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25B" w:rsidRPr="00C708B4" w:rsidRDefault="0063625B" w:rsidP="009D1AEB">
      <w:pPr>
        <w:jc w:val="right"/>
        <w:rPr>
          <w:rFonts w:cs="Arial"/>
        </w:rPr>
      </w:pPr>
    </w:p>
    <w:p w:rsidR="001770CA" w:rsidRPr="001770CA" w:rsidRDefault="001770CA" w:rsidP="001010FE">
      <w:pPr>
        <w:tabs>
          <w:tab w:val="left" w:pos="8925"/>
        </w:tabs>
        <w:rPr>
          <w:rFonts w:cs="Arial"/>
        </w:rPr>
      </w:pPr>
    </w:p>
    <w:p w:rsidR="001770CA" w:rsidRDefault="007F20E2" w:rsidP="008320E2">
      <w:pPr>
        <w:jc w:val="right"/>
        <w:rPr>
          <w:rFonts w:cs="Arial"/>
        </w:rPr>
      </w:pPr>
      <w:r>
        <w:rPr>
          <w:rFonts w:cs="Arial"/>
        </w:rPr>
        <w:t xml:space="preserve">Warszawa, </w:t>
      </w:r>
      <w:r w:rsidR="00356818">
        <w:rPr>
          <w:rFonts w:cs="Arial"/>
        </w:rPr>
        <w:t>13 stycznia</w:t>
      </w:r>
      <w:r>
        <w:rPr>
          <w:rFonts w:cs="Arial"/>
        </w:rPr>
        <w:t xml:space="preserve"> 2022</w:t>
      </w:r>
      <w:r w:rsidR="001770CA" w:rsidRPr="001770CA">
        <w:rPr>
          <w:rFonts w:cs="Arial"/>
        </w:rPr>
        <w:t xml:space="preserve"> r.</w:t>
      </w:r>
    </w:p>
    <w:p w:rsidR="00E95240" w:rsidRPr="00B0666F" w:rsidRDefault="00CF3BD4" w:rsidP="00056C5D">
      <w:pPr>
        <w:pStyle w:val="Nagwek1"/>
        <w:spacing w:before="100" w:beforeAutospacing="1" w:after="100" w:afterAutospacing="1" w:line="360" w:lineRule="auto"/>
        <w:rPr>
          <w:color w:val="000000" w:themeColor="text1"/>
          <w:sz w:val="22"/>
        </w:rPr>
      </w:pPr>
      <w:r w:rsidRPr="00B0666F">
        <w:rPr>
          <w:color w:val="000000" w:themeColor="text1"/>
          <w:sz w:val="22"/>
        </w:rPr>
        <w:t>P</w:t>
      </w:r>
      <w:r w:rsidR="00F60E1F" w:rsidRPr="00B0666F">
        <w:rPr>
          <w:color w:val="000000" w:themeColor="text1"/>
          <w:sz w:val="22"/>
        </w:rPr>
        <w:t xml:space="preserve">rzetargi </w:t>
      </w:r>
      <w:r w:rsidRPr="00B0666F">
        <w:rPr>
          <w:color w:val="000000" w:themeColor="text1"/>
          <w:sz w:val="22"/>
        </w:rPr>
        <w:t xml:space="preserve">PLK </w:t>
      </w:r>
      <w:r w:rsidR="00F60E1F" w:rsidRPr="00B0666F">
        <w:rPr>
          <w:color w:val="000000" w:themeColor="text1"/>
          <w:sz w:val="22"/>
        </w:rPr>
        <w:t xml:space="preserve">za </w:t>
      </w:r>
      <w:r w:rsidR="006264E4" w:rsidRPr="00B0666F">
        <w:rPr>
          <w:color w:val="000000" w:themeColor="text1"/>
          <w:sz w:val="22"/>
        </w:rPr>
        <w:t>prawie</w:t>
      </w:r>
      <w:r w:rsidR="00F60E1F" w:rsidRPr="00B0666F">
        <w:rPr>
          <w:color w:val="000000" w:themeColor="text1"/>
          <w:sz w:val="22"/>
        </w:rPr>
        <w:t xml:space="preserve"> 6 mld zł </w:t>
      </w:r>
      <w:r w:rsidRPr="00B0666F">
        <w:rPr>
          <w:color w:val="000000" w:themeColor="text1"/>
          <w:sz w:val="22"/>
        </w:rPr>
        <w:t>– inwestycje w rozwój kolei</w:t>
      </w:r>
    </w:p>
    <w:p w:rsidR="00F60E1F" w:rsidRDefault="00F60E1F" w:rsidP="00056C5D">
      <w:pPr>
        <w:spacing w:before="100" w:beforeAutospacing="1" w:after="100" w:afterAutospacing="1" w:line="360" w:lineRule="auto"/>
        <w:rPr>
          <w:b/>
          <w:color w:val="000000" w:themeColor="text1"/>
        </w:rPr>
      </w:pPr>
      <w:r w:rsidRPr="00B0666F">
        <w:rPr>
          <w:b/>
          <w:color w:val="000000" w:themeColor="text1"/>
        </w:rPr>
        <w:t>PKP Polskie Linie Kolejowe S.A. ogłosiły pięć przetargów na szacunkow</w:t>
      </w:r>
      <w:r w:rsidR="001A6EC4">
        <w:rPr>
          <w:b/>
          <w:color w:val="000000" w:themeColor="text1"/>
        </w:rPr>
        <w:t>ą</w:t>
      </w:r>
      <w:r w:rsidRPr="00B0666F">
        <w:rPr>
          <w:b/>
          <w:color w:val="000000" w:themeColor="text1"/>
        </w:rPr>
        <w:t xml:space="preserve"> kwotę </w:t>
      </w:r>
      <w:r w:rsidR="006264E4" w:rsidRPr="00B0666F">
        <w:rPr>
          <w:b/>
          <w:color w:val="000000" w:themeColor="text1"/>
        </w:rPr>
        <w:t>prawie</w:t>
      </w:r>
      <w:r w:rsidR="005E1838" w:rsidRPr="00B0666F">
        <w:rPr>
          <w:b/>
          <w:color w:val="000000" w:themeColor="text1"/>
        </w:rPr>
        <w:t xml:space="preserve"> 6</w:t>
      </w:r>
      <w:r w:rsidR="006264E4" w:rsidRPr="00B0666F">
        <w:rPr>
          <w:b/>
          <w:color w:val="000000" w:themeColor="text1"/>
        </w:rPr>
        <w:t> </w:t>
      </w:r>
      <w:r w:rsidR="005E1838" w:rsidRPr="00B0666F">
        <w:rPr>
          <w:b/>
          <w:color w:val="000000" w:themeColor="text1"/>
        </w:rPr>
        <w:t>mld zł</w:t>
      </w:r>
      <w:r w:rsidR="006264E4" w:rsidRPr="00B0666F">
        <w:rPr>
          <w:color w:val="000000" w:themeColor="text1"/>
        </w:rPr>
        <w:t xml:space="preserve">. </w:t>
      </w:r>
      <w:r w:rsidR="00056C5D">
        <w:rPr>
          <w:b/>
          <w:color w:val="000000" w:themeColor="text1"/>
        </w:rPr>
        <w:t>Postę</w:t>
      </w:r>
      <w:bookmarkStart w:id="0" w:name="_GoBack"/>
      <w:bookmarkEnd w:id="0"/>
      <w:r w:rsidR="006264E4" w:rsidRPr="00B0666F">
        <w:rPr>
          <w:b/>
          <w:color w:val="000000" w:themeColor="text1"/>
        </w:rPr>
        <w:t xml:space="preserve">powania dotyczą </w:t>
      </w:r>
      <w:r w:rsidRPr="00B0666F">
        <w:rPr>
          <w:b/>
          <w:color w:val="000000" w:themeColor="text1"/>
        </w:rPr>
        <w:t>modernizacj</w:t>
      </w:r>
      <w:r w:rsidR="00086D7B" w:rsidRPr="00B0666F">
        <w:rPr>
          <w:b/>
          <w:color w:val="000000" w:themeColor="text1"/>
        </w:rPr>
        <w:t>i</w:t>
      </w:r>
      <w:r w:rsidRPr="00B0666F">
        <w:rPr>
          <w:b/>
          <w:color w:val="000000" w:themeColor="text1"/>
        </w:rPr>
        <w:t xml:space="preserve"> linii w woj. śląskim -  </w:t>
      </w:r>
      <w:r w:rsidR="00086D7B" w:rsidRPr="00B0666F">
        <w:rPr>
          <w:b/>
          <w:color w:val="000000" w:themeColor="text1"/>
        </w:rPr>
        <w:t xml:space="preserve">od Będzina przez Sosnowiec, </w:t>
      </w:r>
      <w:r w:rsidR="001A6EC4">
        <w:rPr>
          <w:b/>
          <w:color w:val="000000" w:themeColor="text1"/>
        </w:rPr>
        <w:t xml:space="preserve">Katowice, </w:t>
      </w:r>
      <w:r w:rsidR="00086D7B" w:rsidRPr="00B0666F">
        <w:rPr>
          <w:b/>
          <w:color w:val="000000" w:themeColor="text1"/>
        </w:rPr>
        <w:t>Tychy do granicy w Zebrzydowicach</w:t>
      </w:r>
      <w:r w:rsidR="00B71682" w:rsidRPr="00B0666F">
        <w:rPr>
          <w:b/>
          <w:color w:val="000000" w:themeColor="text1"/>
        </w:rPr>
        <w:t>, kolejowej obwodnicy Poznania,</w:t>
      </w:r>
      <w:r w:rsidRPr="00B0666F">
        <w:rPr>
          <w:b/>
          <w:color w:val="000000" w:themeColor="text1"/>
        </w:rPr>
        <w:t xml:space="preserve"> </w:t>
      </w:r>
      <w:r w:rsidR="00B71682" w:rsidRPr="00B0666F">
        <w:rPr>
          <w:b/>
          <w:color w:val="000000" w:themeColor="text1"/>
        </w:rPr>
        <w:t xml:space="preserve">przebudowy stacji Słupsk. </w:t>
      </w:r>
      <w:r w:rsidR="00790F90" w:rsidRPr="00B0666F">
        <w:rPr>
          <w:b/>
          <w:color w:val="000000" w:themeColor="text1"/>
        </w:rPr>
        <w:t>Przetargi pozwolą na realizację inwestycji planowanych z nowej perspektywy finansowej UE na lata 2021 – 2027.</w:t>
      </w:r>
    </w:p>
    <w:p w:rsidR="005A29AE" w:rsidRDefault="00056C5D" w:rsidP="00056C5D">
      <w:pPr>
        <w:spacing w:before="100" w:beforeAutospacing="1" w:after="100" w:afterAutospacing="1" w:line="360" w:lineRule="auto"/>
        <w:rPr>
          <w:rFonts w:cs="Arial"/>
          <w:b/>
          <w:bCs/>
          <w:color w:val="000000" w:themeColor="text1"/>
        </w:rPr>
      </w:pPr>
      <w:r w:rsidRPr="00FD12D0">
        <w:rPr>
          <w:rFonts w:cs="Arial"/>
          <w:b/>
          <w:bCs/>
          <w:i/>
          <w:color w:val="000000" w:themeColor="text1"/>
        </w:rPr>
        <w:t>–</w:t>
      </w:r>
      <w:r w:rsidR="00FD12D0" w:rsidRPr="00FD12D0">
        <w:rPr>
          <w:rFonts w:cs="Arial"/>
          <w:b/>
          <w:bCs/>
          <w:i/>
          <w:color w:val="000000" w:themeColor="text1"/>
        </w:rPr>
        <w:t xml:space="preserve"> </w:t>
      </w:r>
      <w:r w:rsidR="005A29AE" w:rsidRPr="00FD12D0">
        <w:rPr>
          <w:rFonts w:cs="Arial"/>
          <w:b/>
          <w:bCs/>
          <w:i/>
          <w:color w:val="000000" w:themeColor="text1"/>
        </w:rPr>
        <w:t>Ogłoszone w tym tygodniu postępowania przetargowe</w:t>
      </w:r>
      <w:r w:rsidR="00FD12D0" w:rsidRPr="00FD12D0">
        <w:rPr>
          <w:rFonts w:cs="Arial"/>
          <w:b/>
          <w:bCs/>
          <w:i/>
          <w:color w:val="000000" w:themeColor="text1"/>
        </w:rPr>
        <w:t>,</w:t>
      </w:r>
      <w:r w:rsidR="005A29AE" w:rsidRPr="00FD12D0">
        <w:rPr>
          <w:rFonts w:cs="Arial"/>
          <w:b/>
          <w:bCs/>
          <w:i/>
          <w:color w:val="000000" w:themeColor="text1"/>
        </w:rPr>
        <w:t xml:space="preserve"> to wyjście naprzeciw oczekiwaniom kolejowej branży budowlanej. Mam nadzieję, że zgłoszone w konkur</w:t>
      </w:r>
      <w:r w:rsidR="001A6EC4">
        <w:rPr>
          <w:rFonts w:cs="Arial"/>
          <w:b/>
          <w:bCs/>
          <w:i/>
          <w:color w:val="000000" w:themeColor="text1"/>
        </w:rPr>
        <w:t>sie Connecting Europe Facility </w:t>
      </w:r>
      <w:r w:rsidR="005A29AE" w:rsidRPr="00FD12D0">
        <w:rPr>
          <w:rFonts w:cs="Arial"/>
          <w:b/>
          <w:bCs/>
          <w:i/>
          <w:color w:val="000000" w:themeColor="text1"/>
        </w:rPr>
        <w:t>projekty będą zrealizowane i pozwolą podnieść parametry modernizowanych linii. Przy wsparciu środków europejskich sukcesywnie zmieniamy polską kolej, czyniąc ją bardziej konkuren</w:t>
      </w:r>
      <w:r w:rsidR="00FD12D0" w:rsidRPr="00FD12D0">
        <w:rPr>
          <w:rFonts w:cs="Arial"/>
          <w:b/>
          <w:bCs/>
          <w:i/>
          <w:color w:val="000000" w:themeColor="text1"/>
        </w:rPr>
        <w:t xml:space="preserve">cyjną i dostępną dla pasażerów – </w:t>
      </w:r>
      <w:r w:rsidR="00FD12D0" w:rsidRPr="00FD12D0">
        <w:rPr>
          <w:rFonts w:cs="Arial"/>
          <w:b/>
          <w:bCs/>
          <w:color w:val="000000" w:themeColor="text1"/>
        </w:rPr>
        <w:t>powiedział Andrzej Bittel, sekretarz stanu w Ministerstwie Infrastruktury</w:t>
      </w:r>
      <w:r w:rsidR="001A6EC4">
        <w:rPr>
          <w:rFonts w:cs="Arial"/>
          <w:b/>
          <w:bCs/>
          <w:color w:val="000000" w:themeColor="text1"/>
        </w:rPr>
        <w:t>.</w:t>
      </w:r>
    </w:p>
    <w:p w:rsidR="00FD12D0" w:rsidRPr="00FD12D0" w:rsidRDefault="00056C5D" w:rsidP="00056C5D">
      <w:pPr>
        <w:spacing w:before="100" w:beforeAutospacing="1" w:after="100" w:afterAutospacing="1" w:line="360" w:lineRule="auto"/>
        <w:rPr>
          <w:rFonts w:cs="Arial"/>
          <w:b/>
          <w:bCs/>
          <w:color w:val="000000" w:themeColor="text1"/>
        </w:rPr>
      </w:pPr>
      <w:r>
        <w:rPr>
          <w:rFonts w:cs="Arial"/>
          <w:b/>
          <w:bCs/>
          <w:color w:val="000000" w:themeColor="text1"/>
        </w:rPr>
        <w:t>–</w:t>
      </w:r>
      <w:r w:rsidR="00FD12D0" w:rsidRPr="00FD12D0">
        <w:rPr>
          <w:rFonts w:cs="Arial"/>
          <w:b/>
          <w:bCs/>
          <w:i/>
          <w:color w:val="000000" w:themeColor="text1"/>
        </w:rPr>
        <w:t xml:space="preserve"> Dobrze przygotowane przez PKP Polskie Linie Kolejowe S.A. projekty, składane w </w:t>
      </w:r>
      <w:r w:rsidR="006D5B63">
        <w:rPr>
          <w:rFonts w:cs="Arial"/>
          <w:b/>
          <w:bCs/>
          <w:i/>
          <w:color w:val="000000" w:themeColor="text1"/>
        </w:rPr>
        <w:t xml:space="preserve">kolejnym </w:t>
      </w:r>
      <w:r w:rsidR="00FD12D0" w:rsidRPr="00FD12D0">
        <w:rPr>
          <w:rFonts w:cs="Arial"/>
          <w:b/>
          <w:bCs/>
          <w:i/>
          <w:color w:val="000000" w:themeColor="text1"/>
        </w:rPr>
        <w:t>konkursie CEF, przyniosą wymierne efekty dla zwiększenia dostępności i sprawności kolei na liniach ważnych w aglomeracjach oraz o znaczeniu krajowym i międzynarodowym. Efektywnie wykorzystujemy środki instrumentu finansowego CEF w obecnej perspektywie i utrzymamy ten trend w kolejnych latach</w:t>
      </w:r>
      <w:r w:rsidR="00FD12D0">
        <w:rPr>
          <w:rFonts w:cs="Arial"/>
          <w:b/>
          <w:bCs/>
          <w:color w:val="000000" w:themeColor="text1"/>
        </w:rPr>
        <w:t xml:space="preserve"> – powiedział Ireneusz Merchel, prezes Zarządu PKP Polskich Linii Kolejowych S.A. </w:t>
      </w:r>
    </w:p>
    <w:p w:rsidR="00B71682" w:rsidRPr="00B0666F" w:rsidRDefault="00B71682" w:rsidP="00056C5D">
      <w:pPr>
        <w:pStyle w:val="Nagwek2"/>
        <w:spacing w:before="100" w:beforeAutospacing="1" w:after="100" w:afterAutospacing="1" w:line="360" w:lineRule="auto"/>
        <w:rPr>
          <w:rFonts w:eastAsia="Times New Roman" w:cs="Arial"/>
          <w:lang w:eastAsia="pl-PL"/>
        </w:rPr>
      </w:pPr>
      <w:r w:rsidRPr="00B0666F">
        <w:t>Trzy przetargi na modernizację linii w woj. śląskim</w:t>
      </w:r>
    </w:p>
    <w:p w:rsidR="00B71682" w:rsidRPr="00B0666F" w:rsidRDefault="00B71682" w:rsidP="00056C5D">
      <w:pPr>
        <w:spacing w:before="100" w:beforeAutospacing="1" w:after="100" w:afterAutospacing="1" w:line="360" w:lineRule="auto"/>
        <w:rPr>
          <w:rFonts w:cs="Arial"/>
          <w:bCs/>
          <w:color w:val="000000" w:themeColor="text1"/>
        </w:rPr>
      </w:pPr>
      <w:r w:rsidRPr="00B0666F">
        <w:rPr>
          <w:rFonts w:cs="Arial"/>
          <w:bCs/>
          <w:color w:val="000000" w:themeColor="text1"/>
        </w:rPr>
        <w:t>PKP Polskie Linie Kolejowe S.A. ogło</w:t>
      </w:r>
      <w:r w:rsidR="001A6EC4">
        <w:rPr>
          <w:rFonts w:cs="Arial"/>
          <w:bCs/>
          <w:color w:val="000000" w:themeColor="text1"/>
        </w:rPr>
        <w:t xml:space="preserve">siły trzy przetargi o wartości </w:t>
      </w:r>
      <w:r w:rsidR="00056C5D">
        <w:rPr>
          <w:rFonts w:cs="Arial"/>
          <w:bCs/>
          <w:color w:val="000000" w:themeColor="text1"/>
        </w:rPr>
        <w:t>3,7 mld zł</w:t>
      </w:r>
      <w:r w:rsidRPr="00B0666F">
        <w:rPr>
          <w:color w:val="000000" w:themeColor="text1"/>
        </w:rPr>
        <w:t xml:space="preserve"> </w:t>
      </w:r>
      <w:r w:rsidRPr="00B0666F">
        <w:rPr>
          <w:rFonts w:cs="Arial"/>
          <w:bCs/>
          <w:color w:val="000000" w:themeColor="text1"/>
        </w:rPr>
        <w:t xml:space="preserve">na przebudowę linii od Będzina przez Sosnowiec, Katowice, Tychy do granicy w Zebrzydowicach. </w:t>
      </w:r>
    </w:p>
    <w:p w:rsidR="00B71682" w:rsidRPr="00B0666F" w:rsidRDefault="00B71682" w:rsidP="00056C5D">
      <w:pPr>
        <w:spacing w:before="100" w:beforeAutospacing="1" w:after="100" w:afterAutospacing="1" w:line="360" w:lineRule="auto"/>
        <w:rPr>
          <w:rFonts w:cs="Arial"/>
          <w:bCs/>
          <w:color w:val="000000" w:themeColor="text1"/>
        </w:rPr>
      </w:pPr>
      <w:r w:rsidRPr="00B0666F">
        <w:rPr>
          <w:rFonts w:cs="Arial"/>
          <w:bCs/>
          <w:color w:val="000000" w:themeColor="text1"/>
        </w:rPr>
        <w:t xml:space="preserve">Przetargi będą realizowane w ramach zdania „Prace na podstawowych ciągach pasażerskich (E30 i E65) na obszarze Śląska, Etap I: linia E65 na odc. Będzin - Katowice - Tychy - Czechowice-Dziedzice – Zebrzydowice”  Współfinansowanie inwestycji planowane jest w z instrumentu </w:t>
      </w:r>
      <w:r w:rsidR="00B0666F" w:rsidRPr="00B0666F">
        <w:rPr>
          <w:rFonts w:cs="Arial"/>
          <w:bCs/>
          <w:color w:val="000000" w:themeColor="text1"/>
        </w:rPr>
        <w:t xml:space="preserve">finansowego </w:t>
      </w:r>
      <w:r w:rsidRPr="00B0666F">
        <w:rPr>
          <w:rFonts w:cs="Arial"/>
          <w:bCs/>
          <w:color w:val="000000" w:themeColor="text1"/>
        </w:rPr>
        <w:t>Unii Euro</w:t>
      </w:r>
      <w:r w:rsidR="00056C5D">
        <w:rPr>
          <w:rFonts w:cs="Arial"/>
          <w:bCs/>
          <w:color w:val="000000" w:themeColor="text1"/>
        </w:rPr>
        <w:t>pejskiej „Łącząc Europę” (CEF 2</w:t>
      </w:r>
      <w:r w:rsidRPr="00B0666F">
        <w:rPr>
          <w:rFonts w:cs="Arial"/>
          <w:bCs/>
          <w:color w:val="000000" w:themeColor="text1"/>
        </w:rPr>
        <w:t>) na lata 2021-2027.</w:t>
      </w:r>
    </w:p>
    <w:p w:rsidR="00B71682" w:rsidRPr="00B0666F" w:rsidRDefault="00B71682" w:rsidP="00056C5D">
      <w:pPr>
        <w:spacing w:before="100" w:beforeAutospacing="1" w:after="100" w:afterAutospacing="1" w:line="360" w:lineRule="auto"/>
        <w:rPr>
          <w:rFonts w:eastAsia="Calibri" w:cs="Arial"/>
          <w:color w:val="000000" w:themeColor="text1"/>
        </w:rPr>
      </w:pPr>
      <w:r w:rsidRPr="00B0666F">
        <w:rPr>
          <w:rFonts w:eastAsia="Calibri" w:cs="Arial"/>
          <w:color w:val="000000" w:themeColor="text1"/>
        </w:rPr>
        <w:t xml:space="preserve">Efektem inwestycji PKP Polskich Linii Kolejowych S.A. będą szybsze i wygodniejsze podróże koleją w aglomeracji i do granicy z Czechami. Mieszkańcy województwa śląskiego zyskają atrakcyjną ofertę podróżowania najbardziej ekologicznym środkiem transportu. Zwiększy się </w:t>
      </w:r>
      <w:r w:rsidRPr="00B0666F">
        <w:rPr>
          <w:rFonts w:eastAsia="Calibri" w:cs="Arial"/>
          <w:color w:val="000000" w:themeColor="text1"/>
        </w:rPr>
        <w:lastRenderedPageBreak/>
        <w:t xml:space="preserve">dostęp do pociągów, dzięki budowie nowych przystanków. Oddzielenie ruchu aglomeracyjnego i dalekobieżnego pozwoli zwiększyć liczbę połączeń. Nowoczesne systemy i urządzenia podniosą poziom bezpieczeństwa kolejowych przewozów. </w:t>
      </w:r>
    </w:p>
    <w:p w:rsidR="00B71682" w:rsidRPr="00B0666F" w:rsidRDefault="00B71682" w:rsidP="00056C5D">
      <w:pPr>
        <w:spacing w:before="100" w:beforeAutospacing="1" w:after="100" w:afterAutospacing="1" w:line="360" w:lineRule="auto"/>
        <w:rPr>
          <w:rFonts w:eastAsia="Calibri" w:cs="Arial"/>
          <w:color w:val="000000" w:themeColor="text1"/>
        </w:rPr>
      </w:pPr>
      <w:r w:rsidRPr="00B0666F">
        <w:rPr>
          <w:rFonts w:eastAsia="Calibri" w:cs="Arial"/>
          <w:color w:val="000000" w:themeColor="text1"/>
        </w:rPr>
        <w:t>Na trasie</w:t>
      </w:r>
      <w:r w:rsidRPr="00B0666F">
        <w:rPr>
          <w:rFonts w:eastAsia="Calibri" w:cs="Arial"/>
          <w:b/>
          <w:color w:val="000000" w:themeColor="text1"/>
        </w:rPr>
        <w:t xml:space="preserve"> od Będzina przez Sosnowiec do Katowic Szopienic Południowych </w:t>
      </w:r>
      <w:r w:rsidRPr="00B0666F">
        <w:rPr>
          <w:rFonts w:eastAsia="Calibri" w:cs="Arial"/>
          <w:color w:val="000000" w:themeColor="text1"/>
        </w:rPr>
        <w:t>(LOT A1) dobudowane zostaną dwa tory. Rozdzielony zostanie ruch aglomeracyjny i dalekobieżny, co pozwoli przewoźnikom na kształtowanie atrakcyjnej oferty przewozowej. Linia zwiększy swoją przepustowość – będzie mogło kursować więcej pociągów. Lepszy dostęp do kolei zapewnią dwa nowe przystanki Sosnowiec Środula (ul. Chemiczna), Katowice Morawa (ul. Morawa). Przebudowane będą perony na stacji Sosnowiec Główny oraz przystanku Katowice Szopienice Płd. Wszystkie perony i obiekty służące podróżnym zostaną przystosowane do potrzeb osób o ograniczonej możliwości poruszani</w:t>
      </w:r>
      <w:r w:rsidR="001A6EC4">
        <w:rPr>
          <w:rFonts w:eastAsia="Calibri" w:cs="Arial"/>
          <w:color w:val="000000" w:themeColor="text1"/>
        </w:rPr>
        <w:t>a się. Na około 4 km odcinku mię</w:t>
      </w:r>
      <w:r w:rsidRPr="00B0666F">
        <w:rPr>
          <w:rFonts w:eastAsia="Calibri" w:cs="Arial"/>
          <w:color w:val="000000" w:themeColor="text1"/>
        </w:rPr>
        <w:t xml:space="preserve">dzy stacją Sosnowcem Głównym a stacją Będzin Miasto zbudowany zostanie nowy przystanek Sosnowiec Środula,  z którego skorzystają mieszkańcy dwóch dużych pobliskich osiedli. Stacja Będzin obsługująca głównie przewozy towarowe, będzie przebudowana i dostosowana do przewozu pociągów z ładunkami. </w:t>
      </w:r>
    </w:p>
    <w:p w:rsidR="00B71682" w:rsidRPr="00B0666F" w:rsidRDefault="00B71682" w:rsidP="00056C5D">
      <w:pPr>
        <w:spacing w:before="100" w:beforeAutospacing="1" w:after="100" w:afterAutospacing="1" w:line="360" w:lineRule="auto"/>
        <w:rPr>
          <w:rFonts w:eastAsia="Calibri" w:cs="Arial"/>
          <w:color w:val="000000" w:themeColor="text1"/>
        </w:rPr>
      </w:pPr>
      <w:r w:rsidRPr="00B0666F">
        <w:rPr>
          <w:rFonts w:eastAsia="Calibri" w:cs="Arial"/>
          <w:color w:val="000000" w:themeColor="text1"/>
        </w:rPr>
        <w:t xml:space="preserve">Inwestycja PLK obejmie odcinek </w:t>
      </w:r>
      <w:r w:rsidRPr="00B0666F">
        <w:rPr>
          <w:rFonts w:eastAsia="Calibri" w:cs="Arial"/>
          <w:b/>
          <w:color w:val="000000" w:themeColor="text1"/>
        </w:rPr>
        <w:t xml:space="preserve">od Tychów do Goczałkowic </w:t>
      </w:r>
      <w:r w:rsidR="00056C5D">
        <w:rPr>
          <w:rFonts w:eastAsia="Calibri" w:cs="Arial"/>
          <w:b/>
          <w:color w:val="000000" w:themeColor="text1"/>
        </w:rPr>
        <w:t xml:space="preserve">- </w:t>
      </w:r>
      <w:r w:rsidRPr="00B0666F">
        <w:rPr>
          <w:rFonts w:eastAsia="Calibri" w:cs="Arial"/>
          <w:b/>
          <w:color w:val="000000" w:themeColor="text1"/>
        </w:rPr>
        <w:t xml:space="preserve">Zdroju </w:t>
      </w:r>
      <w:r w:rsidRPr="00B0666F">
        <w:rPr>
          <w:rFonts w:eastAsia="Calibri" w:cs="Arial"/>
          <w:color w:val="000000" w:themeColor="text1"/>
        </w:rPr>
        <w:t xml:space="preserve">(LOT B). Będą nowe, wygodniejsze perony na stacjach i przystankach: Tychy Żwaków, Kobiór, Piasek, Pszczyna i Goczałkowice wraz z dojściami uwzględniającymi dostęp dla osób o ograniczonej możliwości poruszania się. Planowana jest modernizacja sieci trakcyjnej, obiektów inżynieryjnych oraz torów. Prędkość pociągów wzrośnie do 160 km/h. Zwiększy się bezpieczeństwo ruchu poprzez zastosowanie nowoczesnych systemów sterowania ruchem. </w:t>
      </w:r>
    </w:p>
    <w:p w:rsidR="00B71682" w:rsidRPr="00B0666F" w:rsidRDefault="00B71682" w:rsidP="00056C5D">
      <w:pPr>
        <w:spacing w:before="100" w:beforeAutospacing="1" w:after="100" w:afterAutospacing="1" w:line="360" w:lineRule="auto"/>
        <w:rPr>
          <w:rFonts w:eastAsia="Calibri" w:cs="Arial"/>
          <w:color w:val="000000" w:themeColor="text1"/>
        </w:rPr>
      </w:pPr>
      <w:r w:rsidRPr="00B0666F">
        <w:rPr>
          <w:rFonts w:eastAsia="Calibri" w:cs="Arial"/>
          <w:color w:val="000000" w:themeColor="text1"/>
        </w:rPr>
        <w:t xml:space="preserve">Szybciej i wygodniej pojedziemy również na trasie </w:t>
      </w:r>
      <w:r w:rsidRPr="00B0666F">
        <w:rPr>
          <w:rFonts w:eastAsia="Calibri" w:cs="Arial"/>
          <w:b/>
          <w:color w:val="000000" w:themeColor="text1"/>
        </w:rPr>
        <w:t xml:space="preserve">z Zabrzegu do Zebrzydowic i granicy z Czechami </w:t>
      </w:r>
      <w:r w:rsidRPr="00B0666F">
        <w:rPr>
          <w:rFonts w:eastAsia="Calibri" w:cs="Arial"/>
          <w:color w:val="000000" w:themeColor="text1"/>
        </w:rPr>
        <w:t xml:space="preserve">(LOT D).  Planowana jest m.in. przebudowa torów i sieci trakcyjnej. Stacje Chybie i Zebrzydowice oraz przystanki Zabrzeg Czarnolesie, Pruchna, Drogomyśl będą dostosowane do potrzeb osób o ograniczonych możliwościach poruszania się. </w:t>
      </w:r>
    </w:p>
    <w:p w:rsidR="00790F90" w:rsidRPr="00B0666F" w:rsidRDefault="00790F90" w:rsidP="00056C5D">
      <w:pPr>
        <w:spacing w:before="100" w:beforeAutospacing="1" w:after="100" w:afterAutospacing="1" w:line="360" w:lineRule="auto"/>
        <w:rPr>
          <w:rFonts w:cs="Arial"/>
          <w:color w:val="000000" w:themeColor="text1"/>
        </w:rPr>
      </w:pPr>
      <w:r w:rsidRPr="00B0666F">
        <w:rPr>
          <w:rFonts w:eastAsia="Times New Roman" w:cs="Arial"/>
          <w:b/>
          <w:color w:val="000000" w:themeColor="text1"/>
          <w:lang w:eastAsia="pl-PL"/>
        </w:rPr>
        <w:t xml:space="preserve">Przebudowa </w:t>
      </w:r>
      <w:r w:rsidR="005E1838" w:rsidRPr="00B0666F">
        <w:rPr>
          <w:rFonts w:eastAsia="Times New Roman" w:cs="Arial"/>
          <w:b/>
          <w:color w:val="000000" w:themeColor="text1"/>
          <w:lang w:eastAsia="pl-PL"/>
        </w:rPr>
        <w:t xml:space="preserve">kolejowej </w:t>
      </w:r>
      <w:r w:rsidR="005E1838" w:rsidRPr="00B0666F">
        <w:rPr>
          <w:rFonts w:cs="Arial"/>
          <w:b/>
          <w:bCs/>
          <w:color w:val="000000" w:themeColor="text1"/>
        </w:rPr>
        <w:t>o</w:t>
      </w:r>
      <w:r w:rsidR="0011180B" w:rsidRPr="00B0666F">
        <w:rPr>
          <w:rFonts w:cs="Arial"/>
          <w:b/>
          <w:bCs/>
          <w:color w:val="000000" w:themeColor="text1"/>
        </w:rPr>
        <w:t xml:space="preserve">bwodnicy </w:t>
      </w:r>
      <w:r w:rsidRPr="00B0666F">
        <w:rPr>
          <w:rFonts w:cs="Arial"/>
          <w:b/>
          <w:bCs/>
          <w:color w:val="000000" w:themeColor="text1"/>
        </w:rPr>
        <w:t>Poznania</w:t>
      </w:r>
      <w:r w:rsidRPr="00B0666F">
        <w:rPr>
          <w:rFonts w:cs="Arial"/>
          <w:color w:val="000000" w:themeColor="text1"/>
        </w:rPr>
        <w:t xml:space="preserve">. Celem projektu jest </w:t>
      </w:r>
      <w:r w:rsidR="005E1838" w:rsidRPr="00B0666F">
        <w:rPr>
          <w:rFonts w:cs="Arial"/>
          <w:color w:val="000000" w:themeColor="text1"/>
        </w:rPr>
        <w:t xml:space="preserve">przystosowanie </w:t>
      </w:r>
      <w:r w:rsidRPr="00B0666F">
        <w:rPr>
          <w:rFonts w:cs="Arial"/>
          <w:color w:val="000000" w:themeColor="text1"/>
        </w:rPr>
        <w:t>linii do kolej</w:t>
      </w:r>
      <w:r w:rsidR="00EB3170" w:rsidRPr="00B0666F">
        <w:rPr>
          <w:rFonts w:cs="Arial"/>
          <w:color w:val="000000" w:themeColor="text1"/>
        </w:rPr>
        <w:t xml:space="preserve">owych połączeń aglomeracyjnych. </w:t>
      </w:r>
      <w:r w:rsidR="00705667" w:rsidRPr="00B0666F">
        <w:rPr>
          <w:rFonts w:cs="Arial"/>
          <w:color w:val="000000" w:themeColor="text1"/>
        </w:rPr>
        <w:t>Aktualnie linia wykorzystywana jest głównie do przewozu ładunków.</w:t>
      </w:r>
    </w:p>
    <w:p w:rsidR="00727488" w:rsidRPr="00B0666F" w:rsidRDefault="00EB3170" w:rsidP="00056C5D">
      <w:pPr>
        <w:spacing w:before="100" w:beforeAutospacing="1" w:after="100" w:afterAutospacing="1" w:line="360" w:lineRule="auto"/>
        <w:rPr>
          <w:rFonts w:cs="Arial"/>
          <w:color w:val="000000" w:themeColor="text1"/>
        </w:rPr>
      </w:pPr>
      <w:r w:rsidRPr="00B0666F">
        <w:rPr>
          <w:rFonts w:cs="Arial"/>
          <w:color w:val="000000" w:themeColor="text1"/>
        </w:rPr>
        <w:t xml:space="preserve">Projekt obejmuje budowę łącznicy Poznań Strzeszyn – Poznań Piątkowo, co usprawni podróże w poznańskim węźle kolejowym. </w:t>
      </w:r>
      <w:r w:rsidR="005E1838" w:rsidRPr="00B0666F">
        <w:rPr>
          <w:rFonts w:cs="Arial"/>
          <w:color w:val="000000" w:themeColor="text1"/>
        </w:rPr>
        <w:t>P</w:t>
      </w:r>
      <w:r w:rsidR="00790F90" w:rsidRPr="00B0666F">
        <w:rPr>
          <w:rFonts w:cs="Arial"/>
          <w:color w:val="000000" w:themeColor="text1"/>
        </w:rPr>
        <w:t xml:space="preserve">lanowana jest kompleksowa modernizacja </w:t>
      </w:r>
      <w:r w:rsidR="005E1838" w:rsidRPr="00B0666F">
        <w:rPr>
          <w:rFonts w:cs="Arial"/>
          <w:color w:val="000000" w:themeColor="text1"/>
        </w:rPr>
        <w:t xml:space="preserve">łącznie ponad 70 km </w:t>
      </w:r>
      <w:r w:rsidR="00790F90" w:rsidRPr="00B0666F">
        <w:rPr>
          <w:rFonts w:cs="Arial"/>
          <w:color w:val="000000" w:themeColor="text1"/>
        </w:rPr>
        <w:t>m.in. torów</w:t>
      </w:r>
      <w:r w:rsidR="005E1838" w:rsidRPr="00B0666F">
        <w:rPr>
          <w:rFonts w:cs="Arial"/>
          <w:color w:val="000000" w:themeColor="text1"/>
        </w:rPr>
        <w:t xml:space="preserve"> i</w:t>
      </w:r>
      <w:r w:rsidR="006264E4" w:rsidRPr="00B0666F">
        <w:rPr>
          <w:rFonts w:cs="Arial"/>
          <w:color w:val="000000" w:themeColor="text1"/>
        </w:rPr>
        <w:t xml:space="preserve"> sieci trakcyjnej</w:t>
      </w:r>
      <w:r w:rsidR="00790F90" w:rsidRPr="00B0666F">
        <w:rPr>
          <w:rFonts w:cs="Arial"/>
          <w:color w:val="000000" w:themeColor="text1"/>
        </w:rPr>
        <w:t>. Umożliwi to przejazdy pociągów pasażerskich z prędkością 100-120 km/h</w:t>
      </w:r>
      <w:r w:rsidR="00705667" w:rsidRPr="00B0666F">
        <w:rPr>
          <w:rFonts w:cs="Arial"/>
          <w:color w:val="000000" w:themeColor="text1"/>
        </w:rPr>
        <w:t>.</w:t>
      </w:r>
    </w:p>
    <w:p w:rsidR="00727488" w:rsidRPr="00B0666F" w:rsidRDefault="00727488" w:rsidP="00056C5D">
      <w:pPr>
        <w:spacing w:before="100" w:beforeAutospacing="1" w:after="100" w:afterAutospacing="1" w:line="360" w:lineRule="auto"/>
        <w:rPr>
          <w:rFonts w:cs="Arial"/>
          <w:color w:val="000000" w:themeColor="text1"/>
        </w:rPr>
      </w:pPr>
      <w:r w:rsidRPr="00B0666F">
        <w:rPr>
          <w:rFonts w:cs="Arial"/>
          <w:color w:val="000000" w:themeColor="text1"/>
        </w:rPr>
        <w:t xml:space="preserve">Dogodniejszy dostęp do kolei w obrębie aglomeracji poznańskiej zapewni planowana budowa </w:t>
      </w:r>
      <w:r w:rsidR="00705667" w:rsidRPr="00B0666F">
        <w:rPr>
          <w:rFonts w:cs="Arial"/>
          <w:color w:val="000000" w:themeColor="text1"/>
        </w:rPr>
        <w:t xml:space="preserve">7  </w:t>
      </w:r>
      <w:r w:rsidRPr="00B0666F">
        <w:rPr>
          <w:rFonts w:cs="Arial"/>
          <w:color w:val="000000" w:themeColor="text1"/>
        </w:rPr>
        <w:t xml:space="preserve">nowych przystanków: Poznań Suchy Las, Poznań Piątkowo, Poznań Naramowice, Poznań </w:t>
      </w:r>
      <w:r w:rsidRPr="00B0666F">
        <w:rPr>
          <w:rFonts w:cs="Arial"/>
          <w:color w:val="000000" w:themeColor="text1"/>
        </w:rPr>
        <w:lastRenderedPageBreak/>
        <w:t xml:space="preserve">Koziegłowy, Poznań Zieliniec, Poznań </w:t>
      </w:r>
      <w:proofErr w:type="spellStart"/>
      <w:r w:rsidRPr="00B0666F">
        <w:rPr>
          <w:rFonts w:cs="Arial"/>
          <w:color w:val="000000" w:themeColor="text1"/>
        </w:rPr>
        <w:t>Kobylepole</w:t>
      </w:r>
      <w:proofErr w:type="spellEnd"/>
      <w:r w:rsidRPr="00B0666F">
        <w:rPr>
          <w:rFonts w:cs="Arial"/>
          <w:color w:val="000000" w:themeColor="text1"/>
        </w:rPr>
        <w:t xml:space="preserve">, Poznań Franowo oraz przebudowa przystanku Swarzędz Nowa Wieś. </w:t>
      </w:r>
    </w:p>
    <w:p w:rsidR="00EB3170" w:rsidRPr="00B0666F" w:rsidRDefault="005E1838" w:rsidP="00056C5D">
      <w:pPr>
        <w:spacing w:before="100" w:beforeAutospacing="1" w:after="100" w:afterAutospacing="1" w:line="360" w:lineRule="auto"/>
        <w:rPr>
          <w:rFonts w:cs="Arial"/>
          <w:color w:val="000000" w:themeColor="text1"/>
        </w:rPr>
      </w:pPr>
      <w:r w:rsidRPr="00B0666F">
        <w:rPr>
          <w:rFonts w:cs="Arial"/>
          <w:color w:val="000000" w:themeColor="text1"/>
        </w:rPr>
        <w:t xml:space="preserve">Zwiększy się prędkość dla składów </w:t>
      </w:r>
      <w:r w:rsidR="00790F90" w:rsidRPr="00B0666F">
        <w:rPr>
          <w:rFonts w:cs="Arial"/>
          <w:color w:val="000000" w:themeColor="text1"/>
        </w:rPr>
        <w:t xml:space="preserve">towarowych </w:t>
      </w:r>
      <w:r w:rsidR="00727488" w:rsidRPr="00B0666F">
        <w:rPr>
          <w:rFonts w:cs="Arial"/>
          <w:color w:val="000000" w:themeColor="text1"/>
        </w:rPr>
        <w:t xml:space="preserve">nawet do </w:t>
      </w:r>
      <w:r w:rsidR="00790F90" w:rsidRPr="00B0666F">
        <w:rPr>
          <w:rFonts w:cs="Arial"/>
          <w:color w:val="000000" w:themeColor="text1"/>
        </w:rPr>
        <w:t xml:space="preserve">80 km/h. </w:t>
      </w:r>
      <w:r w:rsidR="00EB3170" w:rsidRPr="00B0666F">
        <w:rPr>
          <w:rFonts w:cs="Arial"/>
          <w:color w:val="000000" w:themeColor="text1"/>
        </w:rPr>
        <w:t>Wyższy poziom bezpieczeństwa w</w:t>
      </w:r>
      <w:r w:rsidR="00790F90" w:rsidRPr="00B0666F">
        <w:rPr>
          <w:rFonts w:cs="Arial"/>
          <w:color w:val="000000" w:themeColor="text1"/>
        </w:rPr>
        <w:t xml:space="preserve"> ruchu </w:t>
      </w:r>
      <w:r w:rsidR="00EB3170" w:rsidRPr="00B0666F">
        <w:rPr>
          <w:rFonts w:cs="Arial"/>
          <w:color w:val="000000" w:themeColor="text1"/>
        </w:rPr>
        <w:t>kolejowym i drogowym</w:t>
      </w:r>
      <w:r w:rsidR="00790F90" w:rsidRPr="00B0666F">
        <w:rPr>
          <w:rFonts w:cs="Arial"/>
          <w:color w:val="000000" w:themeColor="text1"/>
        </w:rPr>
        <w:t xml:space="preserve"> </w:t>
      </w:r>
      <w:r w:rsidR="00EB3170" w:rsidRPr="00B0666F">
        <w:rPr>
          <w:rFonts w:cs="Arial"/>
          <w:color w:val="000000" w:themeColor="text1"/>
        </w:rPr>
        <w:t>zapewni</w:t>
      </w:r>
      <w:r w:rsidR="00790F90" w:rsidRPr="00B0666F">
        <w:rPr>
          <w:rFonts w:cs="Arial"/>
          <w:color w:val="000000" w:themeColor="text1"/>
        </w:rPr>
        <w:t xml:space="preserve"> modernizacj</w:t>
      </w:r>
      <w:r w:rsidR="0011180B" w:rsidRPr="00B0666F">
        <w:rPr>
          <w:rFonts w:cs="Arial"/>
          <w:color w:val="000000" w:themeColor="text1"/>
        </w:rPr>
        <w:t>a</w:t>
      </w:r>
      <w:r w:rsidR="00790F90" w:rsidRPr="00B0666F">
        <w:rPr>
          <w:rFonts w:cs="Arial"/>
          <w:color w:val="000000" w:themeColor="text1"/>
        </w:rPr>
        <w:t xml:space="preserve"> przejazdów kolejowo-drogowych. </w:t>
      </w:r>
    </w:p>
    <w:p w:rsidR="00790F90" w:rsidRPr="00B0666F" w:rsidRDefault="00DC2423" w:rsidP="00056C5D">
      <w:pPr>
        <w:spacing w:before="100" w:beforeAutospacing="1" w:after="100" w:afterAutospacing="1" w:line="360" w:lineRule="auto"/>
        <w:rPr>
          <w:rFonts w:cs="Arial"/>
          <w:color w:val="000000" w:themeColor="text1"/>
        </w:rPr>
      </w:pPr>
      <w:r w:rsidRPr="00B0666F">
        <w:rPr>
          <w:rFonts w:cs="Arial"/>
          <w:color w:val="000000" w:themeColor="text1"/>
        </w:rPr>
        <w:t xml:space="preserve">Szacunkowa wartość </w:t>
      </w:r>
      <w:r w:rsidR="005D01A1" w:rsidRPr="00B0666F">
        <w:rPr>
          <w:rFonts w:cs="Arial"/>
          <w:color w:val="000000" w:themeColor="text1"/>
        </w:rPr>
        <w:t>prac</w:t>
      </w:r>
      <w:r w:rsidRPr="00B0666F">
        <w:rPr>
          <w:rFonts w:cs="Arial"/>
          <w:color w:val="000000" w:themeColor="text1"/>
        </w:rPr>
        <w:t xml:space="preserve"> </w:t>
      </w:r>
      <w:r w:rsidR="0095757A" w:rsidRPr="00B0666F">
        <w:rPr>
          <w:rFonts w:cs="Arial"/>
          <w:color w:val="000000" w:themeColor="text1"/>
        </w:rPr>
        <w:t xml:space="preserve">w ramach ogłoszonego przetargu </w:t>
      </w:r>
      <w:r w:rsidR="007C4911" w:rsidRPr="00B0666F">
        <w:rPr>
          <w:rFonts w:cs="Arial"/>
          <w:color w:val="000000" w:themeColor="text1"/>
        </w:rPr>
        <w:t xml:space="preserve">pn. „Prace na towarowej obwodnicy Poznania” </w:t>
      </w:r>
      <w:r w:rsidRPr="00B0666F">
        <w:rPr>
          <w:rFonts w:cs="Arial"/>
          <w:color w:val="000000" w:themeColor="text1"/>
        </w:rPr>
        <w:t xml:space="preserve">to </w:t>
      </w:r>
      <w:r w:rsidR="00B71682" w:rsidRPr="00B0666F">
        <w:rPr>
          <w:rFonts w:cs="Arial"/>
          <w:color w:val="000000" w:themeColor="text1"/>
        </w:rPr>
        <w:t xml:space="preserve">ponad </w:t>
      </w:r>
      <w:r w:rsidR="006264E4" w:rsidRPr="00B0666F">
        <w:rPr>
          <w:rFonts w:cs="Arial"/>
          <w:color w:val="000000" w:themeColor="text1"/>
        </w:rPr>
        <w:t>1,</w:t>
      </w:r>
      <w:r w:rsidR="00B71682" w:rsidRPr="00B0666F">
        <w:rPr>
          <w:rFonts w:cs="Arial"/>
          <w:color w:val="000000" w:themeColor="text1"/>
        </w:rPr>
        <w:t>5</w:t>
      </w:r>
      <w:r w:rsidRPr="00B0666F">
        <w:rPr>
          <w:rFonts w:cs="Arial"/>
          <w:color w:val="000000" w:themeColor="text1"/>
        </w:rPr>
        <w:t xml:space="preserve"> mld zł. </w:t>
      </w:r>
      <w:r w:rsidR="00FD74AA" w:rsidRPr="00B0666F">
        <w:rPr>
          <w:rFonts w:cs="Arial"/>
          <w:color w:val="000000" w:themeColor="text1"/>
        </w:rPr>
        <w:t>Współfinansowanie</w:t>
      </w:r>
      <w:r w:rsidRPr="00B0666F">
        <w:rPr>
          <w:rFonts w:cs="Arial"/>
          <w:color w:val="000000" w:themeColor="text1"/>
        </w:rPr>
        <w:t xml:space="preserve"> inwestycji planowane jest</w:t>
      </w:r>
      <w:r w:rsidR="00790F90" w:rsidRPr="00B0666F">
        <w:rPr>
          <w:rFonts w:cs="Arial"/>
          <w:color w:val="000000" w:themeColor="text1"/>
        </w:rPr>
        <w:t xml:space="preserve"> </w:t>
      </w:r>
      <w:r w:rsidR="00FD74AA" w:rsidRPr="00B0666F">
        <w:rPr>
          <w:rFonts w:cs="Arial"/>
          <w:color w:val="000000" w:themeColor="text1"/>
        </w:rPr>
        <w:t>z</w:t>
      </w:r>
      <w:r w:rsidRPr="00B0666F">
        <w:rPr>
          <w:rFonts w:cs="Arial"/>
          <w:color w:val="000000" w:themeColor="text1"/>
        </w:rPr>
        <w:t xml:space="preserve"> </w:t>
      </w:r>
      <w:r w:rsidR="00790F90" w:rsidRPr="00B0666F">
        <w:rPr>
          <w:rFonts w:cs="Arial"/>
          <w:color w:val="000000" w:themeColor="text1"/>
        </w:rPr>
        <w:t xml:space="preserve">instrumentu </w:t>
      </w:r>
      <w:r w:rsidR="00B0666F" w:rsidRPr="00B0666F">
        <w:rPr>
          <w:rFonts w:cs="Arial"/>
          <w:color w:val="000000" w:themeColor="text1"/>
        </w:rPr>
        <w:t xml:space="preserve">finansowego </w:t>
      </w:r>
      <w:r w:rsidR="00790F90" w:rsidRPr="00B0666F">
        <w:rPr>
          <w:rFonts w:cs="Arial"/>
          <w:color w:val="000000" w:themeColor="text1"/>
        </w:rPr>
        <w:t>Unii Euro</w:t>
      </w:r>
      <w:r w:rsidRPr="00B0666F">
        <w:rPr>
          <w:rFonts w:cs="Arial"/>
          <w:color w:val="000000" w:themeColor="text1"/>
        </w:rPr>
        <w:t>pejskiej „Łącząc Europę” (CEF</w:t>
      </w:r>
      <w:r w:rsidR="002C7FBE" w:rsidRPr="00B0666F">
        <w:rPr>
          <w:rFonts w:cs="Arial"/>
          <w:color w:val="000000" w:themeColor="text1"/>
        </w:rPr>
        <w:t xml:space="preserve"> 2</w:t>
      </w:r>
      <w:r w:rsidRPr="00B0666F">
        <w:rPr>
          <w:rFonts w:cs="Arial"/>
          <w:color w:val="000000" w:themeColor="text1"/>
        </w:rPr>
        <w:t xml:space="preserve">) na lata 2021-2027. </w:t>
      </w:r>
    </w:p>
    <w:p w:rsidR="00727488" w:rsidRPr="00B0666F" w:rsidRDefault="00727488" w:rsidP="00056C5D">
      <w:pPr>
        <w:spacing w:before="100" w:beforeAutospacing="1" w:after="100" w:afterAutospacing="1" w:line="360" w:lineRule="auto"/>
        <w:rPr>
          <w:rFonts w:cs="Arial"/>
          <w:color w:val="000000" w:themeColor="text1"/>
        </w:rPr>
      </w:pPr>
      <w:r w:rsidRPr="00B0666F">
        <w:rPr>
          <w:rFonts w:cs="Arial"/>
          <w:b/>
          <w:color w:val="000000" w:themeColor="text1"/>
        </w:rPr>
        <w:t xml:space="preserve">Przebudowa stacji Słupsk. </w:t>
      </w:r>
      <w:r w:rsidR="00FD74AA" w:rsidRPr="00B0666F">
        <w:rPr>
          <w:rFonts w:cs="Arial"/>
          <w:color w:val="000000" w:themeColor="text1"/>
        </w:rPr>
        <w:t>Zwiększy się dostępność i komfort obsługi podróżnych.</w:t>
      </w:r>
      <w:r w:rsidR="00FD74AA" w:rsidRPr="00B0666F">
        <w:rPr>
          <w:rFonts w:cs="Arial"/>
          <w:b/>
          <w:color w:val="000000" w:themeColor="text1"/>
        </w:rPr>
        <w:t xml:space="preserve"> </w:t>
      </w:r>
      <w:r w:rsidRPr="00B0666F">
        <w:rPr>
          <w:rFonts w:cs="Arial"/>
          <w:color w:val="000000" w:themeColor="text1"/>
        </w:rPr>
        <w:t xml:space="preserve">Projekt zakłada przebudowę trzech peronów oraz układu torowego. Perony będą wyższe, co ułatwi podróżnym wsiadanie do pociągów. Wygodny dostęp do kolei dla osób o ograniczonych możliwościach poruszania się zapewnią windy z przebudowanego przejścia podziemnego na perony. Przejście zostanie poszerzone oraz połączone z nowym dworcem autobusowym. </w:t>
      </w:r>
      <w:r w:rsidR="00FD74AA" w:rsidRPr="00B0666F">
        <w:rPr>
          <w:rFonts w:cs="Arial"/>
          <w:color w:val="000000" w:themeColor="text1"/>
        </w:rPr>
        <w:t>Historyczny charakter stacji podkreślą</w:t>
      </w:r>
      <w:r w:rsidRPr="00B0666F">
        <w:rPr>
          <w:rFonts w:cs="Arial"/>
          <w:color w:val="000000" w:themeColor="text1"/>
        </w:rPr>
        <w:t xml:space="preserve"> odrestaurowa</w:t>
      </w:r>
      <w:r w:rsidR="006264E4" w:rsidRPr="00B0666F">
        <w:rPr>
          <w:rFonts w:cs="Arial"/>
          <w:color w:val="000000" w:themeColor="text1"/>
        </w:rPr>
        <w:t xml:space="preserve">ne zabytkowe wiaty </w:t>
      </w:r>
      <w:r w:rsidR="00FD74AA" w:rsidRPr="00B0666F">
        <w:rPr>
          <w:rFonts w:cs="Arial"/>
          <w:color w:val="000000" w:themeColor="text1"/>
        </w:rPr>
        <w:t xml:space="preserve">peronowe </w:t>
      </w:r>
      <w:r w:rsidR="006264E4" w:rsidRPr="00B0666F">
        <w:rPr>
          <w:rFonts w:cs="Arial"/>
          <w:color w:val="000000" w:themeColor="text1"/>
        </w:rPr>
        <w:t xml:space="preserve">oraz kioski. </w:t>
      </w:r>
      <w:r w:rsidRPr="00B0666F">
        <w:rPr>
          <w:rFonts w:cs="Arial"/>
          <w:color w:val="000000" w:themeColor="text1"/>
        </w:rPr>
        <w:t xml:space="preserve">Nowoczesny system informacji pasażerskiej m.in. wyświetlacze, ułatwi orientację w podróży. </w:t>
      </w:r>
    </w:p>
    <w:p w:rsidR="00727488" w:rsidRPr="00B0666F" w:rsidRDefault="00727488" w:rsidP="00056C5D">
      <w:pPr>
        <w:spacing w:before="100" w:beforeAutospacing="1" w:after="100" w:afterAutospacing="1" w:line="360" w:lineRule="auto"/>
        <w:rPr>
          <w:rFonts w:cs="Arial"/>
          <w:color w:val="000000" w:themeColor="text1"/>
        </w:rPr>
      </w:pPr>
      <w:r w:rsidRPr="00B0666F">
        <w:rPr>
          <w:rFonts w:cs="Arial"/>
          <w:color w:val="000000" w:themeColor="text1"/>
        </w:rPr>
        <w:t xml:space="preserve">Nowe lokalne centrum sterowania wyposażone w komputerowe systemy i urządzenia </w:t>
      </w:r>
      <w:r w:rsidR="006264E4" w:rsidRPr="00B0666F">
        <w:rPr>
          <w:rFonts w:cs="Arial"/>
          <w:color w:val="000000" w:themeColor="text1"/>
        </w:rPr>
        <w:t>zapewni sprawne oraz</w:t>
      </w:r>
      <w:r w:rsidRPr="00B0666F">
        <w:rPr>
          <w:rFonts w:cs="Arial"/>
          <w:color w:val="000000" w:themeColor="text1"/>
        </w:rPr>
        <w:t xml:space="preserve"> bezpieczne prowadzenie pociągów. Na Słupi zbudowany zostanie nowy most kolejowy i drugi tor, który</w:t>
      </w:r>
      <w:r w:rsidR="006264E4" w:rsidRPr="00B0666F">
        <w:rPr>
          <w:rFonts w:cs="Arial"/>
          <w:color w:val="000000" w:themeColor="text1"/>
        </w:rPr>
        <w:t xml:space="preserve"> </w:t>
      </w:r>
      <w:r w:rsidRPr="00B0666F">
        <w:rPr>
          <w:rFonts w:cs="Arial"/>
          <w:color w:val="000000" w:themeColor="text1"/>
        </w:rPr>
        <w:t xml:space="preserve">usprawni obsługę ruchu kolejowego. </w:t>
      </w:r>
    </w:p>
    <w:p w:rsidR="00727488" w:rsidRPr="00B0666F" w:rsidRDefault="00727488" w:rsidP="00056C5D">
      <w:pPr>
        <w:spacing w:before="100" w:beforeAutospacing="1" w:after="100" w:afterAutospacing="1" w:line="360" w:lineRule="auto"/>
        <w:rPr>
          <w:rFonts w:eastAsia="Times New Roman" w:cs="Arial"/>
          <w:color w:val="000000" w:themeColor="text1"/>
          <w:lang w:eastAsia="pl-PL"/>
        </w:rPr>
      </w:pPr>
      <w:r w:rsidRPr="00B0666F">
        <w:rPr>
          <w:rFonts w:cs="Arial"/>
          <w:color w:val="000000" w:themeColor="text1"/>
        </w:rPr>
        <w:t xml:space="preserve">W Kobylnicy Słupskiej będzie drugi peron, </w:t>
      </w:r>
      <w:r w:rsidR="00FD74AA" w:rsidRPr="00B0666F">
        <w:rPr>
          <w:rFonts w:cs="Arial"/>
          <w:color w:val="000000" w:themeColor="text1"/>
        </w:rPr>
        <w:t>co</w:t>
      </w:r>
      <w:r w:rsidRPr="00B0666F">
        <w:rPr>
          <w:rFonts w:cs="Arial"/>
          <w:color w:val="000000" w:themeColor="text1"/>
        </w:rPr>
        <w:t xml:space="preserve"> ułatwi podróże na trasie Słupsk – Szczecin.</w:t>
      </w:r>
    </w:p>
    <w:p w:rsidR="00727488" w:rsidRPr="00B0666F" w:rsidRDefault="00727488" w:rsidP="00056C5D">
      <w:pPr>
        <w:spacing w:before="100" w:beforeAutospacing="1" w:after="100" w:afterAutospacing="1" w:line="360" w:lineRule="auto"/>
        <w:rPr>
          <w:rFonts w:cs="Arial"/>
          <w:b/>
          <w:bCs/>
          <w:color w:val="000000" w:themeColor="text1"/>
          <w:sz w:val="20"/>
          <w:szCs w:val="20"/>
        </w:rPr>
      </w:pPr>
      <w:r w:rsidRPr="00B0666F">
        <w:rPr>
          <w:rFonts w:eastAsia="Times New Roman" w:cs="Arial"/>
          <w:color w:val="000000" w:themeColor="text1"/>
          <w:lang w:eastAsia="pl-PL"/>
        </w:rPr>
        <w:t xml:space="preserve">Prace na stacji </w:t>
      </w:r>
      <w:r w:rsidR="00AB0D1D" w:rsidRPr="00B0666F">
        <w:rPr>
          <w:rFonts w:eastAsia="Times New Roman" w:cs="Arial"/>
          <w:color w:val="000000" w:themeColor="text1"/>
          <w:lang w:eastAsia="pl-PL"/>
        </w:rPr>
        <w:t xml:space="preserve">planowane </w:t>
      </w:r>
      <w:r w:rsidR="006264E4" w:rsidRPr="00B0666F">
        <w:rPr>
          <w:rFonts w:eastAsia="Times New Roman" w:cs="Arial"/>
          <w:color w:val="000000" w:themeColor="text1"/>
          <w:lang w:eastAsia="pl-PL"/>
        </w:rPr>
        <w:t>są</w:t>
      </w:r>
      <w:r w:rsidR="00AB0D1D" w:rsidRPr="00B0666F">
        <w:rPr>
          <w:rFonts w:eastAsia="Times New Roman" w:cs="Arial"/>
          <w:color w:val="000000" w:themeColor="text1"/>
          <w:lang w:eastAsia="pl-PL"/>
        </w:rPr>
        <w:t xml:space="preserve"> </w:t>
      </w:r>
      <w:r w:rsidR="006264E4" w:rsidRPr="00B0666F">
        <w:rPr>
          <w:rFonts w:eastAsia="Times New Roman" w:cs="Arial"/>
          <w:color w:val="000000" w:themeColor="text1"/>
          <w:lang w:eastAsia="pl-PL"/>
        </w:rPr>
        <w:t>w</w:t>
      </w:r>
      <w:r w:rsidRPr="00B0666F">
        <w:rPr>
          <w:rFonts w:eastAsia="Times New Roman" w:cs="Arial"/>
          <w:color w:val="000000" w:themeColor="text1"/>
          <w:lang w:eastAsia="pl-PL"/>
        </w:rPr>
        <w:t xml:space="preserve"> ramach</w:t>
      </w:r>
      <w:r w:rsidRPr="00B0666F">
        <w:rPr>
          <w:color w:val="000000" w:themeColor="text1"/>
        </w:rPr>
        <w:t xml:space="preserve"> </w:t>
      </w:r>
      <w:r w:rsidRPr="00B0666F">
        <w:rPr>
          <w:rFonts w:eastAsia="Times New Roman" w:cs="Arial"/>
          <w:color w:val="000000" w:themeColor="text1"/>
          <w:lang w:eastAsia="pl-PL"/>
        </w:rPr>
        <w:t>zadania pn. „Prace na linii kolejowej nr 202 na od</w:t>
      </w:r>
      <w:r w:rsidR="006264E4" w:rsidRPr="00B0666F">
        <w:rPr>
          <w:rFonts w:eastAsia="Times New Roman" w:cs="Arial"/>
          <w:color w:val="000000" w:themeColor="text1"/>
          <w:lang w:eastAsia="pl-PL"/>
        </w:rPr>
        <w:t>cinku Gdynia Chylonia – Słupsk”,</w:t>
      </w:r>
      <w:r w:rsidRPr="00B0666F">
        <w:rPr>
          <w:rFonts w:eastAsia="Times New Roman" w:cs="Arial"/>
          <w:color w:val="000000" w:themeColor="text1"/>
          <w:lang w:eastAsia="pl-PL"/>
        </w:rPr>
        <w:t xml:space="preserve"> w ramach dwóch perspektyw finansowych</w:t>
      </w:r>
      <w:r w:rsidR="00AB0D1D" w:rsidRPr="00B0666F">
        <w:rPr>
          <w:rFonts w:eastAsia="Times New Roman" w:cs="Arial"/>
          <w:color w:val="000000" w:themeColor="text1"/>
          <w:lang w:eastAsia="pl-PL"/>
        </w:rPr>
        <w:t xml:space="preserve"> z</w:t>
      </w:r>
      <w:r w:rsidRPr="00B0666F">
        <w:rPr>
          <w:rFonts w:eastAsia="Times New Roman" w:cs="Arial"/>
          <w:color w:val="000000" w:themeColor="text1"/>
          <w:lang w:eastAsia="pl-PL"/>
        </w:rPr>
        <w:t xml:space="preserve"> Programu Operacyjne</w:t>
      </w:r>
      <w:r w:rsidR="006264E4" w:rsidRPr="00B0666F">
        <w:rPr>
          <w:rFonts w:eastAsia="Times New Roman" w:cs="Arial"/>
          <w:color w:val="000000" w:themeColor="text1"/>
          <w:lang w:eastAsia="pl-PL"/>
        </w:rPr>
        <w:t xml:space="preserve">go Infrastruktura i Środowisko </w:t>
      </w:r>
      <w:r w:rsidRPr="00B0666F">
        <w:rPr>
          <w:rFonts w:eastAsia="Times New Roman" w:cs="Arial"/>
          <w:color w:val="000000" w:themeColor="text1"/>
          <w:lang w:eastAsia="pl-PL"/>
        </w:rPr>
        <w:t>2014-2020 (POIiŚ) oraz Programu Fundusze Europejskie na Infrastrukturę, Klimat, Środowisko 2021-2027 (</w:t>
      </w:r>
      <w:proofErr w:type="spellStart"/>
      <w:r w:rsidRPr="00B0666F">
        <w:rPr>
          <w:rFonts w:eastAsia="Times New Roman" w:cs="Arial"/>
          <w:color w:val="000000" w:themeColor="text1"/>
          <w:lang w:eastAsia="pl-PL"/>
        </w:rPr>
        <w:t>FEnIKS</w:t>
      </w:r>
      <w:proofErr w:type="spellEnd"/>
      <w:r w:rsidRPr="00B0666F">
        <w:rPr>
          <w:rFonts w:eastAsia="Times New Roman" w:cs="Arial"/>
          <w:color w:val="000000" w:themeColor="text1"/>
          <w:lang w:eastAsia="pl-PL"/>
        </w:rPr>
        <w:t>).</w:t>
      </w:r>
      <w:r w:rsidR="00AB0D1D" w:rsidRPr="00B0666F">
        <w:rPr>
          <w:rFonts w:eastAsia="Times New Roman" w:cs="Arial"/>
          <w:color w:val="000000" w:themeColor="text1"/>
          <w:lang w:eastAsia="pl-PL"/>
        </w:rPr>
        <w:t xml:space="preserve"> Szacowana wartość prac </w:t>
      </w:r>
      <w:r w:rsidR="006264E4" w:rsidRPr="00B0666F">
        <w:rPr>
          <w:rFonts w:eastAsia="Times New Roman" w:cs="Arial"/>
          <w:color w:val="000000" w:themeColor="text1"/>
          <w:lang w:eastAsia="pl-PL"/>
        </w:rPr>
        <w:t xml:space="preserve">na stacji to </w:t>
      </w:r>
      <w:r w:rsidR="00B71682" w:rsidRPr="00B0666F">
        <w:rPr>
          <w:rFonts w:eastAsia="Times New Roman" w:cs="Arial"/>
          <w:color w:val="000000" w:themeColor="text1"/>
          <w:lang w:eastAsia="pl-PL"/>
        </w:rPr>
        <w:t xml:space="preserve">kilkaset </w:t>
      </w:r>
      <w:r w:rsidR="00AB0D1D" w:rsidRPr="00B0666F">
        <w:rPr>
          <w:rFonts w:eastAsia="Times New Roman" w:cs="Arial"/>
          <w:color w:val="000000" w:themeColor="text1"/>
          <w:lang w:eastAsia="pl-PL"/>
        </w:rPr>
        <w:t>mln</w:t>
      </w:r>
      <w:r w:rsidR="006264E4" w:rsidRPr="00B0666F">
        <w:rPr>
          <w:rFonts w:eastAsia="Times New Roman" w:cs="Arial"/>
          <w:color w:val="000000" w:themeColor="text1"/>
          <w:lang w:eastAsia="pl-PL"/>
        </w:rPr>
        <w:t xml:space="preserve"> zł. </w:t>
      </w:r>
      <w:r w:rsidR="00AB0D1D" w:rsidRPr="00B0666F">
        <w:rPr>
          <w:rFonts w:eastAsia="Times New Roman" w:cs="Arial"/>
          <w:color w:val="000000" w:themeColor="text1"/>
          <w:lang w:eastAsia="pl-PL"/>
        </w:rPr>
        <w:t xml:space="preserve"> </w:t>
      </w:r>
    </w:p>
    <w:p w:rsidR="00790F90" w:rsidRPr="00B0666F" w:rsidRDefault="00790F90" w:rsidP="00056C5D">
      <w:pPr>
        <w:spacing w:before="100" w:beforeAutospacing="1" w:after="100" w:afterAutospacing="1" w:line="360" w:lineRule="auto"/>
        <w:rPr>
          <w:rFonts w:cs="Arial"/>
          <w:b/>
          <w:bCs/>
          <w:color w:val="000000" w:themeColor="text1"/>
          <w:sz w:val="20"/>
          <w:szCs w:val="20"/>
        </w:rPr>
      </w:pPr>
    </w:p>
    <w:p w:rsidR="0095757A" w:rsidRPr="00056C5D" w:rsidRDefault="0095757A" w:rsidP="001770CA">
      <w:pPr>
        <w:spacing w:after="0" w:line="240" w:lineRule="auto"/>
        <w:rPr>
          <w:rFonts w:cs="Arial"/>
          <w:b/>
          <w:bCs/>
          <w:color w:val="000000" w:themeColor="text1"/>
        </w:rPr>
      </w:pPr>
    </w:p>
    <w:p w:rsidR="008320E2" w:rsidRPr="00056C5D" w:rsidRDefault="001770CA" w:rsidP="00056C5D">
      <w:pPr>
        <w:spacing w:after="0" w:line="360" w:lineRule="auto"/>
        <w:rPr>
          <w:rFonts w:cs="Arial"/>
          <w:b/>
          <w:bCs/>
          <w:color w:val="000000" w:themeColor="text1"/>
        </w:rPr>
      </w:pPr>
      <w:r w:rsidRPr="00056C5D">
        <w:rPr>
          <w:rFonts w:cs="Arial"/>
          <w:b/>
          <w:bCs/>
          <w:color w:val="000000" w:themeColor="text1"/>
        </w:rPr>
        <w:t>Kontakt dla mediów:</w:t>
      </w:r>
    </w:p>
    <w:p w:rsidR="001770CA" w:rsidRPr="00056C5D" w:rsidRDefault="00356818" w:rsidP="00056C5D">
      <w:pPr>
        <w:spacing w:after="0" w:line="360" w:lineRule="auto"/>
        <w:rPr>
          <w:rFonts w:cs="Arial"/>
          <w:b/>
          <w:bCs/>
          <w:color w:val="000000" w:themeColor="text1"/>
        </w:rPr>
      </w:pPr>
      <w:r w:rsidRPr="00056C5D">
        <w:rPr>
          <w:rFonts w:cs="Arial"/>
          <w:color w:val="000000" w:themeColor="text1"/>
          <w:shd w:val="clear" w:color="auto" w:fill="FFFFFF"/>
        </w:rPr>
        <w:t>Mirosław Siemieniec</w:t>
      </w:r>
      <w:r w:rsidR="001770CA" w:rsidRPr="00056C5D">
        <w:rPr>
          <w:rFonts w:cs="Arial"/>
          <w:color w:val="000000" w:themeColor="text1"/>
        </w:rPr>
        <w:br/>
      </w:r>
      <w:r w:rsidRPr="00056C5D">
        <w:rPr>
          <w:rFonts w:cs="Arial"/>
          <w:color w:val="000000" w:themeColor="text1"/>
          <w:shd w:val="clear" w:color="auto" w:fill="FFFFFF"/>
        </w:rPr>
        <w:t>rzecznik</w:t>
      </w:r>
      <w:r w:rsidR="001770CA" w:rsidRPr="00056C5D">
        <w:rPr>
          <w:rFonts w:cs="Arial"/>
          <w:color w:val="000000" w:themeColor="text1"/>
          <w:shd w:val="clear" w:color="auto" w:fill="FFFFFF"/>
        </w:rPr>
        <w:t xml:space="preserve"> prasowy</w:t>
      </w:r>
    </w:p>
    <w:p w:rsidR="00056C5D" w:rsidRPr="00056C5D" w:rsidRDefault="00056C5D" w:rsidP="00056C5D">
      <w:pPr>
        <w:spacing w:after="0" w:line="360" w:lineRule="auto"/>
        <w:rPr>
          <w:rFonts w:cs="Arial"/>
          <w:color w:val="000000" w:themeColor="text1"/>
          <w:shd w:val="clear" w:color="auto" w:fill="FFFFFF"/>
        </w:rPr>
      </w:pPr>
      <w:r w:rsidRPr="00056C5D">
        <w:rPr>
          <w:rFonts w:cs="Arial"/>
          <w:color w:val="000000" w:themeColor="text1"/>
          <w:shd w:val="clear" w:color="auto" w:fill="FFFFFF"/>
        </w:rPr>
        <w:t>PKP Polskie Linie Kolejowe S.A.</w:t>
      </w:r>
    </w:p>
    <w:p w:rsidR="001770CA" w:rsidRPr="00056C5D" w:rsidRDefault="00255C20" w:rsidP="00056C5D">
      <w:pPr>
        <w:spacing w:after="0" w:line="360" w:lineRule="auto"/>
        <w:rPr>
          <w:rFonts w:cs="Arial"/>
          <w:color w:val="000000" w:themeColor="text1"/>
          <w:shd w:val="clear" w:color="auto" w:fill="FFFFFF"/>
        </w:rPr>
      </w:pPr>
      <w:hyperlink r:id="rId8" w:history="1">
        <w:r w:rsidR="001770CA" w:rsidRPr="00056C5D">
          <w:rPr>
            <w:rFonts w:cs="Arial"/>
            <w:color w:val="000000" w:themeColor="text1"/>
            <w:u w:val="single"/>
            <w:shd w:val="clear" w:color="auto" w:fill="FFFFFF"/>
          </w:rPr>
          <w:t>rzecznik@plk-sa.pl</w:t>
        </w:r>
      </w:hyperlink>
      <w:r w:rsidR="001770CA" w:rsidRPr="00056C5D">
        <w:rPr>
          <w:rFonts w:cs="Arial"/>
          <w:color w:val="000000" w:themeColor="text1"/>
          <w:shd w:val="clear" w:color="auto" w:fill="FFFFFF"/>
        </w:rPr>
        <w:t xml:space="preserve"> </w:t>
      </w:r>
      <w:r w:rsidR="001770CA" w:rsidRPr="00056C5D">
        <w:rPr>
          <w:rFonts w:cs="Arial"/>
          <w:color w:val="000000" w:themeColor="text1"/>
        </w:rPr>
        <w:br/>
      </w:r>
      <w:r w:rsidR="006335B5" w:rsidRPr="00056C5D">
        <w:rPr>
          <w:rFonts w:cs="Arial"/>
          <w:color w:val="000000" w:themeColor="text1"/>
          <w:shd w:val="clear" w:color="auto" w:fill="FFFFFF"/>
        </w:rPr>
        <w:t>tel.: </w:t>
      </w:r>
      <w:r w:rsidR="00356818" w:rsidRPr="00056C5D">
        <w:rPr>
          <w:rFonts w:cs="Arial"/>
          <w:color w:val="000000" w:themeColor="text1"/>
          <w:shd w:val="clear" w:color="auto" w:fill="FFFFFF"/>
        </w:rPr>
        <w:t xml:space="preserve">698 480 239 </w:t>
      </w:r>
    </w:p>
    <w:p w:rsidR="001770CA" w:rsidRPr="00B0666F" w:rsidRDefault="001770CA" w:rsidP="001770CA">
      <w:pPr>
        <w:spacing w:after="0" w:line="240" w:lineRule="auto"/>
        <w:rPr>
          <w:rFonts w:cs="Arial"/>
          <w:b/>
          <w:color w:val="000000" w:themeColor="text1"/>
          <w:sz w:val="20"/>
          <w:szCs w:val="20"/>
          <w:shd w:val="clear" w:color="auto" w:fill="FFFFFF"/>
        </w:rPr>
      </w:pPr>
    </w:p>
    <w:sectPr w:rsidR="001770CA" w:rsidRPr="00B0666F"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C20" w:rsidRDefault="00255C20" w:rsidP="009D1AEB">
      <w:pPr>
        <w:spacing w:after="0" w:line="240" w:lineRule="auto"/>
      </w:pPr>
      <w:r>
        <w:separator/>
      </w:r>
    </w:p>
  </w:endnote>
  <w:endnote w:type="continuationSeparator" w:id="0">
    <w:p w:rsidR="00255C20" w:rsidRDefault="00255C20"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F89" w:rsidRDefault="00A75F89" w:rsidP="00860074">
    <w:pPr>
      <w:spacing w:after="0" w:line="240" w:lineRule="auto"/>
      <w:rPr>
        <w:rFonts w:cs="Arial"/>
        <w:color w:val="727271"/>
        <w:sz w:val="14"/>
        <w:szCs w:val="14"/>
      </w:rPr>
    </w:pPr>
  </w:p>
  <w:p w:rsidR="00A75F89" w:rsidRPr="0025604B" w:rsidRDefault="00A75F89"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A75F89" w:rsidRPr="0025604B" w:rsidRDefault="00A75F89" w:rsidP="00860074">
    <w:pPr>
      <w:spacing w:after="0" w:line="240" w:lineRule="auto"/>
      <w:rPr>
        <w:rFonts w:cs="Arial"/>
        <w:color w:val="727271"/>
        <w:sz w:val="14"/>
        <w:szCs w:val="14"/>
      </w:rPr>
    </w:pPr>
    <w:r>
      <w:rPr>
        <w:rFonts w:cs="Arial"/>
        <w:color w:val="727271"/>
        <w:sz w:val="14"/>
        <w:szCs w:val="14"/>
      </w:rPr>
      <w:t>XIV</w:t>
    </w:r>
    <w:r w:rsidRPr="0025604B">
      <w:rPr>
        <w:rFonts w:cs="Arial"/>
        <w:color w:val="727271"/>
        <w:sz w:val="14"/>
        <w:szCs w:val="14"/>
      </w:rPr>
      <w:t xml:space="preserve"> Wydział Gospodarczy Krajowego Rejestru Sądowego pod numerem KRS 0000037568, NIP 113-23-16-427, </w:t>
    </w:r>
  </w:p>
  <w:p w:rsidR="00A75F89" w:rsidRPr="00860074" w:rsidRDefault="00A75F89"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856C60">
      <w:rPr>
        <w:rFonts w:cs="Arial"/>
        <w:color w:val="727271"/>
        <w:sz w:val="14"/>
        <w:szCs w:val="14"/>
      </w:rPr>
      <w:t xml:space="preserve"> </w:t>
    </w:r>
    <w:r w:rsidRPr="00856C60">
      <w:rPr>
        <w:bCs/>
        <w:color w:val="727271"/>
        <w:sz w:val="14"/>
        <w:szCs w:val="14"/>
      </w:rPr>
      <w:t>30.658.953.000,00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C20" w:rsidRDefault="00255C20" w:rsidP="009D1AEB">
      <w:pPr>
        <w:spacing w:after="0" w:line="240" w:lineRule="auto"/>
      </w:pPr>
      <w:r>
        <w:separator/>
      </w:r>
    </w:p>
  </w:footnote>
  <w:footnote w:type="continuationSeparator" w:id="0">
    <w:p w:rsidR="00255C20" w:rsidRDefault="00255C20"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F89" w:rsidRDefault="00A75F89">
    <w:pPr>
      <w:pStyle w:val="Nagwek"/>
    </w:pPr>
    <w:r>
      <w:rPr>
        <w:noProof/>
        <w:lang w:eastAsia="pl-PL"/>
      </w:rPr>
      <mc:AlternateContent>
        <mc:Choice Requires="wps">
          <w:drawing>
            <wp:anchor distT="0" distB="0" distL="114300" distR="114300" simplePos="0" relativeHeight="251661312" behindDoc="0" locked="0" layoutInCell="1" allowOverlap="1" wp14:anchorId="30E855E8" wp14:editId="5C3470BC">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A75F89" w:rsidRPr="004D6EC9" w:rsidRDefault="00A75F89" w:rsidP="009D1AEB">
                          <w:pPr>
                            <w:spacing w:after="0"/>
                            <w:rPr>
                              <w:rFonts w:cs="Arial"/>
                              <w:b/>
                              <w:sz w:val="16"/>
                              <w:szCs w:val="16"/>
                            </w:rPr>
                          </w:pPr>
                          <w:r w:rsidRPr="004D6EC9">
                            <w:rPr>
                              <w:rFonts w:cs="Arial"/>
                              <w:b/>
                              <w:sz w:val="16"/>
                              <w:szCs w:val="16"/>
                            </w:rPr>
                            <w:t>PKP Polskie Linie Kolejowe S.A.</w:t>
                          </w:r>
                        </w:p>
                        <w:p w:rsidR="00A75F89" w:rsidRDefault="00A75F89" w:rsidP="009D1AEB">
                          <w:pPr>
                            <w:spacing w:after="0"/>
                            <w:rPr>
                              <w:rFonts w:cs="Arial"/>
                              <w:sz w:val="16"/>
                              <w:szCs w:val="16"/>
                            </w:rPr>
                          </w:pPr>
                          <w:r>
                            <w:rPr>
                              <w:rFonts w:cs="Arial"/>
                              <w:sz w:val="16"/>
                              <w:szCs w:val="16"/>
                            </w:rPr>
                            <w:t>Biuro Komunikacji i Promocji</w:t>
                          </w:r>
                        </w:p>
                        <w:p w:rsidR="00A75F89" w:rsidRPr="004D6EC9" w:rsidRDefault="00A75F89"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A75F89" w:rsidRPr="009939C9" w:rsidRDefault="00A75F89"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A75F89" w:rsidRPr="009939C9" w:rsidRDefault="00A75F89"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A75F89" w:rsidRPr="009939C9" w:rsidRDefault="00A75F89"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A75F89" w:rsidRPr="004D6EC9" w:rsidRDefault="00A75F89" w:rsidP="009D1AEB">
                          <w:pPr>
                            <w:spacing w:after="0"/>
                            <w:rPr>
                              <w:rFonts w:cs="Arial"/>
                              <w:sz w:val="16"/>
                              <w:szCs w:val="16"/>
                            </w:rPr>
                          </w:pPr>
                          <w:r w:rsidRPr="004D6EC9">
                            <w:rPr>
                              <w:rFonts w:cs="Arial"/>
                              <w:sz w:val="16"/>
                              <w:szCs w:val="16"/>
                            </w:rPr>
                            <w:t>www.plk-sa.pl</w:t>
                          </w:r>
                        </w:p>
                        <w:p w:rsidR="00A75F89" w:rsidRPr="00DA3248" w:rsidRDefault="00A75F89"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E855E8"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A75F89" w:rsidRPr="004D6EC9" w:rsidRDefault="00A75F89" w:rsidP="009D1AEB">
                    <w:pPr>
                      <w:spacing w:after="0"/>
                      <w:rPr>
                        <w:rFonts w:cs="Arial"/>
                        <w:b/>
                        <w:sz w:val="16"/>
                        <w:szCs w:val="16"/>
                      </w:rPr>
                    </w:pPr>
                    <w:r w:rsidRPr="004D6EC9">
                      <w:rPr>
                        <w:rFonts w:cs="Arial"/>
                        <w:b/>
                        <w:sz w:val="16"/>
                        <w:szCs w:val="16"/>
                      </w:rPr>
                      <w:t>PKP Polskie Linie Kolejowe S.A.</w:t>
                    </w:r>
                  </w:p>
                  <w:p w:rsidR="00A75F89" w:rsidRDefault="00A75F89" w:rsidP="009D1AEB">
                    <w:pPr>
                      <w:spacing w:after="0"/>
                      <w:rPr>
                        <w:rFonts w:cs="Arial"/>
                        <w:sz w:val="16"/>
                        <w:szCs w:val="16"/>
                      </w:rPr>
                    </w:pPr>
                    <w:r>
                      <w:rPr>
                        <w:rFonts w:cs="Arial"/>
                        <w:sz w:val="16"/>
                        <w:szCs w:val="16"/>
                      </w:rPr>
                      <w:t>Biuro Komunikacji i Promocji</w:t>
                    </w:r>
                  </w:p>
                  <w:p w:rsidR="00A75F89" w:rsidRPr="004D6EC9" w:rsidRDefault="00A75F89"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A75F89" w:rsidRPr="009939C9" w:rsidRDefault="00A75F89"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A75F89" w:rsidRPr="009939C9" w:rsidRDefault="00A75F89"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A75F89" w:rsidRPr="009939C9" w:rsidRDefault="00A75F89"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A75F89" w:rsidRPr="004D6EC9" w:rsidRDefault="00A75F89" w:rsidP="009D1AEB">
                    <w:pPr>
                      <w:spacing w:after="0"/>
                      <w:rPr>
                        <w:rFonts w:cs="Arial"/>
                        <w:sz w:val="16"/>
                        <w:szCs w:val="16"/>
                      </w:rPr>
                    </w:pPr>
                    <w:r w:rsidRPr="004D6EC9">
                      <w:rPr>
                        <w:rFonts w:cs="Arial"/>
                        <w:sz w:val="16"/>
                        <w:szCs w:val="16"/>
                      </w:rPr>
                      <w:t>www.plk-sa.pl</w:t>
                    </w:r>
                  </w:p>
                  <w:p w:rsidR="00A75F89" w:rsidRPr="00DA3248" w:rsidRDefault="00A75F89"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62D5B2C3" wp14:editId="3B37D435">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2828"/>
    <w:multiLevelType w:val="hybridMultilevel"/>
    <w:tmpl w:val="5EE88500"/>
    <w:lvl w:ilvl="0" w:tplc="E19CC58C">
      <w:start w:val="2"/>
      <w:numFmt w:val="decimal"/>
      <w:lvlText w:val="%1."/>
      <w:lvlJc w:val="left"/>
      <w:pPr>
        <w:tabs>
          <w:tab w:val="num" w:pos="720"/>
        </w:tabs>
        <w:ind w:left="720" w:hanging="360"/>
      </w:pPr>
    </w:lvl>
    <w:lvl w:ilvl="1" w:tplc="106A2FD6" w:tentative="1">
      <w:start w:val="1"/>
      <w:numFmt w:val="decimal"/>
      <w:lvlText w:val="%2."/>
      <w:lvlJc w:val="left"/>
      <w:pPr>
        <w:tabs>
          <w:tab w:val="num" w:pos="1440"/>
        </w:tabs>
        <w:ind w:left="1440" w:hanging="360"/>
      </w:pPr>
    </w:lvl>
    <w:lvl w:ilvl="2" w:tplc="9968BB7E" w:tentative="1">
      <w:start w:val="1"/>
      <w:numFmt w:val="decimal"/>
      <w:lvlText w:val="%3."/>
      <w:lvlJc w:val="left"/>
      <w:pPr>
        <w:tabs>
          <w:tab w:val="num" w:pos="2160"/>
        </w:tabs>
        <w:ind w:left="2160" w:hanging="360"/>
      </w:pPr>
    </w:lvl>
    <w:lvl w:ilvl="3" w:tplc="448E6BBA" w:tentative="1">
      <w:start w:val="1"/>
      <w:numFmt w:val="decimal"/>
      <w:lvlText w:val="%4."/>
      <w:lvlJc w:val="left"/>
      <w:pPr>
        <w:tabs>
          <w:tab w:val="num" w:pos="2880"/>
        </w:tabs>
        <w:ind w:left="2880" w:hanging="360"/>
      </w:pPr>
    </w:lvl>
    <w:lvl w:ilvl="4" w:tplc="5A40E1D0" w:tentative="1">
      <w:start w:val="1"/>
      <w:numFmt w:val="decimal"/>
      <w:lvlText w:val="%5."/>
      <w:lvlJc w:val="left"/>
      <w:pPr>
        <w:tabs>
          <w:tab w:val="num" w:pos="3600"/>
        </w:tabs>
        <w:ind w:left="3600" w:hanging="360"/>
      </w:pPr>
    </w:lvl>
    <w:lvl w:ilvl="5" w:tplc="92404430" w:tentative="1">
      <w:start w:val="1"/>
      <w:numFmt w:val="decimal"/>
      <w:lvlText w:val="%6."/>
      <w:lvlJc w:val="left"/>
      <w:pPr>
        <w:tabs>
          <w:tab w:val="num" w:pos="4320"/>
        </w:tabs>
        <w:ind w:left="4320" w:hanging="360"/>
      </w:pPr>
    </w:lvl>
    <w:lvl w:ilvl="6" w:tplc="33A24F24" w:tentative="1">
      <w:start w:val="1"/>
      <w:numFmt w:val="decimal"/>
      <w:lvlText w:val="%7."/>
      <w:lvlJc w:val="left"/>
      <w:pPr>
        <w:tabs>
          <w:tab w:val="num" w:pos="5040"/>
        </w:tabs>
        <w:ind w:left="5040" w:hanging="360"/>
      </w:pPr>
    </w:lvl>
    <w:lvl w:ilvl="7" w:tplc="6742B0C8" w:tentative="1">
      <w:start w:val="1"/>
      <w:numFmt w:val="decimal"/>
      <w:lvlText w:val="%8."/>
      <w:lvlJc w:val="left"/>
      <w:pPr>
        <w:tabs>
          <w:tab w:val="num" w:pos="5760"/>
        </w:tabs>
        <w:ind w:left="5760" w:hanging="360"/>
      </w:pPr>
    </w:lvl>
    <w:lvl w:ilvl="8" w:tplc="833AE868" w:tentative="1">
      <w:start w:val="1"/>
      <w:numFmt w:val="decimal"/>
      <w:lvlText w:val="%9."/>
      <w:lvlJc w:val="left"/>
      <w:pPr>
        <w:tabs>
          <w:tab w:val="num" w:pos="6480"/>
        </w:tabs>
        <w:ind w:left="6480" w:hanging="360"/>
      </w:pPr>
    </w:lvl>
  </w:abstractNum>
  <w:abstractNum w:abstractNumId="1" w15:restartNumberingAfterBreak="0">
    <w:nsid w:val="0ECF4D05"/>
    <w:multiLevelType w:val="hybridMultilevel"/>
    <w:tmpl w:val="FEBACB3A"/>
    <w:lvl w:ilvl="0" w:tplc="EADEC60A">
      <w:start w:val="3"/>
      <w:numFmt w:val="decimal"/>
      <w:lvlText w:val="%1."/>
      <w:lvlJc w:val="left"/>
      <w:pPr>
        <w:tabs>
          <w:tab w:val="num" w:pos="720"/>
        </w:tabs>
        <w:ind w:left="720" w:hanging="360"/>
      </w:pPr>
    </w:lvl>
    <w:lvl w:ilvl="1" w:tplc="E020ED2C" w:tentative="1">
      <w:start w:val="1"/>
      <w:numFmt w:val="decimal"/>
      <w:lvlText w:val="%2."/>
      <w:lvlJc w:val="left"/>
      <w:pPr>
        <w:tabs>
          <w:tab w:val="num" w:pos="1440"/>
        </w:tabs>
        <w:ind w:left="1440" w:hanging="360"/>
      </w:pPr>
    </w:lvl>
    <w:lvl w:ilvl="2" w:tplc="5C9EB38A" w:tentative="1">
      <w:start w:val="1"/>
      <w:numFmt w:val="decimal"/>
      <w:lvlText w:val="%3."/>
      <w:lvlJc w:val="left"/>
      <w:pPr>
        <w:tabs>
          <w:tab w:val="num" w:pos="2160"/>
        </w:tabs>
        <w:ind w:left="2160" w:hanging="360"/>
      </w:pPr>
    </w:lvl>
    <w:lvl w:ilvl="3" w:tplc="371ED918" w:tentative="1">
      <w:start w:val="1"/>
      <w:numFmt w:val="decimal"/>
      <w:lvlText w:val="%4."/>
      <w:lvlJc w:val="left"/>
      <w:pPr>
        <w:tabs>
          <w:tab w:val="num" w:pos="2880"/>
        </w:tabs>
        <w:ind w:left="2880" w:hanging="360"/>
      </w:pPr>
    </w:lvl>
    <w:lvl w:ilvl="4" w:tplc="27D6A54C" w:tentative="1">
      <w:start w:val="1"/>
      <w:numFmt w:val="decimal"/>
      <w:lvlText w:val="%5."/>
      <w:lvlJc w:val="left"/>
      <w:pPr>
        <w:tabs>
          <w:tab w:val="num" w:pos="3600"/>
        </w:tabs>
        <w:ind w:left="3600" w:hanging="360"/>
      </w:pPr>
    </w:lvl>
    <w:lvl w:ilvl="5" w:tplc="D632BA24" w:tentative="1">
      <w:start w:val="1"/>
      <w:numFmt w:val="decimal"/>
      <w:lvlText w:val="%6."/>
      <w:lvlJc w:val="left"/>
      <w:pPr>
        <w:tabs>
          <w:tab w:val="num" w:pos="4320"/>
        </w:tabs>
        <w:ind w:left="4320" w:hanging="360"/>
      </w:pPr>
    </w:lvl>
    <w:lvl w:ilvl="6" w:tplc="A468AE72" w:tentative="1">
      <w:start w:val="1"/>
      <w:numFmt w:val="decimal"/>
      <w:lvlText w:val="%7."/>
      <w:lvlJc w:val="left"/>
      <w:pPr>
        <w:tabs>
          <w:tab w:val="num" w:pos="5040"/>
        </w:tabs>
        <w:ind w:left="5040" w:hanging="360"/>
      </w:pPr>
    </w:lvl>
    <w:lvl w:ilvl="7" w:tplc="DC1CBB24" w:tentative="1">
      <w:start w:val="1"/>
      <w:numFmt w:val="decimal"/>
      <w:lvlText w:val="%8."/>
      <w:lvlJc w:val="left"/>
      <w:pPr>
        <w:tabs>
          <w:tab w:val="num" w:pos="5760"/>
        </w:tabs>
        <w:ind w:left="5760" w:hanging="360"/>
      </w:pPr>
    </w:lvl>
    <w:lvl w:ilvl="8" w:tplc="E2F0BF12" w:tentative="1">
      <w:start w:val="1"/>
      <w:numFmt w:val="decimal"/>
      <w:lvlText w:val="%9."/>
      <w:lvlJc w:val="left"/>
      <w:pPr>
        <w:tabs>
          <w:tab w:val="num" w:pos="6480"/>
        </w:tabs>
        <w:ind w:left="6480" w:hanging="360"/>
      </w:pPr>
    </w:lvl>
  </w:abstractNum>
  <w:abstractNum w:abstractNumId="2"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98D447A"/>
    <w:multiLevelType w:val="hybridMultilevel"/>
    <w:tmpl w:val="5F0017A6"/>
    <w:lvl w:ilvl="0" w:tplc="98C075A0">
      <w:start w:val="1"/>
      <w:numFmt w:val="bullet"/>
      <w:lvlText w:val=""/>
      <w:lvlJc w:val="left"/>
      <w:pPr>
        <w:tabs>
          <w:tab w:val="num" w:pos="720"/>
        </w:tabs>
        <w:ind w:left="720" w:hanging="360"/>
      </w:pPr>
      <w:rPr>
        <w:rFonts w:ascii="Wingdings" w:hAnsi="Wingdings" w:hint="default"/>
      </w:rPr>
    </w:lvl>
    <w:lvl w:ilvl="1" w:tplc="12B85DB2" w:tentative="1">
      <w:start w:val="1"/>
      <w:numFmt w:val="bullet"/>
      <w:lvlText w:val=""/>
      <w:lvlJc w:val="left"/>
      <w:pPr>
        <w:tabs>
          <w:tab w:val="num" w:pos="1440"/>
        </w:tabs>
        <w:ind w:left="1440" w:hanging="360"/>
      </w:pPr>
      <w:rPr>
        <w:rFonts w:ascii="Wingdings" w:hAnsi="Wingdings" w:hint="default"/>
      </w:rPr>
    </w:lvl>
    <w:lvl w:ilvl="2" w:tplc="DF94BB74" w:tentative="1">
      <w:start w:val="1"/>
      <w:numFmt w:val="bullet"/>
      <w:lvlText w:val=""/>
      <w:lvlJc w:val="left"/>
      <w:pPr>
        <w:tabs>
          <w:tab w:val="num" w:pos="2160"/>
        </w:tabs>
        <w:ind w:left="2160" w:hanging="360"/>
      </w:pPr>
      <w:rPr>
        <w:rFonts w:ascii="Wingdings" w:hAnsi="Wingdings" w:hint="default"/>
      </w:rPr>
    </w:lvl>
    <w:lvl w:ilvl="3" w:tplc="06846764" w:tentative="1">
      <w:start w:val="1"/>
      <w:numFmt w:val="bullet"/>
      <w:lvlText w:val=""/>
      <w:lvlJc w:val="left"/>
      <w:pPr>
        <w:tabs>
          <w:tab w:val="num" w:pos="2880"/>
        </w:tabs>
        <w:ind w:left="2880" w:hanging="360"/>
      </w:pPr>
      <w:rPr>
        <w:rFonts w:ascii="Wingdings" w:hAnsi="Wingdings" w:hint="default"/>
      </w:rPr>
    </w:lvl>
    <w:lvl w:ilvl="4" w:tplc="CA8E68E0" w:tentative="1">
      <w:start w:val="1"/>
      <w:numFmt w:val="bullet"/>
      <w:lvlText w:val=""/>
      <w:lvlJc w:val="left"/>
      <w:pPr>
        <w:tabs>
          <w:tab w:val="num" w:pos="3600"/>
        </w:tabs>
        <w:ind w:left="3600" w:hanging="360"/>
      </w:pPr>
      <w:rPr>
        <w:rFonts w:ascii="Wingdings" w:hAnsi="Wingdings" w:hint="default"/>
      </w:rPr>
    </w:lvl>
    <w:lvl w:ilvl="5" w:tplc="B7301B72" w:tentative="1">
      <w:start w:val="1"/>
      <w:numFmt w:val="bullet"/>
      <w:lvlText w:val=""/>
      <w:lvlJc w:val="left"/>
      <w:pPr>
        <w:tabs>
          <w:tab w:val="num" w:pos="4320"/>
        </w:tabs>
        <w:ind w:left="4320" w:hanging="360"/>
      </w:pPr>
      <w:rPr>
        <w:rFonts w:ascii="Wingdings" w:hAnsi="Wingdings" w:hint="default"/>
      </w:rPr>
    </w:lvl>
    <w:lvl w:ilvl="6" w:tplc="2BAA67F4" w:tentative="1">
      <w:start w:val="1"/>
      <w:numFmt w:val="bullet"/>
      <w:lvlText w:val=""/>
      <w:lvlJc w:val="left"/>
      <w:pPr>
        <w:tabs>
          <w:tab w:val="num" w:pos="5040"/>
        </w:tabs>
        <w:ind w:left="5040" w:hanging="360"/>
      </w:pPr>
      <w:rPr>
        <w:rFonts w:ascii="Wingdings" w:hAnsi="Wingdings" w:hint="default"/>
      </w:rPr>
    </w:lvl>
    <w:lvl w:ilvl="7" w:tplc="9A58C09C" w:tentative="1">
      <w:start w:val="1"/>
      <w:numFmt w:val="bullet"/>
      <w:lvlText w:val=""/>
      <w:lvlJc w:val="left"/>
      <w:pPr>
        <w:tabs>
          <w:tab w:val="num" w:pos="5760"/>
        </w:tabs>
        <w:ind w:left="5760" w:hanging="360"/>
      </w:pPr>
      <w:rPr>
        <w:rFonts w:ascii="Wingdings" w:hAnsi="Wingdings" w:hint="default"/>
      </w:rPr>
    </w:lvl>
    <w:lvl w:ilvl="8" w:tplc="CC8473E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 w15:restartNumberingAfterBreak="0">
    <w:nsid w:val="4B350114"/>
    <w:multiLevelType w:val="hybridMultilevel"/>
    <w:tmpl w:val="2BDAB4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B9C60E6"/>
    <w:multiLevelType w:val="hybridMultilevel"/>
    <w:tmpl w:val="4560F0BA"/>
    <w:lvl w:ilvl="0" w:tplc="B85AC7BE">
      <w:start w:val="1"/>
      <w:numFmt w:val="decimal"/>
      <w:lvlText w:val="%1."/>
      <w:lvlJc w:val="left"/>
      <w:pPr>
        <w:tabs>
          <w:tab w:val="num" w:pos="720"/>
        </w:tabs>
        <w:ind w:left="720" w:hanging="360"/>
      </w:pPr>
    </w:lvl>
    <w:lvl w:ilvl="1" w:tplc="3BDCCE78" w:tentative="1">
      <w:start w:val="1"/>
      <w:numFmt w:val="decimal"/>
      <w:lvlText w:val="%2."/>
      <w:lvlJc w:val="left"/>
      <w:pPr>
        <w:tabs>
          <w:tab w:val="num" w:pos="1440"/>
        </w:tabs>
        <w:ind w:left="1440" w:hanging="360"/>
      </w:pPr>
    </w:lvl>
    <w:lvl w:ilvl="2" w:tplc="828226D6" w:tentative="1">
      <w:start w:val="1"/>
      <w:numFmt w:val="decimal"/>
      <w:lvlText w:val="%3."/>
      <w:lvlJc w:val="left"/>
      <w:pPr>
        <w:tabs>
          <w:tab w:val="num" w:pos="2160"/>
        </w:tabs>
        <w:ind w:left="2160" w:hanging="360"/>
      </w:pPr>
    </w:lvl>
    <w:lvl w:ilvl="3" w:tplc="62C6A08A" w:tentative="1">
      <w:start w:val="1"/>
      <w:numFmt w:val="decimal"/>
      <w:lvlText w:val="%4."/>
      <w:lvlJc w:val="left"/>
      <w:pPr>
        <w:tabs>
          <w:tab w:val="num" w:pos="2880"/>
        </w:tabs>
        <w:ind w:left="2880" w:hanging="360"/>
      </w:pPr>
    </w:lvl>
    <w:lvl w:ilvl="4" w:tplc="5412924A" w:tentative="1">
      <w:start w:val="1"/>
      <w:numFmt w:val="decimal"/>
      <w:lvlText w:val="%5."/>
      <w:lvlJc w:val="left"/>
      <w:pPr>
        <w:tabs>
          <w:tab w:val="num" w:pos="3600"/>
        </w:tabs>
        <w:ind w:left="3600" w:hanging="360"/>
      </w:pPr>
    </w:lvl>
    <w:lvl w:ilvl="5" w:tplc="8C481CE2" w:tentative="1">
      <w:start w:val="1"/>
      <w:numFmt w:val="decimal"/>
      <w:lvlText w:val="%6."/>
      <w:lvlJc w:val="left"/>
      <w:pPr>
        <w:tabs>
          <w:tab w:val="num" w:pos="4320"/>
        </w:tabs>
        <w:ind w:left="4320" w:hanging="360"/>
      </w:pPr>
    </w:lvl>
    <w:lvl w:ilvl="6" w:tplc="904AF382" w:tentative="1">
      <w:start w:val="1"/>
      <w:numFmt w:val="decimal"/>
      <w:lvlText w:val="%7."/>
      <w:lvlJc w:val="left"/>
      <w:pPr>
        <w:tabs>
          <w:tab w:val="num" w:pos="5040"/>
        </w:tabs>
        <w:ind w:left="5040" w:hanging="360"/>
      </w:pPr>
    </w:lvl>
    <w:lvl w:ilvl="7" w:tplc="87463188" w:tentative="1">
      <w:start w:val="1"/>
      <w:numFmt w:val="decimal"/>
      <w:lvlText w:val="%8."/>
      <w:lvlJc w:val="left"/>
      <w:pPr>
        <w:tabs>
          <w:tab w:val="num" w:pos="5760"/>
        </w:tabs>
        <w:ind w:left="5760" w:hanging="360"/>
      </w:pPr>
    </w:lvl>
    <w:lvl w:ilvl="8" w:tplc="93B28ED4" w:tentative="1">
      <w:start w:val="1"/>
      <w:numFmt w:val="decimal"/>
      <w:lvlText w:val="%9."/>
      <w:lvlJc w:val="left"/>
      <w:pPr>
        <w:tabs>
          <w:tab w:val="num" w:pos="6480"/>
        </w:tabs>
        <w:ind w:left="6480" w:hanging="360"/>
      </w:pPr>
    </w:lvl>
  </w:abstractNum>
  <w:abstractNum w:abstractNumId="7" w15:restartNumberingAfterBreak="0">
    <w:nsid w:val="4F7624CE"/>
    <w:multiLevelType w:val="hybridMultilevel"/>
    <w:tmpl w:val="5A304EE6"/>
    <w:lvl w:ilvl="0" w:tplc="5EA2C11E">
      <w:start w:val="1"/>
      <w:numFmt w:val="bullet"/>
      <w:lvlText w:val=""/>
      <w:lvlJc w:val="left"/>
      <w:pPr>
        <w:tabs>
          <w:tab w:val="num" w:pos="720"/>
        </w:tabs>
        <w:ind w:left="720" w:hanging="360"/>
      </w:pPr>
      <w:rPr>
        <w:rFonts w:ascii="Wingdings" w:hAnsi="Wingdings" w:hint="default"/>
      </w:rPr>
    </w:lvl>
    <w:lvl w:ilvl="1" w:tplc="2F80A310" w:tentative="1">
      <w:start w:val="1"/>
      <w:numFmt w:val="bullet"/>
      <w:lvlText w:val=""/>
      <w:lvlJc w:val="left"/>
      <w:pPr>
        <w:tabs>
          <w:tab w:val="num" w:pos="1440"/>
        </w:tabs>
        <w:ind w:left="1440" w:hanging="360"/>
      </w:pPr>
      <w:rPr>
        <w:rFonts w:ascii="Wingdings" w:hAnsi="Wingdings" w:hint="default"/>
      </w:rPr>
    </w:lvl>
    <w:lvl w:ilvl="2" w:tplc="2CEA7CBE" w:tentative="1">
      <w:start w:val="1"/>
      <w:numFmt w:val="bullet"/>
      <w:lvlText w:val=""/>
      <w:lvlJc w:val="left"/>
      <w:pPr>
        <w:tabs>
          <w:tab w:val="num" w:pos="2160"/>
        </w:tabs>
        <w:ind w:left="2160" w:hanging="360"/>
      </w:pPr>
      <w:rPr>
        <w:rFonts w:ascii="Wingdings" w:hAnsi="Wingdings" w:hint="default"/>
      </w:rPr>
    </w:lvl>
    <w:lvl w:ilvl="3" w:tplc="FC5A936A" w:tentative="1">
      <w:start w:val="1"/>
      <w:numFmt w:val="bullet"/>
      <w:lvlText w:val=""/>
      <w:lvlJc w:val="left"/>
      <w:pPr>
        <w:tabs>
          <w:tab w:val="num" w:pos="2880"/>
        </w:tabs>
        <w:ind w:left="2880" w:hanging="360"/>
      </w:pPr>
      <w:rPr>
        <w:rFonts w:ascii="Wingdings" w:hAnsi="Wingdings" w:hint="default"/>
      </w:rPr>
    </w:lvl>
    <w:lvl w:ilvl="4" w:tplc="D5DC1884" w:tentative="1">
      <w:start w:val="1"/>
      <w:numFmt w:val="bullet"/>
      <w:lvlText w:val=""/>
      <w:lvlJc w:val="left"/>
      <w:pPr>
        <w:tabs>
          <w:tab w:val="num" w:pos="3600"/>
        </w:tabs>
        <w:ind w:left="3600" w:hanging="360"/>
      </w:pPr>
      <w:rPr>
        <w:rFonts w:ascii="Wingdings" w:hAnsi="Wingdings" w:hint="default"/>
      </w:rPr>
    </w:lvl>
    <w:lvl w:ilvl="5" w:tplc="0532920A" w:tentative="1">
      <w:start w:val="1"/>
      <w:numFmt w:val="bullet"/>
      <w:lvlText w:val=""/>
      <w:lvlJc w:val="left"/>
      <w:pPr>
        <w:tabs>
          <w:tab w:val="num" w:pos="4320"/>
        </w:tabs>
        <w:ind w:left="4320" w:hanging="360"/>
      </w:pPr>
      <w:rPr>
        <w:rFonts w:ascii="Wingdings" w:hAnsi="Wingdings" w:hint="default"/>
      </w:rPr>
    </w:lvl>
    <w:lvl w:ilvl="6" w:tplc="0BE8216C" w:tentative="1">
      <w:start w:val="1"/>
      <w:numFmt w:val="bullet"/>
      <w:lvlText w:val=""/>
      <w:lvlJc w:val="left"/>
      <w:pPr>
        <w:tabs>
          <w:tab w:val="num" w:pos="5040"/>
        </w:tabs>
        <w:ind w:left="5040" w:hanging="360"/>
      </w:pPr>
      <w:rPr>
        <w:rFonts w:ascii="Wingdings" w:hAnsi="Wingdings" w:hint="default"/>
      </w:rPr>
    </w:lvl>
    <w:lvl w:ilvl="7" w:tplc="B68A4E62" w:tentative="1">
      <w:start w:val="1"/>
      <w:numFmt w:val="bullet"/>
      <w:lvlText w:val=""/>
      <w:lvlJc w:val="left"/>
      <w:pPr>
        <w:tabs>
          <w:tab w:val="num" w:pos="5760"/>
        </w:tabs>
        <w:ind w:left="5760" w:hanging="360"/>
      </w:pPr>
      <w:rPr>
        <w:rFonts w:ascii="Wingdings" w:hAnsi="Wingdings" w:hint="default"/>
      </w:rPr>
    </w:lvl>
    <w:lvl w:ilvl="8" w:tplc="7508272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C6426"/>
    <w:multiLevelType w:val="hybridMultilevel"/>
    <w:tmpl w:val="8026B8D4"/>
    <w:lvl w:ilvl="0" w:tplc="0DA4B75E">
      <w:start w:val="1"/>
      <w:numFmt w:val="decimal"/>
      <w:lvlText w:val="%1."/>
      <w:lvlJc w:val="left"/>
      <w:pPr>
        <w:tabs>
          <w:tab w:val="num" w:pos="720"/>
        </w:tabs>
        <w:ind w:left="720" w:hanging="360"/>
      </w:pPr>
    </w:lvl>
    <w:lvl w:ilvl="1" w:tplc="0A1EA36C" w:tentative="1">
      <w:start w:val="1"/>
      <w:numFmt w:val="decimal"/>
      <w:lvlText w:val="%2."/>
      <w:lvlJc w:val="left"/>
      <w:pPr>
        <w:tabs>
          <w:tab w:val="num" w:pos="1440"/>
        </w:tabs>
        <w:ind w:left="1440" w:hanging="360"/>
      </w:pPr>
    </w:lvl>
    <w:lvl w:ilvl="2" w:tplc="D3EEF4F4" w:tentative="1">
      <w:start w:val="1"/>
      <w:numFmt w:val="decimal"/>
      <w:lvlText w:val="%3."/>
      <w:lvlJc w:val="left"/>
      <w:pPr>
        <w:tabs>
          <w:tab w:val="num" w:pos="2160"/>
        </w:tabs>
        <w:ind w:left="2160" w:hanging="360"/>
      </w:pPr>
    </w:lvl>
    <w:lvl w:ilvl="3" w:tplc="D1DED3A6" w:tentative="1">
      <w:start w:val="1"/>
      <w:numFmt w:val="decimal"/>
      <w:lvlText w:val="%4."/>
      <w:lvlJc w:val="left"/>
      <w:pPr>
        <w:tabs>
          <w:tab w:val="num" w:pos="2880"/>
        </w:tabs>
        <w:ind w:left="2880" w:hanging="360"/>
      </w:pPr>
    </w:lvl>
    <w:lvl w:ilvl="4" w:tplc="1764CFF4" w:tentative="1">
      <w:start w:val="1"/>
      <w:numFmt w:val="decimal"/>
      <w:lvlText w:val="%5."/>
      <w:lvlJc w:val="left"/>
      <w:pPr>
        <w:tabs>
          <w:tab w:val="num" w:pos="3600"/>
        </w:tabs>
        <w:ind w:left="3600" w:hanging="360"/>
      </w:pPr>
    </w:lvl>
    <w:lvl w:ilvl="5" w:tplc="7E40BC26" w:tentative="1">
      <w:start w:val="1"/>
      <w:numFmt w:val="decimal"/>
      <w:lvlText w:val="%6."/>
      <w:lvlJc w:val="left"/>
      <w:pPr>
        <w:tabs>
          <w:tab w:val="num" w:pos="4320"/>
        </w:tabs>
        <w:ind w:left="4320" w:hanging="360"/>
      </w:pPr>
    </w:lvl>
    <w:lvl w:ilvl="6" w:tplc="A42CD088" w:tentative="1">
      <w:start w:val="1"/>
      <w:numFmt w:val="decimal"/>
      <w:lvlText w:val="%7."/>
      <w:lvlJc w:val="left"/>
      <w:pPr>
        <w:tabs>
          <w:tab w:val="num" w:pos="5040"/>
        </w:tabs>
        <w:ind w:left="5040" w:hanging="360"/>
      </w:pPr>
    </w:lvl>
    <w:lvl w:ilvl="7" w:tplc="A9F6EE06" w:tentative="1">
      <w:start w:val="1"/>
      <w:numFmt w:val="decimal"/>
      <w:lvlText w:val="%8."/>
      <w:lvlJc w:val="left"/>
      <w:pPr>
        <w:tabs>
          <w:tab w:val="num" w:pos="5760"/>
        </w:tabs>
        <w:ind w:left="5760" w:hanging="360"/>
      </w:pPr>
    </w:lvl>
    <w:lvl w:ilvl="8" w:tplc="EC4E1848" w:tentative="1">
      <w:start w:val="1"/>
      <w:numFmt w:val="decimal"/>
      <w:lvlText w:val="%9."/>
      <w:lvlJc w:val="left"/>
      <w:pPr>
        <w:tabs>
          <w:tab w:val="num" w:pos="6480"/>
        </w:tabs>
        <w:ind w:left="6480" w:hanging="360"/>
      </w:pPr>
    </w:lvl>
  </w:abstractNum>
  <w:abstractNum w:abstractNumId="9" w15:restartNumberingAfterBreak="0">
    <w:nsid w:val="695B1BAB"/>
    <w:multiLevelType w:val="hybridMultilevel"/>
    <w:tmpl w:val="5D26ED6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98B3E58"/>
    <w:multiLevelType w:val="hybridMultilevel"/>
    <w:tmpl w:val="C1B27864"/>
    <w:lvl w:ilvl="0" w:tplc="ED8A5BB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8"/>
  </w:num>
  <w:num w:numId="4">
    <w:abstractNumId w:val="6"/>
  </w:num>
  <w:num w:numId="5">
    <w:abstractNumId w:val="0"/>
  </w:num>
  <w:num w:numId="6">
    <w:abstractNumId w:val="1"/>
  </w:num>
  <w:num w:numId="7">
    <w:abstractNumId w:val="7"/>
  </w:num>
  <w:num w:numId="8">
    <w:abstractNumId w:val="3"/>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13AA7"/>
    <w:rsid w:val="00021A7C"/>
    <w:rsid w:val="00026E17"/>
    <w:rsid w:val="00056C5D"/>
    <w:rsid w:val="00075529"/>
    <w:rsid w:val="00084F6E"/>
    <w:rsid w:val="00086D7B"/>
    <w:rsid w:val="000B680A"/>
    <w:rsid w:val="000D00C9"/>
    <w:rsid w:val="000D2AE0"/>
    <w:rsid w:val="000E441A"/>
    <w:rsid w:val="000E6E65"/>
    <w:rsid w:val="001010FE"/>
    <w:rsid w:val="00104C20"/>
    <w:rsid w:val="0011180B"/>
    <w:rsid w:val="001166FE"/>
    <w:rsid w:val="001269EA"/>
    <w:rsid w:val="00143699"/>
    <w:rsid w:val="001479B7"/>
    <w:rsid w:val="001516C4"/>
    <w:rsid w:val="001710A3"/>
    <w:rsid w:val="00172741"/>
    <w:rsid w:val="001770CA"/>
    <w:rsid w:val="001813AE"/>
    <w:rsid w:val="00193F4D"/>
    <w:rsid w:val="001A6EC4"/>
    <w:rsid w:val="001D1ED4"/>
    <w:rsid w:val="001E1D80"/>
    <w:rsid w:val="002069F4"/>
    <w:rsid w:val="00210130"/>
    <w:rsid w:val="002152B7"/>
    <w:rsid w:val="00236985"/>
    <w:rsid w:val="00243631"/>
    <w:rsid w:val="00255C20"/>
    <w:rsid w:val="002665E1"/>
    <w:rsid w:val="00274C0A"/>
    <w:rsid w:val="00277762"/>
    <w:rsid w:val="002815AA"/>
    <w:rsid w:val="00282E0E"/>
    <w:rsid w:val="00283161"/>
    <w:rsid w:val="00291328"/>
    <w:rsid w:val="00294934"/>
    <w:rsid w:val="002C58C9"/>
    <w:rsid w:val="002C7FBE"/>
    <w:rsid w:val="002E09A6"/>
    <w:rsid w:val="002E7882"/>
    <w:rsid w:val="002E7C1A"/>
    <w:rsid w:val="002E7F9B"/>
    <w:rsid w:val="002F6767"/>
    <w:rsid w:val="002F682C"/>
    <w:rsid w:val="00317289"/>
    <w:rsid w:val="00353135"/>
    <w:rsid w:val="003546FF"/>
    <w:rsid w:val="00356818"/>
    <w:rsid w:val="00360961"/>
    <w:rsid w:val="0036592C"/>
    <w:rsid w:val="0037030C"/>
    <w:rsid w:val="003759FA"/>
    <w:rsid w:val="00381C5B"/>
    <w:rsid w:val="003A39C9"/>
    <w:rsid w:val="003C7088"/>
    <w:rsid w:val="003D1A79"/>
    <w:rsid w:val="003F0C77"/>
    <w:rsid w:val="003F42E1"/>
    <w:rsid w:val="004040CB"/>
    <w:rsid w:val="0041053B"/>
    <w:rsid w:val="004306BE"/>
    <w:rsid w:val="004312A3"/>
    <w:rsid w:val="0047070B"/>
    <w:rsid w:val="004855BB"/>
    <w:rsid w:val="004949B4"/>
    <w:rsid w:val="004A5729"/>
    <w:rsid w:val="004C67BA"/>
    <w:rsid w:val="004F3DBD"/>
    <w:rsid w:val="00501A33"/>
    <w:rsid w:val="005108B2"/>
    <w:rsid w:val="005218F5"/>
    <w:rsid w:val="00527765"/>
    <w:rsid w:val="00537A2F"/>
    <w:rsid w:val="00551753"/>
    <w:rsid w:val="00553A6E"/>
    <w:rsid w:val="0058215C"/>
    <w:rsid w:val="00582628"/>
    <w:rsid w:val="005A29AE"/>
    <w:rsid w:val="005A7F50"/>
    <w:rsid w:val="005B1056"/>
    <w:rsid w:val="005B1212"/>
    <w:rsid w:val="005C787D"/>
    <w:rsid w:val="005D01A1"/>
    <w:rsid w:val="005E1838"/>
    <w:rsid w:val="006264E4"/>
    <w:rsid w:val="006317BD"/>
    <w:rsid w:val="0063247B"/>
    <w:rsid w:val="006335B5"/>
    <w:rsid w:val="0063625B"/>
    <w:rsid w:val="006461ED"/>
    <w:rsid w:val="006822C3"/>
    <w:rsid w:val="006B6153"/>
    <w:rsid w:val="006C6C1C"/>
    <w:rsid w:val="006D4030"/>
    <w:rsid w:val="006D5B63"/>
    <w:rsid w:val="00705667"/>
    <w:rsid w:val="00727488"/>
    <w:rsid w:val="00751D14"/>
    <w:rsid w:val="00790F90"/>
    <w:rsid w:val="007C4911"/>
    <w:rsid w:val="007C7C13"/>
    <w:rsid w:val="007E0200"/>
    <w:rsid w:val="007F20E2"/>
    <w:rsid w:val="007F3648"/>
    <w:rsid w:val="00804FAD"/>
    <w:rsid w:val="0081024C"/>
    <w:rsid w:val="00820BCE"/>
    <w:rsid w:val="008273F5"/>
    <w:rsid w:val="00830DF5"/>
    <w:rsid w:val="008320E2"/>
    <w:rsid w:val="00842E44"/>
    <w:rsid w:val="00856C60"/>
    <w:rsid w:val="00860074"/>
    <w:rsid w:val="00863489"/>
    <w:rsid w:val="0087404C"/>
    <w:rsid w:val="00875657"/>
    <w:rsid w:val="00882A3A"/>
    <w:rsid w:val="008B6AB2"/>
    <w:rsid w:val="008B6BFD"/>
    <w:rsid w:val="008D5441"/>
    <w:rsid w:val="008D5DE4"/>
    <w:rsid w:val="00945BCB"/>
    <w:rsid w:val="0095757A"/>
    <w:rsid w:val="009C46D8"/>
    <w:rsid w:val="009D1AEB"/>
    <w:rsid w:val="009F095B"/>
    <w:rsid w:val="009F2D86"/>
    <w:rsid w:val="00A05A42"/>
    <w:rsid w:val="00A10E07"/>
    <w:rsid w:val="00A15AED"/>
    <w:rsid w:val="00A33A66"/>
    <w:rsid w:val="00A345A7"/>
    <w:rsid w:val="00A37991"/>
    <w:rsid w:val="00A46B29"/>
    <w:rsid w:val="00A57558"/>
    <w:rsid w:val="00A6185A"/>
    <w:rsid w:val="00A754E6"/>
    <w:rsid w:val="00A75F46"/>
    <w:rsid w:val="00A75F89"/>
    <w:rsid w:val="00A93F43"/>
    <w:rsid w:val="00AB0D1D"/>
    <w:rsid w:val="00AB412C"/>
    <w:rsid w:val="00AC6224"/>
    <w:rsid w:val="00AD7363"/>
    <w:rsid w:val="00AE4ACE"/>
    <w:rsid w:val="00AE52B8"/>
    <w:rsid w:val="00B0666F"/>
    <w:rsid w:val="00B276BD"/>
    <w:rsid w:val="00B3540A"/>
    <w:rsid w:val="00B407CD"/>
    <w:rsid w:val="00B64717"/>
    <w:rsid w:val="00B71682"/>
    <w:rsid w:val="00B71C53"/>
    <w:rsid w:val="00B87A0F"/>
    <w:rsid w:val="00B96B15"/>
    <w:rsid w:val="00BA732C"/>
    <w:rsid w:val="00BB50C9"/>
    <w:rsid w:val="00BC1E8A"/>
    <w:rsid w:val="00BD4E4F"/>
    <w:rsid w:val="00C33202"/>
    <w:rsid w:val="00C46D07"/>
    <w:rsid w:val="00C56651"/>
    <w:rsid w:val="00C61238"/>
    <w:rsid w:val="00C708B4"/>
    <w:rsid w:val="00C766D7"/>
    <w:rsid w:val="00C77ADB"/>
    <w:rsid w:val="00C82ED4"/>
    <w:rsid w:val="00CA47A7"/>
    <w:rsid w:val="00CA743A"/>
    <w:rsid w:val="00CB75CD"/>
    <w:rsid w:val="00CD1620"/>
    <w:rsid w:val="00CF3BD4"/>
    <w:rsid w:val="00D04216"/>
    <w:rsid w:val="00D149FC"/>
    <w:rsid w:val="00D55027"/>
    <w:rsid w:val="00D80A77"/>
    <w:rsid w:val="00D92651"/>
    <w:rsid w:val="00D937F9"/>
    <w:rsid w:val="00DB2E13"/>
    <w:rsid w:val="00DC2423"/>
    <w:rsid w:val="00DD5886"/>
    <w:rsid w:val="00DE7327"/>
    <w:rsid w:val="00E1052E"/>
    <w:rsid w:val="00E2019B"/>
    <w:rsid w:val="00E43507"/>
    <w:rsid w:val="00E857D5"/>
    <w:rsid w:val="00E95240"/>
    <w:rsid w:val="00EB3170"/>
    <w:rsid w:val="00EB5B85"/>
    <w:rsid w:val="00EB6496"/>
    <w:rsid w:val="00ED06B1"/>
    <w:rsid w:val="00EE74C6"/>
    <w:rsid w:val="00EF46C3"/>
    <w:rsid w:val="00EF4ACF"/>
    <w:rsid w:val="00F01E90"/>
    <w:rsid w:val="00F05BC8"/>
    <w:rsid w:val="00F128F9"/>
    <w:rsid w:val="00F17C36"/>
    <w:rsid w:val="00F21430"/>
    <w:rsid w:val="00F5004B"/>
    <w:rsid w:val="00F51D24"/>
    <w:rsid w:val="00F60E1F"/>
    <w:rsid w:val="00F642A5"/>
    <w:rsid w:val="00F72B1E"/>
    <w:rsid w:val="00FA448D"/>
    <w:rsid w:val="00FB184A"/>
    <w:rsid w:val="00FD12D0"/>
    <w:rsid w:val="00FD74AA"/>
    <w:rsid w:val="00FE032E"/>
    <w:rsid w:val="00FE1922"/>
    <w:rsid w:val="00FF26B3"/>
    <w:rsid w:val="00FF3C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e à puces retrait droite"/>
    <w:basedOn w:val="Normalny"/>
    <w:link w:val="AkapitzlistZnak"/>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NormalnyWeb">
    <w:name w:val="Normal (Web)"/>
    <w:basedOn w:val="Normalny"/>
    <w:uiPriority w:val="99"/>
    <w:unhideWhenUsed/>
    <w:rsid w:val="0086348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0D2AE0"/>
    <w:rPr>
      <w:i/>
      <w:iCs/>
    </w:rPr>
  </w:style>
  <w:style w:type="character" w:customStyle="1" w:styleId="AkapitzlistZnak">
    <w:name w:val="Akapit z listą Znak"/>
    <w:aliases w:val="Liste à puces retrait droite Znak"/>
    <w:basedOn w:val="Domylnaczcionkaakapitu"/>
    <w:link w:val="Akapitzlist"/>
    <w:uiPriority w:val="34"/>
    <w:qFormat/>
    <w:rsid w:val="0047070B"/>
    <w:rPr>
      <w:rFonts w:ascii="Arial" w:hAnsi="Arial"/>
    </w:rPr>
  </w:style>
  <w:style w:type="character" w:styleId="UyteHipercze">
    <w:name w:val="FollowedHyperlink"/>
    <w:basedOn w:val="Domylnaczcionkaakapitu"/>
    <w:uiPriority w:val="99"/>
    <w:semiHidden/>
    <w:unhideWhenUsed/>
    <w:rsid w:val="004707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6475">
      <w:bodyDiv w:val="1"/>
      <w:marLeft w:val="0"/>
      <w:marRight w:val="0"/>
      <w:marTop w:val="0"/>
      <w:marBottom w:val="0"/>
      <w:divBdr>
        <w:top w:val="none" w:sz="0" w:space="0" w:color="auto"/>
        <w:left w:val="none" w:sz="0" w:space="0" w:color="auto"/>
        <w:bottom w:val="none" w:sz="0" w:space="0" w:color="auto"/>
        <w:right w:val="none" w:sz="0" w:space="0" w:color="auto"/>
      </w:divBdr>
    </w:div>
    <w:div w:id="241834999">
      <w:bodyDiv w:val="1"/>
      <w:marLeft w:val="0"/>
      <w:marRight w:val="0"/>
      <w:marTop w:val="0"/>
      <w:marBottom w:val="0"/>
      <w:divBdr>
        <w:top w:val="none" w:sz="0" w:space="0" w:color="auto"/>
        <w:left w:val="none" w:sz="0" w:space="0" w:color="auto"/>
        <w:bottom w:val="none" w:sz="0" w:space="0" w:color="auto"/>
        <w:right w:val="none" w:sz="0" w:space="0" w:color="auto"/>
      </w:divBdr>
      <w:divsChild>
        <w:div w:id="578441796">
          <w:marLeft w:val="0"/>
          <w:marRight w:val="0"/>
          <w:marTop w:val="120"/>
          <w:marBottom w:val="0"/>
          <w:divBdr>
            <w:top w:val="none" w:sz="0" w:space="0" w:color="auto"/>
            <w:left w:val="none" w:sz="0" w:space="0" w:color="auto"/>
            <w:bottom w:val="none" w:sz="0" w:space="0" w:color="auto"/>
            <w:right w:val="none" w:sz="0" w:space="0" w:color="auto"/>
          </w:divBdr>
        </w:div>
      </w:divsChild>
    </w:div>
    <w:div w:id="380905798">
      <w:bodyDiv w:val="1"/>
      <w:marLeft w:val="0"/>
      <w:marRight w:val="0"/>
      <w:marTop w:val="0"/>
      <w:marBottom w:val="0"/>
      <w:divBdr>
        <w:top w:val="none" w:sz="0" w:space="0" w:color="auto"/>
        <w:left w:val="none" w:sz="0" w:space="0" w:color="auto"/>
        <w:bottom w:val="none" w:sz="0" w:space="0" w:color="auto"/>
        <w:right w:val="none" w:sz="0" w:space="0" w:color="auto"/>
      </w:divBdr>
      <w:divsChild>
        <w:div w:id="20670785">
          <w:marLeft w:val="0"/>
          <w:marRight w:val="0"/>
          <w:marTop w:val="120"/>
          <w:marBottom w:val="0"/>
          <w:divBdr>
            <w:top w:val="none" w:sz="0" w:space="0" w:color="auto"/>
            <w:left w:val="none" w:sz="0" w:space="0" w:color="auto"/>
            <w:bottom w:val="none" w:sz="0" w:space="0" w:color="auto"/>
            <w:right w:val="none" w:sz="0" w:space="0" w:color="auto"/>
          </w:divBdr>
        </w:div>
      </w:divsChild>
    </w:div>
    <w:div w:id="766972650">
      <w:bodyDiv w:val="1"/>
      <w:marLeft w:val="0"/>
      <w:marRight w:val="0"/>
      <w:marTop w:val="0"/>
      <w:marBottom w:val="0"/>
      <w:divBdr>
        <w:top w:val="none" w:sz="0" w:space="0" w:color="auto"/>
        <w:left w:val="none" w:sz="0" w:space="0" w:color="auto"/>
        <w:bottom w:val="none" w:sz="0" w:space="0" w:color="auto"/>
        <w:right w:val="none" w:sz="0" w:space="0" w:color="auto"/>
      </w:divBdr>
      <w:divsChild>
        <w:div w:id="1553423403">
          <w:marLeft w:val="547"/>
          <w:marRight w:val="0"/>
          <w:marTop w:val="120"/>
          <w:marBottom w:val="0"/>
          <w:divBdr>
            <w:top w:val="none" w:sz="0" w:space="0" w:color="auto"/>
            <w:left w:val="none" w:sz="0" w:space="0" w:color="auto"/>
            <w:bottom w:val="none" w:sz="0" w:space="0" w:color="auto"/>
            <w:right w:val="none" w:sz="0" w:space="0" w:color="auto"/>
          </w:divBdr>
        </w:div>
        <w:div w:id="254945960">
          <w:marLeft w:val="547"/>
          <w:marRight w:val="0"/>
          <w:marTop w:val="120"/>
          <w:marBottom w:val="0"/>
          <w:divBdr>
            <w:top w:val="none" w:sz="0" w:space="0" w:color="auto"/>
            <w:left w:val="none" w:sz="0" w:space="0" w:color="auto"/>
            <w:bottom w:val="none" w:sz="0" w:space="0" w:color="auto"/>
            <w:right w:val="none" w:sz="0" w:space="0" w:color="auto"/>
          </w:divBdr>
        </w:div>
        <w:div w:id="1203640733">
          <w:marLeft w:val="547"/>
          <w:marRight w:val="0"/>
          <w:marTop w:val="120"/>
          <w:marBottom w:val="0"/>
          <w:divBdr>
            <w:top w:val="none" w:sz="0" w:space="0" w:color="auto"/>
            <w:left w:val="none" w:sz="0" w:space="0" w:color="auto"/>
            <w:bottom w:val="none" w:sz="0" w:space="0" w:color="auto"/>
            <w:right w:val="none" w:sz="0" w:space="0" w:color="auto"/>
          </w:divBdr>
        </w:div>
      </w:divsChild>
    </w:div>
    <w:div w:id="988825140">
      <w:bodyDiv w:val="1"/>
      <w:marLeft w:val="0"/>
      <w:marRight w:val="0"/>
      <w:marTop w:val="0"/>
      <w:marBottom w:val="0"/>
      <w:divBdr>
        <w:top w:val="none" w:sz="0" w:space="0" w:color="auto"/>
        <w:left w:val="none" w:sz="0" w:space="0" w:color="auto"/>
        <w:bottom w:val="none" w:sz="0" w:space="0" w:color="auto"/>
        <w:right w:val="none" w:sz="0" w:space="0" w:color="auto"/>
      </w:divBdr>
    </w:div>
    <w:div w:id="1082334321">
      <w:bodyDiv w:val="1"/>
      <w:marLeft w:val="0"/>
      <w:marRight w:val="0"/>
      <w:marTop w:val="0"/>
      <w:marBottom w:val="0"/>
      <w:divBdr>
        <w:top w:val="none" w:sz="0" w:space="0" w:color="auto"/>
        <w:left w:val="none" w:sz="0" w:space="0" w:color="auto"/>
        <w:bottom w:val="none" w:sz="0" w:space="0" w:color="auto"/>
        <w:right w:val="none" w:sz="0" w:space="0" w:color="auto"/>
      </w:divBdr>
    </w:div>
    <w:div w:id="1191184328">
      <w:bodyDiv w:val="1"/>
      <w:marLeft w:val="0"/>
      <w:marRight w:val="0"/>
      <w:marTop w:val="0"/>
      <w:marBottom w:val="0"/>
      <w:divBdr>
        <w:top w:val="none" w:sz="0" w:space="0" w:color="auto"/>
        <w:left w:val="none" w:sz="0" w:space="0" w:color="auto"/>
        <w:bottom w:val="none" w:sz="0" w:space="0" w:color="auto"/>
        <w:right w:val="none" w:sz="0" w:space="0" w:color="auto"/>
      </w:divBdr>
    </w:div>
    <w:div w:id="1203595922">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 w:id="1610353561">
      <w:bodyDiv w:val="1"/>
      <w:marLeft w:val="0"/>
      <w:marRight w:val="0"/>
      <w:marTop w:val="0"/>
      <w:marBottom w:val="0"/>
      <w:divBdr>
        <w:top w:val="none" w:sz="0" w:space="0" w:color="auto"/>
        <w:left w:val="none" w:sz="0" w:space="0" w:color="auto"/>
        <w:bottom w:val="none" w:sz="0" w:space="0" w:color="auto"/>
        <w:right w:val="none" w:sz="0" w:space="0" w:color="auto"/>
      </w:divBdr>
    </w:div>
    <w:div w:id="1797067929">
      <w:bodyDiv w:val="1"/>
      <w:marLeft w:val="0"/>
      <w:marRight w:val="0"/>
      <w:marTop w:val="0"/>
      <w:marBottom w:val="0"/>
      <w:divBdr>
        <w:top w:val="none" w:sz="0" w:space="0" w:color="auto"/>
        <w:left w:val="none" w:sz="0" w:space="0" w:color="auto"/>
        <w:bottom w:val="none" w:sz="0" w:space="0" w:color="auto"/>
        <w:right w:val="none" w:sz="0" w:space="0" w:color="auto"/>
      </w:divBdr>
      <w:divsChild>
        <w:div w:id="993602924">
          <w:marLeft w:val="547"/>
          <w:marRight w:val="0"/>
          <w:marTop w:val="120"/>
          <w:marBottom w:val="0"/>
          <w:divBdr>
            <w:top w:val="none" w:sz="0" w:space="0" w:color="auto"/>
            <w:left w:val="none" w:sz="0" w:space="0" w:color="auto"/>
            <w:bottom w:val="none" w:sz="0" w:space="0" w:color="auto"/>
            <w:right w:val="none" w:sz="0" w:space="0" w:color="auto"/>
          </w:divBdr>
        </w:div>
        <w:div w:id="1774667477">
          <w:marLeft w:val="547"/>
          <w:marRight w:val="0"/>
          <w:marTop w:val="120"/>
          <w:marBottom w:val="0"/>
          <w:divBdr>
            <w:top w:val="none" w:sz="0" w:space="0" w:color="auto"/>
            <w:left w:val="none" w:sz="0" w:space="0" w:color="auto"/>
            <w:bottom w:val="none" w:sz="0" w:space="0" w:color="auto"/>
            <w:right w:val="none" w:sz="0" w:space="0" w:color="auto"/>
          </w:divBdr>
        </w:div>
        <w:div w:id="1381630789">
          <w:marLeft w:val="547"/>
          <w:marRight w:val="0"/>
          <w:marTop w:val="120"/>
          <w:marBottom w:val="0"/>
          <w:divBdr>
            <w:top w:val="none" w:sz="0" w:space="0" w:color="auto"/>
            <w:left w:val="none" w:sz="0" w:space="0" w:color="auto"/>
            <w:bottom w:val="none" w:sz="0" w:space="0" w:color="auto"/>
            <w:right w:val="none" w:sz="0" w:space="0" w:color="auto"/>
          </w:divBdr>
        </w:div>
      </w:divsChild>
    </w:div>
    <w:div w:id="1938633450">
      <w:bodyDiv w:val="1"/>
      <w:marLeft w:val="0"/>
      <w:marRight w:val="0"/>
      <w:marTop w:val="0"/>
      <w:marBottom w:val="0"/>
      <w:divBdr>
        <w:top w:val="none" w:sz="0" w:space="0" w:color="auto"/>
        <w:left w:val="none" w:sz="0" w:space="0" w:color="auto"/>
        <w:bottom w:val="none" w:sz="0" w:space="0" w:color="auto"/>
        <w:right w:val="none" w:sz="0" w:space="0" w:color="auto"/>
      </w:divBdr>
    </w:div>
    <w:div w:id="1943948213">
      <w:bodyDiv w:val="1"/>
      <w:marLeft w:val="0"/>
      <w:marRight w:val="0"/>
      <w:marTop w:val="0"/>
      <w:marBottom w:val="0"/>
      <w:divBdr>
        <w:top w:val="none" w:sz="0" w:space="0" w:color="auto"/>
        <w:left w:val="none" w:sz="0" w:space="0" w:color="auto"/>
        <w:bottom w:val="none" w:sz="0" w:space="0" w:color="auto"/>
        <w:right w:val="none" w:sz="0" w:space="0" w:color="auto"/>
      </w:divBdr>
    </w:div>
    <w:div w:id="20909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8711A-5228-415C-BA75-466812CEC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5946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Przetargi PLK za blisko 6 mld zł – inwestycje w rozwój kolei</vt:lpstr>
    </vt:vector>
  </TitlesOfParts>
  <Company>PKP PLK S.A.</Company>
  <LinksUpToDate>false</LinksUpToDate>
  <CharactersWithSpaces>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Przetargi PLK za blisko 6 mld zł – inwestycje w rozwój kolei</dc:title>
  <dc:subject/>
  <dc:creator>Magdalena.Janus@plk-sa.pl</dc:creator>
  <cp:keywords/>
  <dc:description/>
  <cp:lastModifiedBy>Dudzińska Maria</cp:lastModifiedBy>
  <cp:revision>2</cp:revision>
  <cp:lastPrinted>2022-01-13T12:25:00Z</cp:lastPrinted>
  <dcterms:created xsi:type="dcterms:W3CDTF">2022-01-13T12:57:00Z</dcterms:created>
  <dcterms:modified xsi:type="dcterms:W3CDTF">2022-01-13T12:57:00Z</dcterms:modified>
</cp:coreProperties>
</file>