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FE8" w14:textId="77777777" w:rsidR="00386878" w:rsidRDefault="00386878" w:rsidP="00625CC5"/>
    <w:p w14:paraId="61F90547" w14:textId="77777777" w:rsidR="00386878" w:rsidRDefault="00386878" w:rsidP="00625CC5"/>
    <w:p w14:paraId="18D8CC08" w14:textId="26866D8B" w:rsidR="46C6746A" w:rsidRPr="007351FE" w:rsidRDefault="002B0273" w:rsidP="00625CC5">
      <w:pPr>
        <w:spacing w:before="600"/>
        <w:jc w:val="right"/>
        <w:rPr>
          <w:b/>
        </w:rPr>
      </w:pPr>
      <w:r w:rsidRPr="46C6746A">
        <w:t>Warszawa</w:t>
      </w:r>
      <w:r w:rsidR="009D1AEB" w:rsidRPr="46C6746A">
        <w:t>,</w:t>
      </w:r>
      <w:r w:rsidR="00632643" w:rsidRPr="46C6746A">
        <w:t xml:space="preserve"> </w:t>
      </w:r>
      <w:r w:rsidR="00F100B2" w:rsidRPr="46C6746A">
        <w:t>12</w:t>
      </w:r>
      <w:r w:rsidR="00732084" w:rsidRPr="46C6746A">
        <w:t>.</w:t>
      </w:r>
      <w:r w:rsidR="00757A32" w:rsidRPr="46C6746A">
        <w:t>11</w:t>
      </w:r>
      <w:r w:rsidR="00732084" w:rsidRPr="46C6746A">
        <w:t>.</w:t>
      </w:r>
      <w:r w:rsidR="008A1B2B" w:rsidRPr="46C6746A">
        <w:t>202</w:t>
      </w:r>
      <w:r w:rsidR="00732084" w:rsidRPr="46C6746A">
        <w:t>5</w:t>
      </w:r>
      <w:r w:rsidR="009D1AEB" w:rsidRPr="46C6746A">
        <w:t xml:space="preserve"> r.</w:t>
      </w:r>
    </w:p>
    <w:p w14:paraId="587CD264" w14:textId="68DDFF78" w:rsidR="5D8CF91B" w:rsidRPr="007C73F3" w:rsidRDefault="5D8CF91B" w:rsidP="00625CC5">
      <w:pPr>
        <w:pStyle w:val="Nagwek1"/>
        <w:spacing w:before="720"/>
        <w:rPr>
          <w:sz w:val="22"/>
          <w:szCs w:val="22"/>
        </w:rPr>
      </w:pPr>
      <w:r w:rsidRPr="007C73F3">
        <w:rPr>
          <w:sz w:val="22"/>
          <w:szCs w:val="22"/>
        </w:rPr>
        <w:t>PLK SA przyspieszają modernizację – rekordowa wymiana torów w 2025 roku</w:t>
      </w:r>
      <w:r w:rsidR="2D732E4B" w:rsidRPr="007C73F3">
        <w:rPr>
          <w:sz w:val="22"/>
          <w:szCs w:val="22"/>
        </w:rPr>
        <w:t xml:space="preserve"> </w:t>
      </w:r>
    </w:p>
    <w:p w14:paraId="6DF9C6D8" w14:textId="56181847" w:rsidR="5D8CF91B" w:rsidRPr="007351FE" w:rsidRDefault="5D8CF91B" w:rsidP="007351FE">
      <w:pPr>
        <w:spacing w:after="0" w:line="360" w:lineRule="auto"/>
        <w:rPr>
          <w:b/>
          <w:bCs/>
        </w:rPr>
      </w:pPr>
      <w:r w:rsidRPr="007351FE">
        <w:rPr>
          <w:b/>
          <w:bCs/>
        </w:rPr>
        <w:t xml:space="preserve">W tym roku Polskie Linie Kolejowe zrealizowały rekordowy wynik w zakresie utrzymania infrastruktury z wykorzystaniem pociągów do potokowej wymiany nawierzchni torowej (PUN). Dwie maszyny zrealizowały zadania na łącznej długości aż 169 kilometrów torów –więcej niż planowano i więcej niż łącznie przez poprzednie cztery lata. </w:t>
      </w:r>
    </w:p>
    <w:p w14:paraId="7F29FA90" w14:textId="1B4FD6A0" w:rsidR="5D8CF91B" w:rsidRDefault="5D8CF91B" w:rsidP="46C6746A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Tegoroczne działania PLK SA potwierdzają skuteczność nowego podejścia do zarządzania utrzymaniem sieci kolejowej. W 2025 roku spółka zleciła i zrealizowała kilkaset zadań utrzymaniowych i rewitalizacyjnych o łącznej wartości ponad miliarda złotych. Obejmowały one wymianę nawierzchni torowej, wzmocnienie podtorza, regulację geometrii toru oraz prace w obrębie urządzeń srk i obiektów inżynieryjnych. Dzięki otwartym przetargom w realizację tych zadań zaangażowały się zarówno duże, jak i mniejsze przedsiębiorstwa z branży kolejowej. </w:t>
      </w:r>
    </w:p>
    <w:p w14:paraId="05687832" w14:textId="23863A89" w:rsidR="5D8CF91B" w:rsidRDefault="5D8CF91B" w:rsidP="46C6746A">
      <w:pPr>
        <w:pStyle w:val="Nagwek2"/>
      </w:pPr>
      <w:r w:rsidRPr="46C6746A">
        <w:t xml:space="preserve">PUN – cztery lata w jeden rok i… jeszcze więcej </w:t>
      </w:r>
    </w:p>
    <w:p w14:paraId="148955F9" w14:textId="2CDF6800" w:rsidR="5D8CF91B" w:rsidRDefault="5D8CF91B" w:rsidP="00625CC5">
      <w:pPr>
        <w:spacing w:before="100" w:beforeAutospacing="1" w:after="100" w:afterAutospacing="1" w:line="360" w:lineRule="auto"/>
      </w:pPr>
      <w:r w:rsidRPr="46C6746A">
        <w:rPr>
          <w:rFonts w:eastAsia="Arial" w:cs="Arial"/>
        </w:rPr>
        <w:t xml:space="preserve">Na początku roku PLK SA zapowiedziały, że pociągi PUN wykonają w 2025 roku wymianę nawierzchni na 150 kilometrach torów – tyle, ile przez poprzednie cztery lata łącznie. Mimo usterki jednej z trzech maszyn, cel został nie tylko osiągnięty, ale zrealizowany z nawiązką. Dzięki dobrej organizacji pracy i wykorzystaniu zasobów dwie pozostałe maszyny osiągnęły łączny wynik </w:t>
      </w:r>
      <w:r w:rsidRPr="46C6746A">
        <w:rPr>
          <w:rFonts w:eastAsia="Arial" w:cs="Arial"/>
          <w:b/>
          <w:bCs/>
        </w:rPr>
        <w:t>169 km torów</w:t>
      </w:r>
      <w:r w:rsidRPr="46C6746A">
        <w:rPr>
          <w:rFonts w:eastAsia="Arial" w:cs="Arial"/>
        </w:rPr>
        <w:t xml:space="preserve">, ustanawiając rekord efektywności. </w:t>
      </w:r>
    </w:p>
    <w:p w14:paraId="46CAD9FD" w14:textId="70C7CC28" w:rsidR="5D8CF91B" w:rsidRDefault="5D8CF91B" w:rsidP="46C6746A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– </w:t>
      </w:r>
      <w:r w:rsidRPr="46C6746A">
        <w:rPr>
          <w:rFonts w:eastAsia="Arial" w:cs="Arial"/>
          <w:i/>
          <w:iCs/>
        </w:rPr>
        <w:t>Zgodnie z naszymi zapowiedziami intensywnie monitorujemy wykorzystanie sprzętu własnego, czego przykładem są PUN-y. Na ten rok planowaliśmy wykorzystanie trzech maszyn do wykonania 150 km toru – tyle samo, ile zrealizowano w ciągu poprzednich czterech lat. Na początku roku utraciliśmy jednak jednego PUN-a w wyniku zdarzenia na stacji Żywiec. Jego załoga została przesunięta na pozostałe maszyny, dzięki czemu zakładany plan udało się zrealizować przy wykorzystaniu dwóch PUN-ów. To pokazuje, że dotychczasowy potencjał sprzętowy nie był w pełni wykorzystany, a odpowiednia organizacja pracy pozwala osiągać więcej –</w:t>
      </w:r>
      <w:r w:rsidRPr="46C6746A">
        <w:rPr>
          <w:rFonts w:eastAsia="Arial" w:cs="Arial"/>
        </w:rPr>
        <w:t xml:space="preserve"> mówi Piotr Wyborski, Prezes Zarządu Polskich Linii Kolejowych S.A.  </w:t>
      </w:r>
    </w:p>
    <w:p w14:paraId="404FD3CE" w14:textId="6F52428C" w:rsidR="5D8CF91B" w:rsidRDefault="5D8CF91B" w:rsidP="46C6746A">
      <w:pPr>
        <w:pStyle w:val="Nagwek2"/>
      </w:pPr>
      <w:r w:rsidRPr="46C6746A">
        <w:t xml:space="preserve">Efekty widoczne na torach </w:t>
      </w:r>
    </w:p>
    <w:p w14:paraId="7A174FD2" w14:textId="40E65A61" w:rsidR="5D8CF91B" w:rsidRDefault="5D8CF91B" w:rsidP="46C6746A">
      <w:pPr>
        <w:spacing w:beforeAutospacing="1" w:after="0" w:afterAutospacing="1" w:line="360" w:lineRule="auto"/>
        <w:rPr>
          <w:rFonts w:ascii="Aptos" w:eastAsia="Aptos" w:hAnsi="Aptos" w:cs="Aptos"/>
          <w:color w:val="FF0000"/>
          <w:sz w:val="24"/>
          <w:szCs w:val="24"/>
        </w:rPr>
      </w:pPr>
      <w:r w:rsidRPr="46C6746A">
        <w:rPr>
          <w:rFonts w:eastAsia="Arial" w:cs="Arial"/>
        </w:rPr>
        <w:t xml:space="preserve">W listopadzie zakończą się roboty na linii kolejowej nr 204 między </w:t>
      </w:r>
      <w:r w:rsidRPr="46C6746A">
        <w:rPr>
          <w:rFonts w:eastAsia="Arial" w:cs="Arial"/>
          <w:b/>
          <w:bCs/>
        </w:rPr>
        <w:t>Malborkiem a Elblągiem</w:t>
      </w:r>
      <w:r w:rsidRPr="46C6746A">
        <w:rPr>
          <w:rFonts w:eastAsia="Arial" w:cs="Arial"/>
        </w:rPr>
        <w:t xml:space="preserve"> – ważnym odcinku łączącym województwa pomorskie i warmińsko-mazurskie. Dzięki temu możliwe </w:t>
      </w:r>
      <w:r w:rsidRPr="46C6746A">
        <w:rPr>
          <w:rFonts w:eastAsia="Arial" w:cs="Arial"/>
        </w:rPr>
        <w:lastRenderedPageBreak/>
        <w:t xml:space="preserve">będzie </w:t>
      </w:r>
      <w:r w:rsidRPr="46C6746A">
        <w:rPr>
          <w:rFonts w:eastAsia="Arial" w:cs="Arial"/>
          <w:b/>
          <w:bCs/>
        </w:rPr>
        <w:t>zwiększenie prędkości pociągów pasażerskich z 100 do 120 km/h</w:t>
      </w:r>
      <w:r w:rsidRPr="46C6746A">
        <w:rPr>
          <w:rFonts w:eastAsia="Arial" w:cs="Arial"/>
        </w:rPr>
        <w:t xml:space="preserve">, co przełoży się na płynniejsze przejazdy i lepszy komfort podróży. W przyszłym roku PLK SA planują kontynuację prac, które – po zabezpieczeniu środków finansowych – umożliwią zwiększenie prędkości na odcinku Malbork – Elbląg do </w:t>
      </w:r>
      <w:r w:rsidRPr="46C6746A">
        <w:rPr>
          <w:rFonts w:eastAsia="Arial" w:cs="Arial"/>
          <w:b/>
          <w:bCs/>
        </w:rPr>
        <w:t>160 km/h.</w:t>
      </w:r>
      <w:r w:rsidRPr="46C6746A">
        <w:rPr>
          <w:rFonts w:eastAsia="Arial" w:cs="Arial"/>
        </w:rPr>
        <w:t xml:space="preserve">  </w:t>
      </w:r>
      <w:r w:rsidR="53DEE388" w:rsidRPr="46C6746A">
        <w:rPr>
          <w:rFonts w:eastAsia="Arial" w:cs="Arial"/>
        </w:rPr>
        <w:t>Obecnie najszybsze pociągi pokonują tę trasę w około 25 minut (IC)</w:t>
      </w:r>
      <w:r w:rsidR="7A897F1C" w:rsidRPr="46C6746A">
        <w:rPr>
          <w:rFonts w:eastAsia="Arial" w:cs="Arial"/>
        </w:rPr>
        <w:t xml:space="preserve">, </w:t>
      </w:r>
      <w:r w:rsidR="7AD4A5D3" w:rsidRPr="46C6746A">
        <w:rPr>
          <w:rFonts w:eastAsia="Arial" w:cs="Arial"/>
        </w:rPr>
        <w:t>a pod</w:t>
      </w:r>
      <w:r w:rsidR="53DEE388" w:rsidRPr="46C6746A">
        <w:rPr>
          <w:rFonts w:eastAsia="Arial" w:cs="Arial"/>
        </w:rPr>
        <w:t xml:space="preserve"> koniec 2026 r. czas przejazdu </w:t>
      </w:r>
      <w:r w:rsidR="18435FCB" w:rsidRPr="46C6746A">
        <w:rPr>
          <w:rFonts w:eastAsia="Arial" w:cs="Arial"/>
        </w:rPr>
        <w:t xml:space="preserve">skróci się do </w:t>
      </w:r>
      <w:r w:rsidR="53DEE388" w:rsidRPr="46C6746A">
        <w:rPr>
          <w:rFonts w:eastAsia="Arial" w:cs="Arial"/>
        </w:rPr>
        <w:t>ok</w:t>
      </w:r>
      <w:r w:rsidR="07872631" w:rsidRPr="46C6746A">
        <w:rPr>
          <w:rFonts w:eastAsia="Arial" w:cs="Arial"/>
        </w:rPr>
        <w:t>oło</w:t>
      </w:r>
      <w:r w:rsidR="53DEE388" w:rsidRPr="46C6746A">
        <w:rPr>
          <w:rFonts w:eastAsia="Arial" w:cs="Arial"/>
        </w:rPr>
        <w:t xml:space="preserve"> 20 minut. Dla </w:t>
      </w:r>
      <w:r w:rsidR="0333263C" w:rsidRPr="46C6746A">
        <w:rPr>
          <w:rFonts w:eastAsia="Arial" w:cs="Arial"/>
        </w:rPr>
        <w:t>pociągów Polregio</w:t>
      </w:r>
      <w:r w:rsidR="53DEE388" w:rsidRPr="46C6746A">
        <w:rPr>
          <w:rFonts w:eastAsia="Arial" w:cs="Arial"/>
        </w:rPr>
        <w:t xml:space="preserve"> obecnie </w:t>
      </w:r>
      <w:r w:rsidR="3C035D1C" w:rsidRPr="46C6746A">
        <w:rPr>
          <w:rFonts w:eastAsia="Arial" w:cs="Arial"/>
        </w:rPr>
        <w:t>wynosi</w:t>
      </w:r>
      <w:r w:rsidR="53DEE388" w:rsidRPr="46C6746A">
        <w:rPr>
          <w:rFonts w:eastAsia="Arial" w:cs="Arial"/>
        </w:rPr>
        <w:t xml:space="preserve"> 28-30 minut.</w:t>
      </w:r>
    </w:p>
    <w:p w14:paraId="323354EE" w14:textId="39D1A34A" w:rsidR="5D8CF91B" w:rsidRDefault="5D8CF91B" w:rsidP="46C6746A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W ramach tegorocznych działań PUN-y i ekipy utrzymaniowe pracowały także na innych liniach m.in.: </w:t>
      </w:r>
    </w:p>
    <w:p w14:paraId="3E95B257" w14:textId="02C4028C" w:rsidR="5D8CF91B" w:rsidRDefault="5D8CF91B" w:rsidP="46C6746A">
      <w:pPr>
        <w:pStyle w:val="Akapitzlist"/>
        <w:numPr>
          <w:ilvl w:val="0"/>
          <w:numId w:val="3"/>
        </w:numPr>
        <w:spacing w:beforeAutospacing="1" w:after="0" w:afterAutospacing="1" w:line="360" w:lineRule="auto"/>
        <w:ind w:left="1080"/>
        <w:rPr>
          <w:rFonts w:eastAsia="Arial" w:cs="Arial"/>
        </w:rPr>
      </w:pPr>
      <w:r w:rsidRPr="46C6746A">
        <w:rPr>
          <w:rFonts w:eastAsia="Arial" w:cs="Arial"/>
          <w:b/>
          <w:bCs/>
        </w:rPr>
        <w:t>lk 154 (Przemiarki – Dąbrowa Górnicza)</w:t>
      </w:r>
      <w:r w:rsidRPr="46C6746A">
        <w:rPr>
          <w:rFonts w:eastAsia="Arial" w:cs="Arial"/>
        </w:rPr>
        <w:t xml:space="preserve"> – po wymianie nawierzchni na 7 km toru, podbiciu i regeneracji szyn prędkość maksymalna wzrosła z 60 do 100 km/h; </w:t>
      </w:r>
    </w:p>
    <w:p w14:paraId="6988E3E0" w14:textId="729298A6" w:rsidR="5D8CF91B" w:rsidRDefault="5D8CF91B" w:rsidP="46C6746A">
      <w:pPr>
        <w:pStyle w:val="Akapitzlist"/>
        <w:numPr>
          <w:ilvl w:val="0"/>
          <w:numId w:val="2"/>
        </w:numPr>
        <w:spacing w:beforeAutospacing="1" w:after="0" w:afterAutospacing="1" w:line="360" w:lineRule="auto"/>
        <w:ind w:left="1080"/>
        <w:rPr>
          <w:rFonts w:eastAsia="Arial" w:cs="Arial"/>
        </w:rPr>
      </w:pPr>
      <w:r w:rsidRPr="46C6746A">
        <w:rPr>
          <w:rFonts w:eastAsia="Arial" w:cs="Arial"/>
          <w:b/>
          <w:bCs/>
        </w:rPr>
        <w:t>Magistrala Podsudecka</w:t>
      </w:r>
      <w:r w:rsidRPr="46C6746A">
        <w:rPr>
          <w:rFonts w:eastAsia="Arial" w:cs="Arial"/>
        </w:rPr>
        <w:t xml:space="preserve"> – odnowienie toru i prace na 10 obiektach inżynieryjnych pozwoliły zwiększyć prędkość na wybranych odcinkach do 120 km/h; </w:t>
      </w:r>
    </w:p>
    <w:p w14:paraId="6081FEB8" w14:textId="5EACCF3A" w:rsidR="5D8CF91B" w:rsidRDefault="5D8CF91B" w:rsidP="46C6746A">
      <w:pPr>
        <w:pStyle w:val="Akapitzlist"/>
        <w:numPr>
          <w:ilvl w:val="0"/>
          <w:numId w:val="1"/>
        </w:numPr>
        <w:spacing w:beforeAutospacing="1" w:after="0" w:afterAutospacing="1" w:line="360" w:lineRule="auto"/>
        <w:ind w:left="1080"/>
        <w:rPr>
          <w:rFonts w:eastAsia="Arial" w:cs="Arial"/>
        </w:rPr>
      </w:pPr>
      <w:r w:rsidRPr="46C6746A">
        <w:rPr>
          <w:rFonts w:eastAsia="Arial" w:cs="Arial"/>
          <w:b/>
          <w:bCs/>
        </w:rPr>
        <w:t>lk 274 (Jelenia Góra – Stara Kamienica)</w:t>
      </w:r>
      <w:r w:rsidRPr="46C6746A">
        <w:rPr>
          <w:rFonts w:eastAsia="Arial" w:cs="Arial"/>
        </w:rPr>
        <w:t xml:space="preserve"> – wymiana nawierzchni torowej umożliwiła likwidację dwóch ograniczeń prędkości (40 km/h) i przywrócenie prędkości rozkładowej 70</w:t>
      </w:r>
      <w:r w:rsidRPr="46C6746A">
        <w:rPr>
          <w:rFonts w:eastAsia="Arial" w:cs="Arial"/>
          <w:color w:val="0078D4"/>
          <w:u w:val="single"/>
        </w:rPr>
        <w:t> </w:t>
      </w:r>
      <w:r w:rsidRPr="46C6746A">
        <w:rPr>
          <w:rFonts w:eastAsia="Arial" w:cs="Arial"/>
          <w:strike/>
          <w:color w:val="0078D4"/>
        </w:rPr>
        <w:t xml:space="preserve">  </w:t>
      </w:r>
      <w:r w:rsidRPr="46C6746A">
        <w:rPr>
          <w:rFonts w:eastAsia="Arial" w:cs="Arial"/>
        </w:rPr>
        <w:t xml:space="preserve">km/h, co poprawiło płynność przejazdów na tej malowniczej trasie. </w:t>
      </w:r>
    </w:p>
    <w:p w14:paraId="7ADCEC1A" w14:textId="7A684E17" w:rsidR="5D8CF91B" w:rsidRDefault="5D8CF91B" w:rsidP="46C6746A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Takie działania, choć mniej widowiskowe niż wielkie inwestycje, mają kluczowe znaczenie dla sprawności codziennego ruchu pociągów. Skracają czas przejazdu, zwiększają bezpieczeństwo i ograniczają awaryjność infrastruktury, a przez to gwarantują stabilność czasów przejazdów pociągów na bardzo dobrym poziomie. </w:t>
      </w:r>
    </w:p>
    <w:p w14:paraId="0B7D0DD3" w14:textId="2889208E" w:rsidR="5D8CF91B" w:rsidRDefault="5D8CF91B" w:rsidP="46C6746A">
      <w:pPr>
        <w:pStyle w:val="Nagwek2"/>
      </w:pPr>
      <w:r w:rsidRPr="46C6746A">
        <w:t xml:space="preserve">Kierunek na przyszłość </w:t>
      </w:r>
    </w:p>
    <w:p w14:paraId="29A3D9D2" w14:textId="18459385" w:rsidR="5D8CF91B" w:rsidRDefault="5D8CF91B" w:rsidP="46C6746A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PLK SA podkreślają, że rok 2025 był przełomowy pod względem efektywności utrzymania torów i zarządzania zasobami technicznymi. Udało się połączyć szerszy zakres działań z lepszym wykorzystaniem własnego sprzętu i potencjału pracowników. </w:t>
      </w:r>
    </w:p>
    <w:p w14:paraId="571625DC" w14:textId="607FEBD0" w:rsidR="5D8CF91B" w:rsidRDefault="5D8CF91B" w:rsidP="007351FE">
      <w:pPr>
        <w:spacing w:beforeAutospacing="1" w:after="0" w:afterAutospacing="1" w:line="360" w:lineRule="auto"/>
      </w:pPr>
      <w:r w:rsidRPr="46C6746A">
        <w:rPr>
          <w:rFonts w:eastAsia="Arial" w:cs="Arial"/>
        </w:rPr>
        <w:t xml:space="preserve">Spółka zapowiada kontynuację działań w kolejnych latach – zarówno w zakresie utrzymania infrastruktury, jak i wprowadzania nowoczesnych technologii, które umożliwią dalsze skracanie czasu realizacji zadań i minimalizowanie utrudnień dla przewoźników. </w:t>
      </w:r>
    </w:p>
    <w:p w14:paraId="056E5A08" w14:textId="3DF3ED50" w:rsidR="00A13258" w:rsidRPr="00C628C7" w:rsidRDefault="00C628C7" w:rsidP="00405696">
      <w:pPr>
        <w:spacing w:line="360" w:lineRule="auto"/>
      </w:pPr>
      <w:r w:rsidRPr="46C6746A">
        <w:rPr>
          <w:rStyle w:val="Pogrubienie"/>
          <w:color w:val="1A1A1A"/>
        </w:rPr>
        <w:t>Kontakt dla mediów:</w:t>
      </w:r>
      <w:r w:rsidR="00A13258">
        <w:br/>
      </w:r>
      <w:r w:rsidR="00790D7C">
        <w:t xml:space="preserve">Joanna Kursa </w:t>
      </w:r>
      <w:r w:rsidR="00A13258">
        <w:br/>
      </w:r>
      <w:r>
        <w:t>zespół prasowy</w:t>
      </w:r>
      <w:r w:rsidR="00A13258">
        <w:br/>
      </w:r>
      <w:r w:rsidR="00386878" w:rsidRPr="46C6746A">
        <w:rPr>
          <w:rStyle w:val="Pogrubienie"/>
          <w:b w:val="0"/>
          <w:bCs w:val="0"/>
          <w:color w:val="1A1A1A"/>
        </w:rPr>
        <w:t>PKP Polskie Linie Kolejowe S.A.</w:t>
      </w:r>
      <w:r w:rsidR="00A13258">
        <w:br/>
      </w:r>
      <w:r>
        <w:t>rzecznik@plk-sa.pl</w:t>
      </w:r>
      <w:r w:rsidR="00A13258">
        <w:br/>
      </w:r>
      <w:r>
        <w:t>T: + 22 473 30 02</w:t>
      </w:r>
      <w:r w:rsidR="00DB131F">
        <w:t xml:space="preserve"> </w:t>
      </w:r>
    </w:p>
    <w:sectPr w:rsidR="00A13258" w:rsidRPr="00C628C7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D276" w14:textId="77777777" w:rsidR="003C7E41" w:rsidRDefault="003C7E41" w:rsidP="009D1AEB">
      <w:pPr>
        <w:spacing w:after="0" w:line="240" w:lineRule="auto"/>
      </w:pPr>
      <w:r>
        <w:separator/>
      </w:r>
    </w:p>
  </w:endnote>
  <w:endnote w:type="continuationSeparator" w:id="0">
    <w:p w14:paraId="22AFD7F0" w14:textId="77777777" w:rsidR="003C7E41" w:rsidRDefault="003C7E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212405C2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7D43E5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7D43E5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7D43E5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DB70" w14:textId="77777777" w:rsidR="003C7E41" w:rsidRDefault="003C7E41" w:rsidP="009D1AEB">
      <w:pPr>
        <w:spacing w:after="0" w:line="240" w:lineRule="auto"/>
      </w:pPr>
      <w:r>
        <w:separator/>
      </w:r>
    </w:p>
  </w:footnote>
  <w:footnote w:type="continuationSeparator" w:id="0">
    <w:p w14:paraId="11CDCF5F" w14:textId="77777777" w:rsidR="003C7E41" w:rsidRDefault="003C7E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CE"/>
    <w:multiLevelType w:val="hybridMultilevel"/>
    <w:tmpl w:val="A6C08738"/>
    <w:lvl w:ilvl="0" w:tplc="EB060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6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8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8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C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C9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C4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5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C1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D0CA5"/>
    <w:multiLevelType w:val="multilevel"/>
    <w:tmpl w:val="A82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2580"/>
    <w:multiLevelType w:val="multilevel"/>
    <w:tmpl w:val="95F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5B2CB"/>
    <w:multiLevelType w:val="hybridMultilevel"/>
    <w:tmpl w:val="D7768C30"/>
    <w:lvl w:ilvl="0" w:tplc="84F08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18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C1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2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65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0F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45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CC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8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D626C"/>
    <w:multiLevelType w:val="hybridMultilevel"/>
    <w:tmpl w:val="4E7C77DC"/>
    <w:lvl w:ilvl="0" w:tplc="C85AC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8CF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61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E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E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CB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E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E6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49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805E8"/>
    <w:multiLevelType w:val="multilevel"/>
    <w:tmpl w:val="A11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23623">
    <w:abstractNumId w:val="16"/>
  </w:num>
  <w:num w:numId="2" w16cid:durableId="380909070">
    <w:abstractNumId w:val="0"/>
  </w:num>
  <w:num w:numId="3" w16cid:durableId="854852710">
    <w:abstractNumId w:val="7"/>
  </w:num>
  <w:num w:numId="4" w16cid:durableId="1350179882">
    <w:abstractNumId w:val="9"/>
  </w:num>
  <w:num w:numId="5" w16cid:durableId="64301346">
    <w:abstractNumId w:val="8"/>
  </w:num>
  <w:num w:numId="6" w16cid:durableId="920061945">
    <w:abstractNumId w:val="5"/>
  </w:num>
  <w:num w:numId="7" w16cid:durableId="1014765027">
    <w:abstractNumId w:val="4"/>
  </w:num>
  <w:num w:numId="8" w16cid:durableId="1290894749">
    <w:abstractNumId w:val="13"/>
  </w:num>
  <w:num w:numId="9" w16cid:durableId="1382554629">
    <w:abstractNumId w:val="2"/>
  </w:num>
  <w:num w:numId="10" w16cid:durableId="1472210286">
    <w:abstractNumId w:val="1"/>
  </w:num>
  <w:num w:numId="11" w16cid:durableId="629481024">
    <w:abstractNumId w:val="14"/>
  </w:num>
  <w:num w:numId="12" w16cid:durableId="359934270">
    <w:abstractNumId w:val="11"/>
  </w:num>
  <w:num w:numId="13" w16cid:durableId="1725566508">
    <w:abstractNumId w:val="15"/>
  </w:num>
  <w:num w:numId="14" w16cid:durableId="1140197699">
    <w:abstractNumId w:val="10"/>
  </w:num>
  <w:num w:numId="15" w16cid:durableId="93091645">
    <w:abstractNumId w:val="12"/>
  </w:num>
  <w:num w:numId="16" w16cid:durableId="2062439214">
    <w:abstractNumId w:val="10"/>
  </w:num>
  <w:num w:numId="17" w16cid:durableId="124928986">
    <w:abstractNumId w:val="17"/>
  </w:num>
  <w:num w:numId="18" w16cid:durableId="1407068507">
    <w:abstractNumId w:val="3"/>
  </w:num>
  <w:num w:numId="19" w16cid:durableId="176988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38DD"/>
    <w:rsid w:val="00024C32"/>
    <w:rsid w:val="00025029"/>
    <w:rsid w:val="00027E62"/>
    <w:rsid w:val="00032161"/>
    <w:rsid w:val="00035001"/>
    <w:rsid w:val="000353BF"/>
    <w:rsid w:val="00037325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49D"/>
    <w:rsid w:val="0007763E"/>
    <w:rsid w:val="00084B47"/>
    <w:rsid w:val="00086676"/>
    <w:rsid w:val="000870F9"/>
    <w:rsid w:val="0009162B"/>
    <w:rsid w:val="00097E1D"/>
    <w:rsid w:val="000A1DC1"/>
    <w:rsid w:val="000A2F69"/>
    <w:rsid w:val="000A518F"/>
    <w:rsid w:val="000A66DB"/>
    <w:rsid w:val="000A75F2"/>
    <w:rsid w:val="000B0912"/>
    <w:rsid w:val="000B5686"/>
    <w:rsid w:val="000B7E22"/>
    <w:rsid w:val="000C33FC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4A14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0055"/>
    <w:rsid w:val="001323F8"/>
    <w:rsid w:val="001371FA"/>
    <w:rsid w:val="00141E4C"/>
    <w:rsid w:val="00146764"/>
    <w:rsid w:val="00157BA5"/>
    <w:rsid w:val="00157FE2"/>
    <w:rsid w:val="00160625"/>
    <w:rsid w:val="0016102A"/>
    <w:rsid w:val="00161519"/>
    <w:rsid w:val="00162750"/>
    <w:rsid w:val="00164E91"/>
    <w:rsid w:val="00166942"/>
    <w:rsid w:val="00171492"/>
    <w:rsid w:val="00171697"/>
    <w:rsid w:val="00180232"/>
    <w:rsid w:val="001813D8"/>
    <w:rsid w:val="00186BD9"/>
    <w:rsid w:val="001901EB"/>
    <w:rsid w:val="00190E6B"/>
    <w:rsid w:val="00192C75"/>
    <w:rsid w:val="00194C17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56D"/>
    <w:rsid w:val="001C173C"/>
    <w:rsid w:val="001C2309"/>
    <w:rsid w:val="001C2B8C"/>
    <w:rsid w:val="001C4B7A"/>
    <w:rsid w:val="001C5273"/>
    <w:rsid w:val="001D1379"/>
    <w:rsid w:val="001D1603"/>
    <w:rsid w:val="001D2EE8"/>
    <w:rsid w:val="001E2D7C"/>
    <w:rsid w:val="001E6D26"/>
    <w:rsid w:val="001E7B06"/>
    <w:rsid w:val="002039BC"/>
    <w:rsid w:val="00204B04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4C14"/>
    <w:rsid w:val="00236985"/>
    <w:rsid w:val="002375D3"/>
    <w:rsid w:val="00237D40"/>
    <w:rsid w:val="00237E95"/>
    <w:rsid w:val="00241EAE"/>
    <w:rsid w:val="002452EB"/>
    <w:rsid w:val="00252DDF"/>
    <w:rsid w:val="00260EBA"/>
    <w:rsid w:val="00264977"/>
    <w:rsid w:val="00271E0A"/>
    <w:rsid w:val="00274D32"/>
    <w:rsid w:val="00277762"/>
    <w:rsid w:val="00280F68"/>
    <w:rsid w:val="0028280B"/>
    <w:rsid w:val="00291328"/>
    <w:rsid w:val="0029616E"/>
    <w:rsid w:val="002A0200"/>
    <w:rsid w:val="002A6AB6"/>
    <w:rsid w:val="002B0273"/>
    <w:rsid w:val="002B1FC8"/>
    <w:rsid w:val="002B2B89"/>
    <w:rsid w:val="002B3935"/>
    <w:rsid w:val="002B41FD"/>
    <w:rsid w:val="002C2961"/>
    <w:rsid w:val="002C36D8"/>
    <w:rsid w:val="002C3719"/>
    <w:rsid w:val="002C4270"/>
    <w:rsid w:val="002C49EF"/>
    <w:rsid w:val="002C5D1B"/>
    <w:rsid w:val="002D081E"/>
    <w:rsid w:val="002D6337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3F0B"/>
    <w:rsid w:val="00355CE7"/>
    <w:rsid w:val="00365C86"/>
    <w:rsid w:val="003705AB"/>
    <w:rsid w:val="00375ABF"/>
    <w:rsid w:val="003763F4"/>
    <w:rsid w:val="00377312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4E0F"/>
    <w:rsid w:val="003A56B1"/>
    <w:rsid w:val="003B0138"/>
    <w:rsid w:val="003B3FFA"/>
    <w:rsid w:val="003B4554"/>
    <w:rsid w:val="003B720D"/>
    <w:rsid w:val="003C0408"/>
    <w:rsid w:val="003C1F63"/>
    <w:rsid w:val="003C7E41"/>
    <w:rsid w:val="003D0351"/>
    <w:rsid w:val="003D1A58"/>
    <w:rsid w:val="003D7DCE"/>
    <w:rsid w:val="003D7E6B"/>
    <w:rsid w:val="003E4F51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064BD"/>
    <w:rsid w:val="004120FA"/>
    <w:rsid w:val="00413A5D"/>
    <w:rsid w:val="00415861"/>
    <w:rsid w:val="00421504"/>
    <w:rsid w:val="0042307B"/>
    <w:rsid w:val="00423C5E"/>
    <w:rsid w:val="004302D7"/>
    <w:rsid w:val="00430A4B"/>
    <w:rsid w:val="00433858"/>
    <w:rsid w:val="00434E6F"/>
    <w:rsid w:val="00435002"/>
    <w:rsid w:val="0043520C"/>
    <w:rsid w:val="00440C40"/>
    <w:rsid w:val="00441FF6"/>
    <w:rsid w:val="00443AC9"/>
    <w:rsid w:val="0044405E"/>
    <w:rsid w:val="00445DDC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6E61"/>
    <w:rsid w:val="00480B16"/>
    <w:rsid w:val="004816C4"/>
    <w:rsid w:val="00487737"/>
    <w:rsid w:val="00487C92"/>
    <w:rsid w:val="004A1187"/>
    <w:rsid w:val="004A51AD"/>
    <w:rsid w:val="004A5A29"/>
    <w:rsid w:val="004A5B21"/>
    <w:rsid w:val="004A6192"/>
    <w:rsid w:val="004B25A3"/>
    <w:rsid w:val="004C11E0"/>
    <w:rsid w:val="004C4465"/>
    <w:rsid w:val="004C7F83"/>
    <w:rsid w:val="004D0442"/>
    <w:rsid w:val="004D1798"/>
    <w:rsid w:val="004D7F09"/>
    <w:rsid w:val="004E6C6C"/>
    <w:rsid w:val="004F1593"/>
    <w:rsid w:val="004F4ACE"/>
    <w:rsid w:val="004F6B6E"/>
    <w:rsid w:val="005042BA"/>
    <w:rsid w:val="00511F7A"/>
    <w:rsid w:val="00513490"/>
    <w:rsid w:val="00514142"/>
    <w:rsid w:val="0051769C"/>
    <w:rsid w:val="005208AE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06D5"/>
    <w:rsid w:val="005632C3"/>
    <w:rsid w:val="0057269A"/>
    <w:rsid w:val="00573C27"/>
    <w:rsid w:val="00573EF3"/>
    <w:rsid w:val="00574C88"/>
    <w:rsid w:val="00575622"/>
    <w:rsid w:val="005756B9"/>
    <w:rsid w:val="00580BDB"/>
    <w:rsid w:val="00581547"/>
    <w:rsid w:val="00582E85"/>
    <w:rsid w:val="00584156"/>
    <w:rsid w:val="005841FB"/>
    <w:rsid w:val="00584540"/>
    <w:rsid w:val="00586265"/>
    <w:rsid w:val="00587340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139"/>
    <w:rsid w:val="005E736D"/>
    <w:rsid w:val="005F302A"/>
    <w:rsid w:val="005F5099"/>
    <w:rsid w:val="00601FC5"/>
    <w:rsid w:val="00603FFC"/>
    <w:rsid w:val="006047FC"/>
    <w:rsid w:val="00605E59"/>
    <w:rsid w:val="00612C70"/>
    <w:rsid w:val="00613B9C"/>
    <w:rsid w:val="00620C91"/>
    <w:rsid w:val="00622109"/>
    <w:rsid w:val="00622F0A"/>
    <w:rsid w:val="0062489D"/>
    <w:rsid w:val="00625135"/>
    <w:rsid w:val="006255BC"/>
    <w:rsid w:val="00625CC5"/>
    <w:rsid w:val="00627E0B"/>
    <w:rsid w:val="00627E46"/>
    <w:rsid w:val="00630245"/>
    <w:rsid w:val="00632643"/>
    <w:rsid w:val="00632B6B"/>
    <w:rsid w:val="0063608D"/>
    <w:rsid w:val="0063625B"/>
    <w:rsid w:val="0064774B"/>
    <w:rsid w:val="00652753"/>
    <w:rsid w:val="006579C0"/>
    <w:rsid w:val="00664E62"/>
    <w:rsid w:val="00665148"/>
    <w:rsid w:val="0066575A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1D0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4B8A"/>
    <w:rsid w:val="006F5154"/>
    <w:rsid w:val="006F6E69"/>
    <w:rsid w:val="00706CE5"/>
    <w:rsid w:val="0070714B"/>
    <w:rsid w:val="007105C4"/>
    <w:rsid w:val="0071090C"/>
    <w:rsid w:val="00711EA4"/>
    <w:rsid w:val="007130DE"/>
    <w:rsid w:val="00713A09"/>
    <w:rsid w:val="00714A18"/>
    <w:rsid w:val="00716F0E"/>
    <w:rsid w:val="00717235"/>
    <w:rsid w:val="007215D1"/>
    <w:rsid w:val="007222EE"/>
    <w:rsid w:val="00722E15"/>
    <w:rsid w:val="00732084"/>
    <w:rsid w:val="0073517F"/>
    <w:rsid w:val="007351FE"/>
    <w:rsid w:val="00736522"/>
    <w:rsid w:val="007400D0"/>
    <w:rsid w:val="00740CCD"/>
    <w:rsid w:val="007412A0"/>
    <w:rsid w:val="007467FD"/>
    <w:rsid w:val="00750AFC"/>
    <w:rsid w:val="00753A32"/>
    <w:rsid w:val="00755272"/>
    <w:rsid w:val="00757A32"/>
    <w:rsid w:val="0076191E"/>
    <w:rsid w:val="007626DD"/>
    <w:rsid w:val="00762CE8"/>
    <w:rsid w:val="00762FF1"/>
    <w:rsid w:val="00763C81"/>
    <w:rsid w:val="0076587B"/>
    <w:rsid w:val="00767FD1"/>
    <w:rsid w:val="007704A1"/>
    <w:rsid w:val="00774C5F"/>
    <w:rsid w:val="0078314B"/>
    <w:rsid w:val="007834A0"/>
    <w:rsid w:val="00783D10"/>
    <w:rsid w:val="00785BD8"/>
    <w:rsid w:val="00790D7C"/>
    <w:rsid w:val="007954BF"/>
    <w:rsid w:val="007968BD"/>
    <w:rsid w:val="0079742E"/>
    <w:rsid w:val="007A0D06"/>
    <w:rsid w:val="007A29EC"/>
    <w:rsid w:val="007A2E67"/>
    <w:rsid w:val="007A416F"/>
    <w:rsid w:val="007B2ABE"/>
    <w:rsid w:val="007B5B11"/>
    <w:rsid w:val="007B6DE9"/>
    <w:rsid w:val="007C06B8"/>
    <w:rsid w:val="007C6294"/>
    <w:rsid w:val="007C73F3"/>
    <w:rsid w:val="007D43E5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7F793A"/>
    <w:rsid w:val="00800ABE"/>
    <w:rsid w:val="0080356F"/>
    <w:rsid w:val="0081076A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34E9D"/>
    <w:rsid w:val="0084099A"/>
    <w:rsid w:val="008430E1"/>
    <w:rsid w:val="00850EDB"/>
    <w:rsid w:val="00851E36"/>
    <w:rsid w:val="00860074"/>
    <w:rsid w:val="00864654"/>
    <w:rsid w:val="00866591"/>
    <w:rsid w:val="0087387C"/>
    <w:rsid w:val="008763A4"/>
    <w:rsid w:val="008871D9"/>
    <w:rsid w:val="00887DC9"/>
    <w:rsid w:val="008908B7"/>
    <w:rsid w:val="00890E96"/>
    <w:rsid w:val="008915E3"/>
    <w:rsid w:val="0089315D"/>
    <w:rsid w:val="00895E46"/>
    <w:rsid w:val="008A1B2B"/>
    <w:rsid w:val="008A2CFC"/>
    <w:rsid w:val="008A3EF8"/>
    <w:rsid w:val="008A5E14"/>
    <w:rsid w:val="008A63CE"/>
    <w:rsid w:val="008B04A4"/>
    <w:rsid w:val="008B0D70"/>
    <w:rsid w:val="008B11C0"/>
    <w:rsid w:val="008B1685"/>
    <w:rsid w:val="008B4A33"/>
    <w:rsid w:val="008B6702"/>
    <w:rsid w:val="008B6FCB"/>
    <w:rsid w:val="008C0D80"/>
    <w:rsid w:val="008C2699"/>
    <w:rsid w:val="008C3297"/>
    <w:rsid w:val="008C33D1"/>
    <w:rsid w:val="008C4123"/>
    <w:rsid w:val="008D4292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4B9D"/>
    <w:rsid w:val="00902FBB"/>
    <w:rsid w:val="00903DE0"/>
    <w:rsid w:val="00915212"/>
    <w:rsid w:val="00921C59"/>
    <w:rsid w:val="009228F4"/>
    <w:rsid w:val="00922DC2"/>
    <w:rsid w:val="009239F7"/>
    <w:rsid w:val="009253BC"/>
    <w:rsid w:val="00925E5F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4099"/>
    <w:rsid w:val="009663D7"/>
    <w:rsid w:val="00966679"/>
    <w:rsid w:val="009717CE"/>
    <w:rsid w:val="00972E40"/>
    <w:rsid w:val="00975D47"/>
    <w:rsid w:val="009818F7"/>
    <w:rsid w:val="009839D1"/>
    <w:rsid w:val="00985C4D"/>
    <w:rsid w:val="00993DEF"/>
    <w:rsid w:val="00997418"/>
    <w:rsid w:val="00997504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3107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E79F7"/>
    <w:rsid w:val="009F2415"/>
    <w:rsid w:val="009F3A27"/>
    <w:rsid w:val="009F7445"/>
    <w:rsid w:val="00A01986"/>
    <w:rsid w:val="00A023F4"/>
    <w:rsid w:val="00A0388E"/>
    <w:rsid w:val="00A04254"/>
    <w:rsid w:val="00A12C53"/>
    <w:rsid w:val="00A13258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426"/>
    <w:rsid w:val="00A33BB4"/>
    <w:rsid w:val="00A34B67"/>
    <w:rsid w:val="00A4620D"/>
    <w:rsid w:val="00A46DD6"/>
    <w:rsid w:val="00A475C1"/>
    <w:rsid w:val="00A50957"/>
    <w:rsid w:val="00A62292"/>
    <w:rsid w:val="00A62975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2EEA"/>
    <w:rsid w:val="00AE38D0"/>
    <w:rsid w:val="00AE7E5D"/>
    <w:rsid w:val="00AF4052"/>
    <w:rsid w:val="00AF558B"/>
    <w:rsid w:val="00B02D7D"/>
    <w:rsid w:val="00B109CB"/>
    <w:rsid w:val="00B10D93"/>
    <w:rsid w:val="00B13692"/>
    <w:rsid w:val="00B14ABD"/>
    <w:rsid w:val="00B17966"/>
    <w:rsid w:val="00B2177A"/>
    <w:rsid w:val="00B257DC"/>
    <w:rsid w:val="00B27B0A"/>
    <w:rsid w:val="00B3546F"/>
    <w:rsid w:val="00B35D41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672DD"/>
    <w:rsid w:val="00B7148E"/>
    <w:rsid w:val="00B7464E"/>
    <w:rsid w:val="00B76037"/>
    <w:rsid w:val="00B778C9"/>
    <w:rsid w:val="00B86A9E"/>
    <w:rsid w:val="00B86B90"/>
    <w:rsid w:val="00B93B1C"/>
    <w:rsid w:val="00B94929"/>
    <w:rsid w:val="00B955F2"/>
    <w:rsid w:val="00BA0ACF"/>
    <w:rsid w:val="00BA258E"/>
    <w:rsid w:val="00BA68F4"/>
    <w:rsid w:val="00BA69CF"/>
    <w:rsid w:val="00BA6CFB"/>
    <w:rsid w:val="00BB2C84"/>
    <w:rsid w:val="00BB2E89"/>
    <w:rsid w:val="00BB6657"/>
    <w:rsid w:val="00BB7370"/>
    <w:rsid w:val="00BB7527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BF569E"/>
    <w:rsid w:val="00C0216C"/>
    <w:rsid w:val="00C15A10"/>
    <w:rsid w:val="00C16407"/>
    <w:rsid w:val="00C22C99"/>
    <w:rsid w:val="00C235B0"/>
    <w:rsid w:val="00C332FA"/>
    <w:rsid w:val="00C33D09"/>
    <w:rsid w:val="00C340C9"/>
    <w:rsid w:val="00C34596"/>
    <w:rsid w:val="00C359BD"/>
    <w:rsid w:val="00C36BF7"/>
    <w:rsid w:val="00C41F9D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44B"/>
    <w:rsid w:val="00C76D56"/>
    <w:rsid w:val="00C812F5"/>
    <w:rsid w:val="00C8753A"/>
    <w:rsid w:val="00C90D29"/>
    <w:rsid w:val="00C92C0A"/>
    <w:rsid w:val="00C948EB"/>
    <w:rsid w:val="00CA2BAF"/>
    <w:rsid w:val="00CB0960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489E"/>
    <w:rsid w:val="00CE76EE"/>
    <w:rsid w:val="00CE7DC3"/>
    <w:rsid w:val="00CF2E7C"/>
    <w:rsid w:val="00D00A97"/>
    <w:rsid w:val="00D01A87"/>
    <w:rsid w:val="00D01B5D"/>
    <w:rsid w:val="00D07120"/>
    <w:rsid w:val="00D11F02"/>
    <w:rsid w:val="00D13529"/>
    <w:rsid w:val="00D137BB"/>
    <w:rsid w:val="00D149FC"/>
    <w:rsid w:val="00D22F5C"/>
    <w:rsid w:val="00D25ED8"/>
    <w:rsid w:val="00D26BE0"/>
    <w:rsid w:val="00D2716B"/>
    <w:rsid w:val="00D314D3"/>
    <w:rsid w:val="00D47257"/>
    <w:rsid w:val="00D537A7"/>
    <w:rsid w:val="00D55F6A"/>
    <w:rsid w:val="00D57679"/>
    <w:rsid w:val="00D57D51"/>
    <w:rsid w:val="00D61483"/>
    <w:rsid w:val="00D63B1E"/>
    <w:rsid w:val="00D64DEB"/>
    <w:rsid w:val="00D67915"/>
    <w:rsid w:val="00D74CF0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131F"/>
    <w:rsid w:val="00DB2DA1"/>
    <w:rsid w:val="00DC18B4"/>
    <w:rsid w:val="00DC315E"/>
    <w:rsid w:val="00DC4135"/>
    <w:rsid w:val="00DC44E5"/>
    <w:rsid w:val="00DC595B"/>
    <w:rsid w:val="00DD4016"/>
    <w:rsid w:val="00DD49B9"/>
    <w:rsid w:val="00DD4D2A"/>
    <w:rsid w:val="00DD7408"/>
    <w:rsid w:val="00DE0680"/>
    <w:rsid w:val="00DE111B"/>
    <w:rsid w:val="00DE52BC"/>
    <w:rsid w:val="00DF6EAF"/>
    <w:rsid w:val="00E007D4"/>
    <w:rsid w:val="00E034FE"/>
    <w:rsid w:val="00E04662"/>
    <w:rsid w:val="00E05383"/>
    <w:rsid w:val="00E054E4"/>
    <w:rsid w:val="00E1094D"/>
    <w:rsid w:val="00E10B3A"/>
    <w:rsid w:val="00E25E23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5E67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B1488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19E1"/>
    <w:rsid w:val="00EE2241"/>
    <w:rsid w:val="00EE4F78"/>
    <w:rsid w:val="00EE6D38"/>
    <w:rsid w:val="00EF101E"/>
    <w:rsid w:val="00EF42C5"/>
    <w:rsid w:val="00EF6F0E"/>
    <w:rsid w:val="00EF75A5"/>
    <w:rsid w:val="00F03917"/>
    <w:rsid w:val="00F03CB7"/>
    <w:rsid w:val="00F05BC8"/>
    <w:rsid w:val="00F07254"/>
    <w:rsid w:val="00F100B2"/>
    <w:rsid w:val="00F1235F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48D1"/>
    <w:rsid w:val="00F57047"/>
    <w:rsid w:val="00F57B52"/>
    <w:rsid w:val="00F60709"/>
    <w:rsid w:val="00F717B9"/>
    <w:rsid w:val="00F723F7"/>
    <w:rsid w:val="00F762AB"/>
    <w:rsid w:val="00F82DCA"/>
    <w:rsid w:val="00F85357"/>
    <w:rsid w:val="00F8542D"/>
    <w:rsid w:val="00F86DC9"/>
    <w:rsid w:val="00F90D18"/>
    <w:rsid w:val="00F91BEA"/>
    <w:rsid w:val="00F92943"/>
    <w:rsid w:val="00FA31B3"/>
    <w:rsid w:val="00FA354C"/>
    <w:rsid w:val="00FA354E"/>
    <w:rsid w:val="00FA448D"/>
    <w:rsid w:val="00FA4FB9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  <w:rsid w:val="012C090D"/>
    <w:rsid w:val="0333263C"/>
    <w:rsid w:val="07418237"/>
    <w:rsid w:val="07872631"/>
    <w:rsid w:val="0A20FF5C"/>
    <w:rsid w:val="0B71312B"/>
    <w:rsid w:val="0DF0A7C4"/>
    <w:rsid w:val="138D4A8A"/>
    <w:rsid w:val="15BA4FD5"/>
    <w:rsid w:val="1614351E"/>
    <w:rsid w:val="1657C985"/>
    <w:rsid w:val="18435FCB"/>
    <w:rsid w:val="18570D05"/>
    <w:rsid w:val="20A7D6B8"/>
    <w:rsid w:val="2D732E4B"/>
    <w:rsid w:val="2F2D6468"/>
    <w:rsid w:val="31FCFD37"/>
    <w:rsid w:val="3416BB16"/>
    <w:rsid w:val="34880AB5"/>
    <w:rsid w:val="382543C8"/>
    <w:rsid w:val="38503A3B"/>
    <w:rsid w:val="38BC3BF0"/>
    <w:rsid w:val="3A3A1F7A"/>
    <w:rsid w:val="3C035D1C"/>
    <w:rsid w:val="3CEAF86E"/>
    <w:rsid w:val="46C6746A"/>
    <w:rsid w:val="47443726"/>
    <w:rsid w:val="4C824EB0"/>
    <w:rsid w:val="4EC9D2E6"/>
    <w:rsid w:val="50275FD6"/>
    <w:rsid w:val="52D2EA8D"/>
    <w:rsid w:val="53DEE388"/>
    <w:rsid w:val="563B9A09"/>
    <w:rsid w:val="5A237D2D"/>
    <w:rsid w:val="5CF06079"/>
    <w:rsid w:val="5D50C2C8"/>
    <w:rsid w:val="5D8CF91B"/>
    <w:rsid w:val="5EC3EE8C"/>
    <w:rsid w:val="643CF5BF"/>
    <w:rsid w:val="65A5FC25"/>
    <w:rsid w:val="67C8F7F5"/>
    <w:rsid w:val="7A897F1C"/>
    <w:rsid w:val="7AD4A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c86f37f4541b75b5de07cf9e17cccdd4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e19fd8c620e0ec5b1dd9d71e6128e2a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837D6-F6C9-42CC-9657-2017B875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03642-03D1-4F5C-9CD6-3A97FCC226F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73DC477E-6E1E-4C55-8289-903D38F73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lata w jeden rok? Więcej prac utrzymaniowych i rewitalizacyjnych na polskiej sieci kolejowej w 2025 roku!</vt:lpstr>
    </vt:vector>
  </TitlesOfParts>
  <Company>PKP PLK S.A.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przyspieszają modernizację – rekordowa wymiana torów w 2025 roku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2025-11-13T14:16:00Z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