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6805" w14:textId="77777777" w:rsidR="0063625B" w:rsidRDefault="004E2DEB" w:rsidP="009D1AEB">
      <w:pPr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14995359" w14:textId="77777777" w:rsidR="0063625B" w:rsidRDefault="0063625B" w:rsidP="009D1AEB">
      <w:pPr>
        <w:jc w:val="right"/>
        <w:rPr>
          <w:rFonts w:cs="Arial"/>
        </w:rPr>
      </w:pPr>
    </w:p>
    <w:p w14:paraId="591F3467" w14:textId="77777777" w:rsidR="0063625B" w:rsidRDefault="0063625B" w:rsidP="009D1AEB">
      <w:pPr>
        <w:jc w:val="right"/>
        <w:rPr>
          <w:rFonts w:cs="Arial"/>
        </w:rPr>
      </w:pPr>
    </w:p>
    <w:p w14:paraId="1D2A40AA" w14:textId="7A7A247A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8F6FF2">
        <w:rPr>
          <w:rFonts w:cs="Arial"/>
        </w:rPr>
        <w:t xml:space="preserve">, </w:t>
      </w:r>
      <w:r w:rsidR="00AC4F46">
        <w:rPr>
          <w:rFonts w:cs="Arial"/>
        </w:rPr>
        <w:t>14</w:t>
      </w:r>
      <w:r w:rsidR="00297E7F" w:rsidRPr="00297E7F">
        <w:rPr>
          <w:rFonts w:cs="Arial"/>
          <w:color w:val="FF0000"/>
        </w:rPr>
        <w:t xml:space="preserve"> </w:t>
      </w:r>
      <w:r w:rsidR="008F6FF2">
        <w:rPr>
          <w:rFonts w:cs="Arial"/>
        </w:rPr>
        <w:t>sierpnia</w:t>
      </w:r>
      <w:r w:rsidR="000602CB" w:rsidRPr="00DC0A09">
        <w:rPr>
          <w:rFonts w:cs="Arial"/>
        </w:rPr>
        <w:t xml:space="preserve"> </w:t>
      </w:r>
      <w:r w:rsidR="003645B2">
        <w:rPr>
          <w:rFonts w:cs="Arial"/>
        </w:rPr>
        <w:t>202</w:t>
      </w:r>
      <w:r w:rsidR="00C2738A">
        <w:rPr>
          <w:rFonts w:cs="Arial"/>
        </w:rPr>
        <w:t>3</w:t>
      </w:r>
      <w:r w:rsidRPr="003D74BF">
        <w:rPr>
          <w:rFonts w:cs="Arial"/>
        </w:rPr>
        <w:t xml:space="preserve"> r.</w:t>
      </w:r>
    </w:p>
    <w:p w14:paraId="657B88EC" w14:textId="7623AC25" w:rsidR="00683E0E" w:rsidRDefault="00683E0E" w:rsidP="00683E0E">
      <w:pPr>
        <w:pStyle w:val="Nagwek1"/>
      </w:pPr>
      <w:bookmarkStart w:id="0" w:name="_GoBack"/>
      <w:r>
        <w:t>Zwierzęta bezpiecznie wędrują w sąsiedztwie lin</w:t>
      </w:r>
      <w:r w:rsidR="00AC4F46">
        <w:t>ii kolejowych w woj. pomorskim</w:t>
      </w:r>
    </w:p>
    <w:bookmarkEnd w:id="0"/>
    <w:p w14:paraId="379CD877" w14:textId="49CAA4F7" w:rsidR="00C2738A" w:rsidRDefault="00223D5B" w:rsidP="00297E7F">
      <w:pPr>
        <w:spacing w:line="360" w:lineRule="auto"/>
        <w:rPr>
          <w:b/>
        </w:rPr>
      </w:pPr>
      <w:r>
        <w:rPr>
          <w:b/>
        </w:rPr>
        <w:t>Zrealizowane oraz planowane przez PKP Polskie Linie Kolejowe S.A. inwestycje uwzględniają budowę specjalnych przejść oraz przystosowania mostów</w:t>
      </w:r>
      <w:r w:rsidR="00A80E84">
        <w:rPr>
          <w:b/>
        </w:rPr>
        <w:t xml:space="preserve"> i wiaduktów</w:t>
      </w:r>
      <w:r w:rsidR="00297E7F">
        <w:rPr>
          <w:b/>
        </w:rPr>
        <w:t xml:space="preserve"> </w:t>
      </w:r>
      <w:r>
        <w:rPr>
          <w:b/>
        </w:rPr>
        <w:t>dla swobodnego przekraczania torów przez duże i mniejsze ssaki. Takie rozwiązania zastosowano m. in. na trasie Miastko – Słupsk – Ustka, Malbork – Gardeja czy na bajpasie kartuskim.</w:t>
      </w:r>
    </w:p>
    <w:p w14:paraId="468741F5" w14:textId="3F3CB855" w:rsidR="005B6E68" w:rsidRDefault="00223D5B" w:rsidP="005B6E68">
      <w:pPr>
        <w:spacing w:line="360" w:lineRule="auto"/>
        <w:rPr>
          <w:rFonts w:cs="Arial"/>
        </w:rPr>
      </w:pPr>
      <w:r>
        <w:rPr>
          <w:rFonts w:cs="Arial"/>
        </w:rPr>
        <w:t xml:space="preserve">Przebudowywane podczas modernizacji linii kolejowych obiekty inżynieryjne – mosty, wiadukty i przepusty – dostosowywane są </w:t>
      </w:r>
      <w:r w:rsidR="0032228A">
        <w:rPr>
          <w:rFonts w:cs="Arial"/>
        </w:rPr>
        <w:t xml:space="preserve">do </w:t>
      </w:r>
      <w:r>
        <w:rPr>
          <w:rFonts w:cs="Arial"/>
        </w:rPr>
        <w:t>swobodnego poruszania się zwierząt przy torach. Wszystkie inwestycje realizowane na Pomorzu przez PKP Polskie Linie Kolejowe S.A. prowadzone są z poszanowaniem środowiska naturalnego</w:t>
      </w:r>
      <w:r w:rsidR="005B6E68">
        <w:rPr>
          <w:rFonts w:cs="Arial"/>
        </w:rPr>
        <w:t xml:space="preserve"> i wymaganiami ochrony środowiska, wynikającymi z decyzji o środowiskowych uwarunkowaniach, które dotyczą zarówno fazy projektowania, realizacji, jak i eksploatacji linii kolejowej po zrealizowaniu inwestycji.</w:t>
      </w:r>
    </w:p>
    <w:p w14:paraId="3DEDF8F6" w14:textId="02334E48" w:rsidR="00223D5B" w:rsidRDefault="00223D5B" w:rsidP="002E5D32">
      <w:pPr>
        <w:spacing w:line="360" w:lineRule="auto"/>
        <w:rPr>
          <w:rFonts w:cs="Arial"/>
        </w:rPr>
      </w:pPr>
      <w:r>
        <w:rPr>
          <w:rFonts w:cs="Arial"/>
        </w:rPr>
        <w:t xml:space="preserve">Duże zwierzęta, jak sarny, wilki, łosie czy dziki mogą bezpiecznie przekraczać tory dzięki przebudowanym wiaduktom pod linią kolejową. </w:t>
      </w:r>
      <w:r w:rsidR="00E36867">
        <w:rPr>
          <w:rFonts w:cs="Arial"/>
        </w:rPr>
        <w:t xml:space="preserve">Dla małych ssaków i płazów w przepustach i na mostach montowane są specjalne półki, które ułatwiają przejście </w:t>
      </w:r>
      <w:r w:rsidR="0032228A">
        <w:rPr>
          <w:rFonts w:cs="Arial"/>
        </w:rPr>
        <w:t>pod torami</w:t>
      </w:r>
      <w:r w:rsidR="00E36867">
        <w:rPr>
          <w:rFonts w:cs="Arial"/>
        </w:rPr>
        <w:t xml:space="preserve">, a pochylnie zapewniają zwierzętom swobodne przejście przez </w:t>
      </w:r>
      <w:r w:rsidR="0032228A">
        <w:rPr>
          <w:rFonts w:cs="Arial"/>
        </w:rPr>
        <w:t>rowy</w:t>
      </w:r>
      <w:r w:rsidR="00E36867">
        <w:rPr>
          <w:rFonts w:cs="Arial"/>
        </w:rPr>
        <w:t xml:space="preserve">.   </w:t>
      </w:r>
    </w:p>
    <w:p w14:paraId="6EC5C5C8" w14:textId="14964613" w:rsidR="00223D5B" w:rsidRDefault="00E36867" w:rsidP="002E5D32">
      <w:pPr>
        <w:spacing w:line="360" w:lineRule="auto"/>
        <w:rPr>
          <w:rFonts w:cs="Arial"/>
        </w:rPr>
      </w:pPr>
      <w:r>
        <w:rPr>
          <w:rFonts w:cs="Arial"/>
        </w:rPr>
        <w:t xml:space="preserve">Przebudowane przepusty pozwalają na migrację małych zwierząt m. in. na zrewitalizowanej linii kolejowej nr 405 Miastko – Słupsk – Ustka oraz linii nr 207 Malbork – Gardeja. Podobne rozwiązania zastosowano podczas </w:t>
      </w:r>
      <w:r w:rsidR="00A80E84">
        <w:rPr>
          <w:rFonts w:cs="Arial"/>
        </w:rPr>
        <w:t>aktualnie prowadzonych prac na</w:t>
      </w:r>
      <w:r>
        <w:rPr>
          <w:rFonts w:cs="Arial"/>
        </w:rPr>
        <w:t xml:space="preserve"> tzw. bajpas</w:t>
      </w:r>
      <w:r w:rsidR="00A80E84">
        <w:rPr>
          <w:rFonts w:cs="Arial"/>
        </w:rPr>
        <w:t>ie</w:t>
      </w:r>
      <w:r>
        <w:rPr>
          <w:rFonts w:cs="Arial"/>
        </w:rPr>
        <w:t xml:space="preserve"> kartuski</w:t>
      </w:r>
      <w:r w:rsidR="00A80E84">
        <w:rPr>
          <w:rFonts w:cs="Arial"/>
        </w:rPr>
        <w:t>m</w:t>
      </w:r>
      <w:r>
        <w:rPr>
          <w:rFonts w:cs="Arial"/>
        </w:rPr>
        <w:t xml:space="preserve"> oraz</w:t>
      </w:r>
      <w:r w:rsidR="00A80E84">
        <w:rPr>
          <w:rFonts w:cs="Arial"/>
        </w:rPr>
        <w:t xml:space="preserve"> </w:t>
      </w:r>
      <w:r>
        <w:rPr>
          <w:rFonts w:cs="Arial"/>
        </w:rPr>
        <w:t xml:space="preserve">linii kolejowej nr 229 </w:t>
      </w:r>
      <w:proofErr w:type="spellStart"/>
      <w:r>
        <w:rPr>
          <w:rFonts w:cs="Arial"/>
        </w:rPr>
        <w:t>Glincz</w:t>
      </w:r>
      <w:proofErr w:type="spellEnd"/>
      <w:r>
        <w:rPr>
          <w:rFonts w:cs="Arial"/>
        </w:rPr>
        <w:t xml:space="preserve"> – Kartuzy. </w:t>
      </w:r>
    </w:p>
    <w:p w14:paraId="78D1371A" w14:textId="615EBFE1" w:rsidR="00E36867" w:rsidRDefault="00E36867" w:rsidP="002E5D32">
      <w:pPr>
        <w:spacing w:line="360" w:lineRule="auto"/>
        <w:rPr>
          <w:rFonts w:cs="Arial"/>
        </w:rPr>
      </w:pPr>
      <w:r>
        <w:rPr>
          <w:rFonts w:cs="Arial"/>
        </w:rPr>
        <w:t xml:space="preserve">Planowane w regionie inwestycje również zostały zaprojektowane tak, aby zapewnić zwierzętom małym i dużym bezpieczne bytowanie w sąsiedztwie linii kolejowych. </w:t>
      </w:r>
      <w:r w:rsidR="0032228A">
        <w:rPr>
          <w:rFonts w:cs="Arial"/>
        </w:rPr>
        <w:t xml:space="preserve">Zachowane zostaną 5-centrymetrowe szczeliny między torowiskiem a stopką szyny dla przemieszczania płazów i małych ssaków. </w:t>
      </w:r>
      <w:r>
        <w:rPr>
          <w:rFonts w:cs="Arial"/>
        </w:rPr>
        <w:t>W ramach dokumentacji projektowej dla modernizacji linii kolejowej nr 201 Bydgoszcz – Trójmiasto</w:t>
      </w:r>
      <w:r w:rsidR="00345A3A">
        <w:rPr>
          <w:rFonts w:cs="Arial"/>
        </w:rPr>
        <w:t xml:space="preserve"> oraz linii nr 202 z Gdyni do Słupska</w:t>
      </w:r>
      <w:r>
        <w:rPr>
          <w:rFonts w:cs="Arial"/>
        </w:rPr>
        <w:t xml:space="preserve"> uwzględniono m. in. </w:t>
      </w:r>
      <w:r w:rsidR="0032228A">
        <w:rPr>
          <w:rFonts w:cs="Arial"/>
        </w:rPr>
        <w:t>dostosowanie obiektów mostowych do migracji zwierząt</w:t>
      </w:r>
      <w:r w:rsidR="00345A3A">
        <w:rPr>
          <w:rFonts w:cs="Arial"/>
        </w:rPr>
        <w:t>. Przy linii nr 201</w:t>
      </w:r>
      <w:r w:rsidR="0032228A">
        <w:rPr>
          <w:rFonts w:cs="Arial"/>
        </w:rPr>
        <w:t xml:space="preserve"> </w:t>
      </w:r>
      <w:r>
        <w:rPr>
          <w:rFonts w:cs="Arial"/>
        </w:rPr>
        <w:t>zamontowan</w:t>
      </w:r>
      <w:r w:rsidR="00345A3A">
        <w:rPr>
          <w:rFonts w:cs="Arial"/>
        </w:rPr>
        <w:t>ych zostanie</w:t>
      </w:r>
      <w:r>
        <w:rPr>
          <w:rFonts w:cs="Arial"/>
        </w:rPr>
        <w:t xml:space="preserve"> 200 domków dla nietoperzy, które dla tych latających ssaków będą schronieniem w dzień i miejscem lęgowym. </w:t>
      </w:r>
      <w:r w:rsidR="00134435">
        <w:rPr>
          <w:rFonts w:cs="Arial"/>
        </w:rPr>
        <w:t>Przewidziano również 160 budek dla ptaków różnej wielkości, w tym dedykowan</w:t>
      </w:r>
      <w:r w:rsidR="00A80E84">
        <w:rPr>
          <w:rFonts w:cs="Arial"/>
        </w:rPr>
        <w:t>ych</w:t>
      </w:r>
      <w:r w:rsidR="00134435">
        <w:rPr>
          <w:rFonts w:cs="Arial"/>
        </w:rPr>
        <w:t xml:space="preserve"> sowom i pustułkom. </w:t>
      </w:r>
    </w:p>
    <w:p w14:paraId="27B4BA33" w14:textId="585AF7DC" w:rsidR="003E4C0E" w:rsidRPr="003E4C0E" w:rsidRDefault="003E4C0E" w:rsidP="002E5D32">
      <w:pPr>
        <w:spacing w:line="360" w:lineRule="auto"/>
        <w:rPr>
          <w:rFonts w:cs="Arial"/>
          <w:b/>
          <w:bCs/>
        </w:rPr>
      </w:pPr>
      <w:r w:rsidRPr="003E4C0E">
        <w:rPr>
          <w:rFonts w:cs="Arial"/>
          <w:b/>
          <w:bCs/>
        </w:rPr>
        <w:t xml:space="preserve">Kolejowe trasy </w:t>
      </w:r>
      <w:r w:rsidR="008F6FF2">
        <w:rPr>
          <w:rFonts w:cs="Arial"/>
          <w:b/>
          <w:bCs/>
        </w:rPr>
        <w:t>nie są barierą</w:t>
      </w:r>
      <w:r w:rsidRPr="003E4C0E">
        <w:rPr>
          <w:rFonts w:cs="Arial"/>
          <w:b/>
          <w:bCs/>
        </w:rPr>
        <w:t xml:space="preserve"> dla biegających i pełzających</w:t>
      </w:r>
    </w:p>
    <w:p w14:paraId="3D6D43A0" w14:textId="6E1CC96A" w:rsidR="007775C0" w:rsidRPr="00166734" w:rsidRDefault="003E4C0E" w:rsidP="002E5D32">
      <w:pPr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Tylko w 2022 r. PKP Polskie Linie Kolejowe S.A. </w:t>
      </w:r>
      <w:r w:rsidRPr="00166734">
        <w:rPr>
          <w:rFonts w:cs="Arial"/>
        </w:rPr>
        <w:t xml:space="preserve">dostosowały </w:t>
      </w:r>
      <w:r w:rsidR="00166734" w:rsidRPr="00166734">
        <w:rPr>
          <w:rFonts w:cs="Arial"/>
        </w:rPr>
        <w:t>120</w:t>
      </w:r>
      <w:r w:rsidRPr="00166734">
        <w:rPr>
          <w:rFonts w:cs="Arial"/>
        </w:rPr>
        <w:t xml:space="preserve"> obiektów </w:t>
      </w:r>
      <w:r w:rsidRPr="003E4C0E">
        <w:rPr>
          <w:rFonts w:cs="Arial"/>
        </w:rPr>
        <w:t>inżynieryjnych – mostów, wiaduktów, przepustów</w:t>
      </w:r>
      <w:r>
        <w:rPr>
          <w:rFonts w:cs="Arial"/>
        </w:rPr>
        <w:t xml:space="preserve"> –</w:t>
      </w:r>
      <w:r w:rsidRPr="003E4C0E">
        <w:rPr>
          <w:rFonts w:cs="Arial"/>
        </w:rPr>
        <w:t xml:space="preserve"> do swobodnego </w:t>
      </w:r>
      <w:r>
        <w:rPr>
          <w:rFonts w:cs="Arial"/>
        </w:rPr>
        <w:t>przemieszczania</w:t>
      </w:r>
      <w:r w:rsidRPr="003E4C0E">
        <w:rPr>
          <w:rFonts w:cs="Arial"/>
        </w:rPr>
        <w:t xml:space="preserve"> się zwierząt przy liniach kolejowych. </w:t>
      </w:r>
      <w:r>
        <w:rPr>
          <w:rFonts w:cs="Arial"/>
        </w:rPr>
        <w:t>Takie działania zostały zrealizowane m. in. na trasach</w:t>
      </w:r>
      <w:r w:rsidR="00166734">
        <w:rPr>
          <w:rFonts w:cs="Arial"/>
        </w:rPr>
        <w:t xml:space="preserve"> Poznań – Wronki, Tarnowskie Góry – Zawiercie, Ostrołęka – Chorzele. </w:t>
      </w:r>
      <w:r>
        <w:rPr>
          <w:rFonts w:cs="Arial"/>
        </w:rPr>
        <w:t xml:space="preserve">Ograniczana do minimum ingerencja linii kolejowej w bezpośrednie otoczenie umożliwia zwierzętom swobodną migrację. </w:t>
      </w:r>
      <w:r w:rsidRPr="003E4C0E">
        <w:rPr>
          <w:rFonts w:cs="Arial"/>
        </w:rPr>
        <w:t xml:space="preserve">Nagrania z </w:t>
      </w:r>
      <w:proofErr w:type="spellStart"/>
      <w:r w:rsidRPr="003E4C0E">
        <w:rPr>
          <w:rFonts w:cs="Arial"/>
        </w:rPr>
        <w:t>fotopułapek</w:t>
      </w:r>
      <w:proofErr w:type="spellEnd"/>
      <w:r w:rsidRPr="003E4C0E">
        <w:rPr>
          <w:rFonts w:cs="Arial"/>
        </w:rPr>
        <w:t xml:space="preserve"> </w:t>
      </w:r>
      <w:r>
        <w:rPr>
          <w:rFonts w:cs="Arial"/>
        </w:rPr>
        <w:t>oraz analizy monitoringu oddziaływania linii kolejowych na środowisko potwierdzają, że dla większości zwierząt tory nie stanowią bariery.</w:t>
      </w:r>
    </w:p>
    <w:p w14:paraId="3A30A751" w14:textId="47BF519F" w:rsidR="003E4C0E" w:rsidRDefault="007775C0" w:rsidP="002E5D32">
      <w:pPr>
        <w:spacing w:line="360" w:lineRule="auto"/>
        <w:rPr>
          <w:rFonts w:cs="Arial"/>
        </w:rPr>
      </w:pPr>
      <w:r>
        <w:rPr>
          <w:rFonts w:cs="Arial"/>
        </w:rPr>
        <w:t>Dla lepszej ochrony zwierząt i zapobiegania kolizjom z pociągami stosowane są także systemy dźwiękowe UOZ. To urządzenia, które przed przejazdem pociągu emitują zestaw dźwięków odwołujących się do zaprogramowanych genetycznie mechanizmów lękowych przed naturalnymi drapieżnikami i niebezpieczeństwem. Nagrania z wyciem wilków czy odgłosami sójek lub kruków powodują, iż duże ssaki zatrzymują się i nie wchodzą na tory pod nadjeżdżający pociąg. Gdy urządzenia milczą, mieszkańcy lasów i łąk mogą bezpiecznie przechodzić przez linię kolejową bez zmiany swoich nawyków migracyjnych. System UOZ zamontowany jest m. in. na odcinkach linii kolejowej nr 9 Warszawa – Gdańsk.</w:t>
      </w:r>
    </w:p>
    <w:p w14:paraId="073A6D78" w14:textId="77777777" w:rsidR="00312C94" w:rsidRDefault="00312C94" w:rsidP="00D06F32">
      <w:pPr>
        <w:pStyle w:val="NormalnyWeb"/>
        <w:shd w:val="clear" w:color="auto" w:fill="FFFFFF"/>
        <w:spacing w:before="0" w:beforeAutospacing="0" w:after="160" w:afterAutospacing="0" w:line="360" w:lineRule="auto"/>
        <w:rPr>
          <w:rStyle w:val="Pogrubienie"/>
          <w:rFonts w:ascii="Arial" w:hAnsi="Arial" w:cs="Arial"/>
          <w:sz w:val="22"/>
          <w:szCs w:val="22"/>
        </w:rPr>
      </w:pPr>
    </w:p>
    <w:p w14:paraId="1BB1BFF1" w14:textId="0391B0DB" w:rsidR="007C1108" w:rsidRPr="0082050D" w:rsidRDefault="007C1108" w:rsidP="00D06F32">
      <w:pPr>
        <w:pStyle w:val="NormalnyWeb"/>
        <w:shd w:val="clear" w:color="auto" w:fill="FFFFFF"/>
        <w:spacing w:before="0" w:beforeAutospacing="0" w:after="160" w:afterAutospacing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82050D">
        <w:rPr>
          <w:rStyle w:val="Pogrubienie"/>
          <w:rFonts w:ascii="Arial" w:hAnsi="Arial" w:cs="Arial"/>
          <w:sz w:val="22"/>
          <w:szCs w:val="22"/>
        </w:rPr>
        <w:t>Kontakt dla mediów:</w:t>
      </w:r>
    </w:p>
    <w:p w14:paraId="0D1D4DA8" w14:textId="77777777" w:rsidR="007C1108" w:rsidRPr="0082050D" w:rsidRDefault="007C1108" w:rsidP="00B648AA">
      <w:pPr>
        <w:spacing w:after="0" w:line="360" w:lineRule="auto"/>
        <w:rPr>
          <w:rFonts w:cs="Arial"/>
        </w:rPr>
      </w:pPr>
      <w:r w:rsidRPr="0082050D">
        <w:rPr>
          <w:rFonts w:cs="Arial"/>
        </w:rPr>
        <w:t>Przemysław Zieliński                                                                                                                              zespół prasowy</w:t>
      </w:r>
      <w:r w:rsidRPr="0082050D">
        <w:rPr>
          <w:rStyle w:val="Pogrubienie"/>
          <w:rFonts w:cs="Arial"/>
        </w:rPr>
        <w:t xml:space="preserve">                                                                                                                              </w:t>
      </w:r>
      <w:r w:rsidRPr="0082050D">
        <w:rPr>
          <w:rStyle w:val="Pogrubienie"/>
          <w:rFonts w:cs="Arial"/>
          <w:b w:val="0"/>
        </w:rPr>
        <w:t>PKP Polskie Linie Kolejowe S.A.</w:t>
      </w:r>
      <w:r w:rsidRPr="0082050D">
        <w:rPr>
          <w:rFonts w:cs="Arial"/>
          <w:b/>
        </w:rPr>
        <w:br/>
      </w:r>
      <w:r w:rsidRPr="0082050D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82050D">
        <w:rPr>
          <w:rFonts w:cs="Arial"/>
        </w:rPr>
        <w:br/>
        <w:t>T: +48 506 564 659</w:t>
      </w:r>
    </w:p>
    <w:p w14:paraId="3838D5FC" w14:textId="77777777"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ED74D" w14:textId="77777777" w:rsidR="00D53695" w:rsidRDefault="00D53695" w:rsidP="009D1AEB">
      <w:pPr>
        <w:spacing w:after="0" w:line="240" w:lineRule="auto"/>
      </w:pPr>
      <w:r>
        <w:separator/>
      </w:r>
    </w:p>
  </w:endnote>
  <w:endnote w:type="continuationSeparator" w:id="0">
    <w:p w14:paraId="50419DEE" w14:textId="77777777" w:rsidR="00D53695" w:rsidRDefault="00D5369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EE6D2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5F158F2" w14:textId="77777777" w:rsidR="00C2738A" w:rsidRDefault="00C2738A" w:rsidP="00C2738A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6EE2F01" w14:textId="77777777" w:rsidR="00C2738A" w:rsidRDefault="00C2738A" w:rsidP="00C2738A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77EAC46E" w14:textId="66D0A832" w:rsidR="00860074" w:rsidRPr="00860074" w:rsidRDefault="00C2738A" w:rsidP="00C2738A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D5651" w14:textId="77777777" w:rsidR="00D53695" w:rsidRDefault="00D53695" w:rsidP="009D1AEB">
      <w:pPr>
        <w:spacing w:after="0" w:line="240" w:lineRule="auto"/>
      </w:pPr>
      <w:r>
        <w:separator/>
      </w:r>
    </w:p>
  </w:footnote>
  <w:footnote w:type="continuationSeparator" w:id="0">
    <w:p w14:paraId="0E23F80C" w14:textId="77777777" w:rsidR="00D53695" w:rsidRDefault="00D5369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AAF1E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A627B4" wp14:editId="104E19F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E35C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2A1E08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3018C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B3258E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58ACB3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8A23F7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3698D3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35AB69E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BA627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93E35C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2A1E08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73018C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B3258E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58ACB3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8A23F7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3698D3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35AB69E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F467F42" wp14:editId="6E8CC3B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0CB8"/>
    <w:multiLevelType w:val="hybridMultilevel"/>
    <w:tmpl w:val="45D0B1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9B4"/>
    <w:rsid w:val="00023C45"/>
    <w:rsid w:val="000602CB"/>
    <w:rsid w:val="00072424"/>
    <w:rsid w:val="00072994"/>
    <w:rsid w:val="0009335F"/>
    <w:rsid w:val="000A0F3E"/>
    <w:rsid w:val="000A3B2B"/>
    <w:rsid w:val="000A6E58"/>
    <w:rsid w:val="000D3EC2"/>
    <w:rsid w:val="000D4320"/>
    <w:rsid w:val="000D4686"/>
    <w:rsid w:val="000F1E4F"/>
    <w:rsid w:val="00100034"/>
    <w:rsid w:val="00106CFB"/>
    <w:rsid w:val="0011716D"/>
    <w:rsid w:val="00134435"/>
    <w:rsid w:val="0014543B"/>
    <w:rsid w:val="00166734"/>
    <w:rsid w:val="001829E1"/>
    <w:rsid w:val="00182C09"/>
    <w:rsid w:val="00191DED"/>
    <w:rsid w:val="001A0FA4"/>
    <w:rsid w:val="001B24C8"/>
    <w:rsid w:val="001E0F55"/>
    <w:rsid w:val="001F232D"/>
    <w:rsid w:val="001F3200"/>
    <w:rsid w:val="001F7D36"/>
    <w:rsid w:val="00207F17"/>
    <w:rsid w:val="00223D5B"/>
    <w:rsid w:val="00231267"/>
    <w:rsid w:val="00236985"/>
    <w:rsid w:val="00260E09"/>
    <w:rsid w:val="00277762"/>
    <w:rsid w:val="00290E82"/>
    <w:rsid w:val="00291328"/>
    <w:rsid w:val="00297312"/>
    <w:rsid w:val="00297E7F"/>
    <w:rsid w:val="002A16AD"/>
    <w:rsid w:val="002B017D"/>
    <w:rsid w:val="002B3AE1"/>
    <w:rsid w:val="002E3404"/>
    <w:rsid w:val="002E5D32"/>
    <w:rsid w:val="002F6767"/>
    <w:rsid w:val="00300D8C"/>
    <w:rsid w:val="00303B5A"/>
    <w:rsid w:val="00306C27"/>
    <w:rsid w:val="00312C94"/>
    <w:rsid w:val="0032228A"/>
    <w:rsid w:val="00341B9D"/>
    <w:rsid w:val="00345993"/>
    <w:rsid w:val="00345A3A"/>
    <w:rsid w:val="00357A92"/>
    <w:rsid w:val="003645B2"/>
    <w:rsid w:val="00371D37"/>
    <w:rsid w:val="0039370D"/>
    <w:rsid w:val="00394C06"/>
    <w:rsid w:val="003A1670"/>
    <w:rsid w:val="003A44A5"/>
    <w:rsid w:val="003B525D"/>
    <w:rsid w:val="003C5E6C"/>
    <w:rsid w:val="003E4C0E"/>
    <w:rsid w:val="003F5E5F"/>
    <w:rsid w:val="00401F21"/>
    <w:rsid w:val="00421617"/>
    <w:rsid w:val="00450285"/>
    <w:rsid w:val="004A17DD"/>
    <w:rsid w:val="004B3BF7"/>
    <w:rsid w:val="004D2199"/>
    <w:rsid w:val="004D4746"/>
    <w:rsid w:val="004E2DEB"/>
    <w:rsid w:val="004E3D71"/>
    <w:rsid w:val="00505958"/>
    <w:rsid w:val="00531FF3"/>
    <w:rsid w:val="00541B5B"/>
    <w:rsid w:val="00552955"/>
    <w:rsid w:val="00567F1D"/>
    <w:rsid w:val="005943F9"/>
    <w:rsid w:val="005A243C"/>
    <w:rsid w:val="005A3CB3"/>
    <w:rsid w:val="005B1DC4"/>
    <w:rsid w:val="005B6E68"/>
    <w:rsid w:val="005C6B81"/>
    <w:rsid w:val="005E5A21"/>
    <w:rsid w:val="005F0BDC"/>
    <w:rsid w:val="00607A57"/>
    <w:rsid w:val="006331ED"/>
    <w:rsid w:val="0063625B"/>
    <w:rsid w:val="00671E21"/>
    <w:rsid w:val="00683E0E"/>
    <w:rsid w:val="00686E7C"/>
    <w:rsid w:val="006B1136"/>
    <w:rsid w:val="006C6C1C"/>
    <w:rsid w:val="006C6FCC"/>
    <w:rsid w:val="006E00F9"/>
    <w:rsid w:val="007317F6"/>
    <w:rsid w:val="00740F12"/>
    <w:rsid w:val="00742519"/>
    <w:rsid w:val="00774714"/>
    <w:rsid w:val="007775C0"/>
    <w:rsid w:val="00777D9F"/>
    <w:rsid w:val="007C1108"/>
    <w:rsid w:val="007F0F98"/>
    <w:rsid w:val="007F3648"/>
    <w:rsid w:val="00807C04"/>
    <w:rsid w:val="00814172"/>
    <w:rsid w:val="0082050D"/>
    <w:rsid w:val="0083684F"/>
    <w:rsid w:val="00860074"/>
    <w:rsid w:val="00867000"/>
    <w:rsid w:val="008832CE"/>
    <w:rsid w:val="00883510"/>
    <w:rsid w:val="008A5B63"/>
    <w:rsid w:val="008B50A8"/>
    <w:rsid w:val="008B526C"/>
    <w:rsid w:val="008C3EDA"/>
    <w:rsid w:val="008C5EE6"/>
    <w:rsid w:val="008D5441"/>
    <w:rsid w:val="008D57C9"/>
    <w:rsid w:val="008F6FF2"/>
    <w:rsid w:val="00903551"/>
    <w:rsid w:val="00906C33"/>
    <w:rsid w:val="00910895"/>
    <w:rsid w:val="00914E22"/>
    <w:rsid w:val="009156B5"/>
    <w:rsid w:val="009163DF"/>
    <w:rsid w:val="00933BE0"/>
    <w:rsid w:val="00942726"/>
    <w:rsid w:val="00957046"/>
    <w:rsid w:val="00985E0A"/>
    <w:rsid w:val="0098703D"/>
    <w:rsid w:val="00990FF7"/>
    <w:rsid w:val="009A3243"/>
    <w:rsid w:val="009B2722"/>
    <w:rsid w:val="009D1AEB"/>
    <w:rsid w:val="009D7C5F"/>
    <w:rsid w:val="009F2801"/>
    <w:rsid w:val="00A05027"/>
    <w:rsid w:val="00A050AF"/>
    <w:rsid w:val="00A136D2"/>
    <w:rsid w:val="00A15AED"/>
    <w:rsid w:val="00A50313"/>
    <w:rsid w:val="00A655C8"/>
    <w:rsid w:val="00A72B76"/>
    <w:rsid w:val="00A80E84"/>
    <w:rsid w:val="00A81BA1"/>
    <w:rsid w:val="00A90B6F"/>
    <w:rsid w:val="00A9125D"/>
    <w:rsid w:val="00A978EE"/>
    <w:rsid w:val="00AA51CB"/>
    <w:rsid w:val="00AC4F46"/>
    <w:rsid w:val="00AC6133"/>
    <w:rsid w:val="00AE2FE1"/>
    <w:rsid w:val="00AE4865"/>
    <w:rsid w:val="00AE56CD"/>
    <w:rsid w:val="00AF5ABF"/>
    <w:rsid w:val="00B05DA7"/>
    <w:rsid w:val="00B41166"/>
    <w:rsid w:val="00B52013"/>
    <w:rsid w:val="00B54E4C"/>
    <w:rsid w:val="00B5615C"/>
    <w:rsid w:val="00B57ABD"/>
    <w:rsid w:val="00B648AA"/>
    <w:rsid w:val="00B90F0C"/>
    <w:rsid w:val="00BC4660"/>
    <w:rsid w:val="00BD74B2"/>
    <w:rsid w:val="00BF426A"/>
    <w:rsid w:val="00C057A8"/>
    <w:rsid w:val="00C2738A"/>
    <w:rsid w:val="00C35071"/>
    <w:rsid w:val="00C35E40"/>
    <w:rsid w:val="00C46713"/>
    <w:rsid w:val="00C47F60"/>
    <w:rsid w:val="00C77848"/>
    <w:rsid w:val="00C77AE2"/>
    <w:rsid w:val="00C90AE2"/>
    <w:rsid w:val="00CA0FE7"/>
    <w:rsid w:val="00CB1184"/>
    <w:rsid w:val="00CE70E1"/>
    <w:rsid w:val="00CF1336"/>
    <w:rsid w:val="00CF3D6F"/>
    <w:rsid w:val="00CF535A"/>
    <w:rsid w:val="00D06F32"/>
    <w:rsid w:val="00D149FC"/>
    <w:rsid w:val="00D37E1F"/>
    <w:rsid w:val="00D53695"/>
    <w:rsid w:val="00D538DA"/>
    <w:rsid w:val="00D55254"/>
    <w:rsid w:val="00D56C12"/>
    <w:rsid w:val="00D70AD7"/>
    <w:rsid w:val="00D74A33"/>
    <w:rsid w:val="00DA31FA"/>
    <w:rsid w:val="00DA6AFD"/>
    <w:rsid w:val="00DC0A09"/>
    <w:rsid w:val="00DC2F6F"/>
    <w:rsid w:val="00DD56ED"/>
    <w:rsid w:val="00DE2A58"/>
    <w:rsid w:val="00DF4113"/>
    <w:rsid w:val="00E1330C"/>
    <w:rsid w:val="00E13559"/>
    <w:rsid w:val="00E1441D"/>
    <w:rsid w:val="00E36867"/>
    <w:rsid w:val="00E40444"/>
    <w:rsid w:val="00E731C1"/>
    <w:rsid w:val="00E738FB"/>
    <w:rsid w:val="00E77826"/>
    <w:rsid w:val="00E95879"/>
    <w:rsid w:val="00EA4FB3"/>
    <w:rsid w:val="00EC2E33"/>
    <w:rsid w:val="00EC2ED8"/>
    <w:rsid w:val="00ED4870"/>
    <w:rsid w:val="00ED5602"/>
    <w:rsid w:val="00EE0B76"/>
    <w:rsid w:val="00F0640B"/>
    <w:rsid w:val="00F10097"/>
    <w:rsid w:val="00F12A09"/>
    <w:rsid w:val="00F33FD9"/>
    <w:rsid w:val="00F56DD5"/>
    <w:rsid w:val="00F77B6F"/>
    <w:rsid w:val="00F92440"/>
    <w:rsid w:val="00F9361F"/>
    <w:rsid w:val="00FA448D"/>
    <w:rsid w:val="00FC1052"/>
    <w:rsid w:val="00FC2434"/>
    <w:rsid w:val="00FC3312"/>
    <w:rsid w:val="00FC76EF"/>
    <w:rsid w:val="00FD1223"/>
    <w:rsid w:val="00FD2F20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26AC0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8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870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487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E4C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A6AA-82AF-4BCC-AAD1-0B306DBF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na Pomorzu przyjazna przyrodzie</vt:lpstr>
    </vt:vector>
  </TitlesOfParts>
  <Company>PKP PLK S.A.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na Pomorzu przyjazna przyrodzie</dc:title>
  <dc:subject/>
  <dc:creator>Przemyslaw.Zielinski2@plk-sa.pl</dc:creator>
  <cp:keywords/>
  <dc:description/>
  <cp:lastModifiedBy>Dudzińska Maria</cp:lastModifiedBy>
  <cp:revision>2</cp:revision>
  <dcterms:created xsi:type="dcterms:W3CDTF">2023-08-15T07:01:00Z</dcterms:created>
  <dcterms:modified xsi:type="dcterms:W3CDTF">2023-08-15T07:01:00Z</dcterms:modified>
</cp:coreProperties>
</file>