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03CA" w14:textId="77777777" w:rsidR="002773E9" w:rsidRPr="00A05AE5" w:rsidRDefault="002773E9" w:rsidP="002773E9">
      <w:pPr>
        <w:spacing w:line="360" w:lineRule="auto"/>
        <w:rPr>
          <w:rFonts w:cs="Arial"/>
          <w:b/>
        </w:rPr>
      </w:pPr>
      <w:bookmarkStart w:id="0" w:name="_GoBack"/>
      <w:bookmarkEnd w:id="0"/>
    </w:p>
    <w:p w14:paraId="2095CCBF" w14:textId="0FE5B388" w:rsidR="002773E9" w:rsidRDefault="002773E9" w:rsidP="002773E9">
      <w:pPr>
        <w:spacing w:line="360" w:lineRule="auto"/>
        <w:rPr>
          <w:rFonts w:cs="Arial"/>
          <w:b/>
        </w:rPr>
      </w:pPr>
    </w:p>
    <w:p w14:paraId="2317A501" w14:textId="36FE3B74" w:rsidR="00AC1AEB" w:rsidRPr="00A05AE5" w:rsidRDefault="00AC1AEB" w:rsidP="002773E9">
      <w:pPr>
        <w:spacing w:line="360" w:lineRule="auto"/>
        <w:rPr>
          <w:rFonts w:cs="Arial"/>
          <w:b/>
        </w:rPr>
      </w:pPr>
    </w:p>
    <w:p w14:paraId="2DDC7828" w14:textId="77777777" w:rsidR="002773E9" w:rsidRPr="00A05AE5" w:rsidRDefault="0020108F" w:rsidP="002773E9">
      <w:pPr>
        <w:spacing w:line="360" w:lineRule="auto"/>
        <w:jc w:val="right"/>
        <w:rPr>
          <w:rFonts w:cs="Arial"/>
        </w:rPr>
      </w:pPr>
      <w:r w:rsidRPr="00A05AE5">
        <w:rPr>
          <w:rFonts w:cs="Arial"/>
        </w:rPr>
        <w:t xml:space="preserve">Warszawa, </w:t>
      </w:r>
      <w:r w:rsidR="00916AAD" w:rsidRPr="00A05AE5">
        <w:rPr>
          <w:rFonts w:cs="Arial"/>
        </w:rPr>
        <w:t>9 czerwca</w:t>
      </w:r>
      <w:r w:rsidR="002773E9" w:rsidRPr="00A05AE5">
        <w:rPr>
          <w:rFonts w:cs="Arial"/>
        </w:rPr>
        <w:t xml:space="preserve"> 2022 r.</w:t>
      </w:r>
    </w:p>
    <w:p w14:paraId="7DFA55EB" w14:textId="62100D57" w:rsidR="00916AAD" w:rsidRPr="00FA789C" w:rsidRDefault="00FA789C" w:rsidP="00FA789C">
      <w:pPr>
        <w:pStyle w:val="Nagwek1"/>
        <w:spacing w:before="0" w:after="160" w:line="360" w:lineRule="auto"/>
      </w:pPr>
      <w:r>
        <w:rPr>
          <w:rStyle w:val="Pogrubienie"/>
          <w:b/>
          <w:bCs w:val="0"/>
        </w:rPr>
        <w:t>Lublin –</w:t>
      </w:r>
      <w:r w:rsidR="000C70A6" w:rsidRPr="00FA789C">
        <w:rPr>
          <w:rStyle w:val="Pogrubienie"/>
          <w:b/>
          <w:bCs w:val="0"/>
        </w:rPr>
        <w:t xml:space="preserve"> ponad 200 tys. pociągów przejechało pod nadzorem </w:t>
      </w:r>
      <w:r w:rsidR="00196607" w:rsidRPr="00FA789C">
        <w:rPr>
          <w:rStyle w:val="Pogrubienie"/>
          <w:b/>
          <w:bCs w:val="0"/>
        </w:rPr>
        <w:t>komputerowych systemów</w:t>
      </w:r>
    </w:p>
    <w:p w14:paraId="07BF0BD7" w14:textId="20BFFB4A" w:rsidR="00F21A0B" w:rsidRPr="00196607" w:rsidRDefault="000C70A6" w:rsidP="00FA789C">
      <w:pPr>
        <w:suppressAutoHyphens/>
        <w:autoSpaceDN w:val="0"/>
        <w:spacing w:line="360" w:lineRule="auto"/>
        <w:textAlignment w:val="baseline"/>
        <w:rPr>
          <w:rFonts w:eastAsia="Times New Roman" w:cs="Arial"/>
          <w:b/>
          <w:bCs/>
          <w:lang w:eastAsia="pl-PL"/>
        </w:rPr>
      </w:pPr>
      <w:r w:rsidRPr="000C70A6">
        <w:rPr>
          <w:rFonts w:eastAsia="Times New Roman" w:cs="Arial"/>
          <w:b/>
          <w:lang w:eastAsia="pl-PL"/>
        </w:rPr>
        <w:t xml:space="preserve">Dyżurni ruchu </w:t>
      </w:r>
      <w:r w:rsidR="00074C88">
        <w:rPr>
          <w:rFonts w:eastAsia="Times New Roman" w:cs="Arial"/>
          <w:b/>
          <w:lang w:eastAsia="pl-PL"/>
        </w:rPr>
        <w:t>z nowego Lokalnego Centrum S</w:t>
      </w:r>
      <w:r>
        <w:rPr>
          <w:rFonts w:eastAsia="Times New Roman" w:cs="Arial"/>
          <w:b/>
          <w:lang w:eastAsia="pl-PL"/>
        </w:rPr>
        <w:t xml:space="preserve">terowania w Lublinie </w:t>
      </w:r>
      <w:r w:rsidRPr="000C70A6">
        <w:rPr>
          <w:rFonts w:eastAsia="Times New Roman" w:cs="Arial"/>
          <w:b/>
          <w:lang w:eastAsia="pl-PL"/>
        </w:rPr>
        <w:t xml:space="preserve">nadzorują sprawne i bezpieczne podróże. Pod kontrolą komputerowych systemów przejechało już </w:t>
      </w:r>
      <w:r w:rsidR="00196607" w:rsidRPr="00196607">
        <w:rPr>
          <w:rFonts w:eastAsia="Times New Roman" w:cs="Arial"/>
          <w:b/>
          <w:bCs/>
          <w:lang w:eastAsia="pl-PL"/>
        </w:rPr>
        <w:t>ponad 200 tys. pociągów</w:t>
      </w:r>
      <w:r w:rsidR="00196607">
        <w:rPr>
          <w:rFonts w:eastAsia="Times New Roman" w:cs="Arial"/>
          <w:b/>
          <w:bCs/>
          <w:lang w:eastAsia="pl-PL"/>
        </w:rPr>
        <w:t xml:space="preserve">. </w:t>
      </w:r>
      <w:r w:rsidR="00F21A0B" w:rsidRPr="00A05AE5">
        <w:rPr>
          <w:rFonts w:eastAsia="Times New Roman" w:cs="Arial"/>
          <w:b/>
          <w:lang w:eastAsia="pl-PL"/>
        </w:rPr>
        <w:t xml:space="preserve">Nowoczesny </w:t>
      </w:r>
      <w:r w:rsidR="000A6727" w:rsidRPr="00A05AE5">
        <w:rPr>
          <w:rFonts w:eastAsia="Times New Roman" w:cs="Arial"/>
          <w:b/>
          <w:lang w:eastAsia="pl-PL"/>
        </w:rPr>
        <w:t xml:space="preserve">komputerowy </w:t>
      </w:r>
      <w:r w:rsidR="00F21A0B" w:rsidRPr="00A05AE5">
        <w:rPr>
          <w:rFonts w:eastAsia="Times New Roman" w:cs="Arial"/>
          <w:b/>
          <w:lang w:eastAsia="pl-PL"/>
        </w:rPr>
        <w:t>system sterowania ruchem pociągów to efekt inwestycji PKP Polskich Linii Kolej</w:t>
      </w:r>
      <w:r w:rsidR="00517DF0">
        <w:rPr>
          <w:rFonts w:eastAsia="Times New Roman" w:cs="Arial"/>
          <w:b/>
          <w:lang w:eastAsia="pl-PL"/>
        </w:rPr>
        <w:t xml:space="preserve">owych S.A. na trasie Warszawa - </w:t>
      </w:r>
      <w:r w:rsidR="00F21A0B" w:rsidRPr="00A05AE5">
        <w:rPr>
          <w:rFonts w:eastAsia="Times New Roman" w:cs="Arial"/>
          <w:b/>
          <w:lang w:eastAsia="pl-PL"/>
        </w:rPr>
        <w:t>Lublin</w:t>
      </w:r>
      <w:r w:rsidR="0063601F">
        <w:rPr>
          <w:rFonts w:eastAsia="Times New Roman" w:cs="Arial"/>
          <w:b/>
          <w:lang w:eastAsia="pl-PL"/>
        </w:rPr>
        <w:t xml:space="preserve">, </w:t>
      </w:r>
      <w:r w:rsidR="005449CC" w:rsidRPr="00A05AE5">
        <w:rPr>
          <w:rFonts w:cs="Arial"/>
          <w:b/>
          <w:shd w:val="clear" w:color="auto" w:fill="FFFFFF"/>
        </w:rPr>
        <w:t xml:space="preserve">współfinansowany </w:t>
      </w:r>
      <w:r w:rsidR="00196607">
        <w:rPr>
          <w:rFonts w:cs="Arial"/>
          <w:b/>
          <w:shd w:val="clear" w:color="auto" w:fill="FFFFFF"/>
        </w:rPr>
        <w:t>z</w:t>
      </w:r>
      <w:r w:rsidR="005449CC" w:rsidRPr="00A05AE5">
        <w:rPr>
          <w:rFonts w:cs="Arial"/>
          <w:b/>
          <w:shd w:val="clear" w:color="auto" w:fill="FFFFFF"/>
        </w:rPr>
        <w:t xml:space="preserve"> Programu Operacyjnego Infrastruktura i Środowisko. </w:t>
      </w:r>
    </w:p>
    <w:p w14:paraId="2427BB9B" w14:textId="05ED7894" w:rsidR="00624471" w:rsidRDefault="00D26340" w:rsidP="00FA789C">
      <w:pPr>
        <w:suppressAutoHyphens/>
        <w:autoSpaceDN w:val="0"/>
        <w:spacing w:line="360" w:lineRule="auto"/>
        <w:textAlignment w:val="baseline"/>
        <w:rPr>
          <w:rFonts w:cs="Arial"/>
          <w:bCs/>
        </w:rPr>
      </w:pPr>
      <w:r w:rsidRPr="00A05AE5">
        <w:rPr>
          <w:rFonts w:cs="Arial"/>
          <w:bCs/>
        </w:rPr>
        <w:t xml:space="preserve">Na stacji </w:t>
      </w:r>
      <w:r w:rsidR="009F6EDA" w:rsidRPr="00A05AE5">
        <w:rPr>
          <w:rFonts w:cs="Arial"/>
          <w:bCs/>
        </w:rPr>
        <w:t>Lublin</w:t>
      </w:r>
      <w:r w:rsidRPr="00A05AE5">
        <w:rPr>
          <w:rFonts w:cs="Arial"/>
          <w:bCs/>
        </w:rPr>
        <w:t xml:space="preserve"> Główny</w:t>
      </w:r>
      <w:r w:rsidR="0063601F">
        <w:rPr>
          <w:rFonts w:cs="Arial"/>
          <w:bCs/>
        </w:rPr>
        <w:t xml:space="preserve"> i 16 km przyległych szlaków</w:t>
      </w:r>
      <w:r w:rsidR="009F6EDA" w:rsidRPr="00A05AE5">
        <w:rPr>
          <w:rFonts w:cs="Arial"/>
          <w:bCs/>
        </w:rPr>
        <w:t xml:space="preserve"> </w:t>
      </w:r>
      <w:r w:rsidRPr="00A05AE5">
        <w:rPr>
          <w:rFonts w:cs="Arial"/>
          <w:bCs/>
        </w:rPr>
        <w:t xml:space="preserve">od </w:t>
      </w:r>
      <w:r w:rsidR="00F21A0B" w:rsidRPr="00A05AE5">
        <w:rPr>
          <w:rFonts w:cs="Arial"/>
          <w:bCs/>
        </w:rPr>
        <w:t xml:space="preserve">października </w:t>
      </w:r>
      <w:r w:rsidRPr="00A05AE5">
        <w:rPr>
          <w:rFonts w:cs="Arial"/>
          <w:bCs/>
        </w:rPr>
        <w:t xml:space="preserve">2021 r. </w:t>
      </w:r>
      <w:r w:rsidR="00196607">
        <w:rPr>
          <w:rFonts w:cs="Arial"/>
          <w:bCs/>
        </w:rPr>
        <w:t xml:space="preserve">bezpieczne i </w:t>
      </w:r>
      <w:r w:rsidRPr="00A05AE5">
        <w:rPr>
          <w:rFonts w:cs="Arial"/>
          <w:bCs/>
        </w:rPr>
        <w:t xml:space="preserve">sprawne prowadzenie ruchu pociągów umożliwiają komputerowe urządzenia. Nowoczesne systemy zastąpiły </w:t>
      </w:r>
      <w:r w:rsidR="000A6727" w:rsidRPr="00A05AE5">
        <w:rPr>
          <w:rFonts w:cs="Arial"/>
          <w:bCs/>
        </w:rPr>
        <w:t xml:space="preserve">elektryczne </w:t>
      </w:r>
      <w:r w:rsidRPr="00A05AE5">
        <w:rPr>
          <w:rFonts w:cs="Arial"/>
          <w:bCs/>
        </w:rPr>
        <w:t xml:space="preserve">układy </w:t>
      </w:r>
      <w:r w:rsidR="000A6727" w:rsidRPr="00A05AE5">
        <w:rPr>
          <w:rFonts w:cs="Arial"/>
          <w:bCs/>
        </w:rPr>
        <w:t>przekaźnikowe</w:t>
      </w:r>
      <w:r w:rsidR="003C6BFE" w:rsidRPr="00A05AE5">
        <w:rPr>
          <w:rFonts w:cs="Arial"/>
          <w:bCs/>
        </w:rPr>
        <w:t>, w które były wyposażone 4</w:t>
      </w:r>
      <w:r w:rsidRPr="00A05AE5">
        <w:rPr>
          <w:rFonts w:cs="Arial"/>
          <w:bCs/>
        </w:rPr>
        <w:t xml:space="preserve"> </w:t>
      </w:r>
      <w:r w:rsidR="000A6727" w:rsidRPr="00A05AE5">
        <w:rPr>
          <w:rFonts w:cs="Arial"/>
          <w:bCs/>
        </w:rPr>
        <w:t xml:space="preserve">dotychczasowe stare nastawnie. </w:t>
      </w:r>
      <w:r w:rsidR="00AC1AEB">
        <w:rPr>
          <w:rFonts w:cs="Arial"/>
          <w:bCs/>
        </w:rPr>
        <w:br/>
      </w:r>
      <w:r w:rsidR="000A6727" w:rsidRPr="00A05AE5">
        <w:rPr>
          <w:rFonts w:cs="Arial"/>
          <w:bCs/>
        </w:rPr>
        <w:t>W nowym budynku</w:t>
      </w:r>
      <w:r w:rsidRPr="00A05AE5">
        <w:rPr>
          <w:rFonts w:cs="Arial"/>
          <w:bCs/>
        </w:rPr>
        <w:t xml:space="preserve"> </w:t>
      </w:r>
      <w:r w:rsidR="003C6BFE" w:rsidRPr="00A05AE5">
        <w:rPr>
          <w:rFonts w:cs="Arial"/>
          <w:bCs/>
        </w:rPr>
        <w:t>powstało</w:t>
      </w:r>
      <w:r w:rsidR="00A05AE5">
        <w:rPr>
          <w:rFonts w:cs="Arial"/>
          <w:bCs/>
        </w:rPr>
        <w:t xml:space="preserve"> Lokalne Centrum Sterowania, skąd </w:t>
      </w:r>
      <w:r w:rsidR="009F6EDA" w:rsidRPr="00A05AE5">
        <w:rPr>
          <w:rFonts w:cs="Arial"/>
          <w:bCs/>
        </w:rPr>
        <w:t>d</w:t>
      </w:r>
      <w:r w:rsidRPr="00A05AE5">
        <w:rPr>
          <w:rFonts w:cs="Arial"/>
          <w:bCs/>
        </w:rPr>
        <w:t xml:space="preserve">yżurni </w:t>
      </w:r>
      <w:r w:rsidR="000A6727" w:rsidRPr="00A05AE5">
        <w:rPr>
          <w:rFonts w:cs="Arial"/>
          <w:bCs/>
        </w:rPr>
        <w:t xml:space="preserve">ruchu </w:t>
      </w:r>
      <w:r w:rsidR="009F6EDA" w:rsidRPr="00A05AE5">
        <w:rPr>
          <w:rFonts w:cs="Arial"/>
          <w:bCs/>
        </w:rPr>
        <w:t>śledzili</w:t>
      </w:r>
      <w:r w:rsidRPr="00A05AE5">
        <w:rPr>
          <w:rFonts w:cs="Arial"/>
          <w:bCs/>
        </w:rPr>
        <w:t xml:space="preserve"> </w:t>
      </w:r>
      <w:r w:rsidR="00A05AE5">
        <w:rPr>
          <w:rFonts w:cs="Arial"/>
          <w:bCs/>
        </w:rPr>
        <w:t xml:space="preserve">już </w:t>
      </w:r>
      <w:r w:rsidRPr="00A05AE5">
        <w:rPr>
          <w:rFonts w:cs="Arial"/>
          <w:bCs/>
        </w:rPr>
        <w:t xml:space="preserve">na monitorach </w:t>
      </w:r>
      <w:r w:rsidR="000A6727" w:rsidRPr="00A05AE5">
        <w:rPr>
          <w:rFonts w:cs="Arial"/>
          <w:bCs/>
        </w:rPr>
        <w:t>ponad 200 tys. pociągów</w:t>
      </w:r>
      <w:r w:rsidR="00A05AE5">
        <w:rPr>
          <w:rFonts w:cs="Arial"/>
          <w:bCs/>
        </w:rPr>
        <w:t>,</w:t>
      </w:r>
      <w:r w:rsidR="000A6727" w:rsidRPr="00A05AE5">
        <w:rPr>
          <w:rFonts w:cs="Arial"/>
          <w:bCs/>
        </w:rPr>
        <w:t xml:space="preserve"> tj.</w:t>
      </w:r>
      <w:r w:rsidR="009F6EDA" w:rsidRPr="00A05AE5">
        <w:rPr>
          <w:rFonts w:cs="Arial"/>
          <w:bCs/>
        </w:rPr>
        <w:t xml:space="preserve"> ok. 190 </w:t>
      </w:r>
      <w:r w:rsidR="00A05AE5" w:rsidRPr="00A05AE5">
        <w:rPr>
          <w:rFonts w:cs="Arial"/>
          <w:bCs/>
        </w:rPr>
        <w:t xml:space="preserve">przejeżdżających przez stację Lublin Główny </w:t>
      </w:r>
      <w:r w:rsidR="009F6EDA" w:rsidRPr="00A05AE5">
        <w:rPr>
          <w:rFonts w:cs="Arial"/>
          <w:bCs/>
        </w:rPr>
        <w:t xml:space="preserve">w ciągu doby. </w:t>
      </w:r>
      <w:r w:rsidR="00AC1AEB">
        <w:rPr>
          <w:rFonts w:cs="Arial"/>
          <w:bCs/>
        </w:rPr>
        <w:br/>
      </w:r>
      <w:r w:rsidR="003C6BFE" w:rsidRPr="00A05AE5">
        <w:rPr>
          <w:rFonts w:cs="Arial"/>
          <w:bCs/>
        </w:rPr>
        <w:t xml:space="preserve">Po </w:t>
      </w:r>
      <w:r w:rsidR="00AC1AEB">
        <w:rPr>
          <w:rFonts w:cs="Arial"/>
          <w:bCs/>
        </w:rPr>
        <w:t xml:space="preserve">zakończeniu wszystkich prac przy budowie </w:t>
      </w:r>
      <w:r w:rsidR="003C6BFE" w:rsidRPr="00A05AE5">
        <w:rPr>
          <w:rFonts w:cs="Arial"/>
          <w:bCs/>
        </w:rPr>
        <w:t>zdalnego sterowania</w:t>
      </w:r>
      <w:r w:rsidR="00AC1AEB" w:rsidRPr="00AC1AEB">
        <w:rPr>
          <w:rFonts w:cs="Arial"/>
          <w:bCs/>
        </w:rPr>
        <w:t xml:space="preserve"> </w:t>
      </w:r>
      <w:r w:rsidR="00AC1AEB" w:rsidRPr="00A05AE5">
        <w:rPr>
          <w:rFonts w:cs="Arial"/>
          <w:bCs/>
        </w:rPr>
        <w:t>na odcinku Klementowice – Motycz</w:t>
      </w:r>
      <w:r w:rsidR="00AC1AEB">
        <w:rPr>
          <w:rFonts w:cs="Arial"/>
          <w:bCs/>
        </w:rPr>
        <w:t xml:space="preserve"> (na trasie Lublin – Warszawa) dyżurni ruchu będą śledzić na monitorach </w:t>
      </w:r>
      <w:r w:rsidR="00D2025F" w:rsidRPr="00A05AE5">
        <w:rPr>
          <w:rFonts w:cs="Arial"/>
          <w:bCs/>
        </w:rPr>
        <w:t>ruch pociągów</w:t>
      </w:r>
      <w:r w:rsidR="00AC1AEB">
        <w:rPr>
          <w:rFonts w:cs="Arial"/>
          <w:bCs/>
        </w:rPr>
        <w:t xml:space="preserve"> łącznie</w:t>
      </w:r>
      <w:r w:rsidR="00D2025F" w:rsidRPr="00A05AE5">
        <w:rPr>
          <w:rFonts w:cs="Arial"/>
          <w:bCs/>
        </w:rPr>
        <w:t xml:space="preserve"> na </w:t>
      </w:r>
      <w:r w:rsidR="003C6BFE" w:rsidRPr="00A05AE5">
        <w:rPr>
          <w:rFonts w:cs="Arial"/>
          <w:bCs/>
        </w:rPr>
        <w:t>45 km</w:t>
      </w:r>
      <w:r w:rsidR="00AC1AEB">
        <w:rPr>
          <w:rFonts w:cs="Arial"/>
          <w:bCs/>
        </w:rPr>
        <w:t xml:space="preserve"> linii</w:t>
      </w:r>
      <w:r w:rsidR="00624471">
        <w:rPr>
          <w:rFonts w:cs="Arial"/>
          <w:bCs/>
        </w:rPr>
        <w:t xml:space="preserve"> między Puławami a Lublinem.</w:t>
      </w:r>
      <w:r w:rsidR="003C6BFE" w:rsidRPr="00A05AE5">
        <w:rPr>
          <w:rFonts w:cs="Arial"/>
          <w:bCs/>
        </w:rPr>
        <w:t xml:space="preserve"> </w:t>
      </w:r>
    </w:p>
    <w:p w14:paraId="05C8C36E" w14:textId="06102A90" w:rsidR="00624471" w:rsidRPr="00624471" w:rsidRDefault="00624471" w:rsidP="00FA789C">
      <w:pPr>
        <w:pStyle w:val="Nagwek2"/>
        <w:spacing w:before="0" w:after="160" w:line="360" w:lineRule="auto"/>
        <w:rPr>
          <w:rFonts w:eastAsia="Times New Roman" w:cs="Arial"/>
          <w:b w:val="0"/>
          <w:szCs w:val="22"/>
          <w:lang w:eastAsia="pl-PL"/>
        </w:rPr>
      </w:pPr>
      <w:r>
        <w:rPr>
          <w:rFonts w:eastAsia="Times New Roman" w:cs="Arial"/>
          <w:szCs w:val="22"/>
          <w:lang w:eastAsia="pl-PL"/>
        </w:rPr>
        <w:t xml:space="preserve">Bezpieczna i sprawna kontrola ruchu pociągów </w:t>
      </w:r>
    </w:p>
    <w:p w14:paraId="13A70507" w14:textId="31AD54E1" w:rsidR="002B786B" w:rsidRPr="00A05AE5" w:rsidRDefault="002B786B" w:rsidP="00FA789C">
      <w:pPr>
        <w:suppressAutoHyphens/>
        <w:autoSpaceDN w:val="0"/>
        <w:spacing w:line="360" w:lineRule="auto"/>
        <w:textAlignment w:val="baseline"/>
        <w:rPr>
          <w:rFonts w:cs="Arial"/>
        </w:rPr>
      </w:pPr>
      <w:r w:rsidRPr="00A05AE5">
        <w:rPr>
          <w:rFonts w:cs="Arial"/>
        </w:rPr>
        <w:t>Nowoczesne lokalne centra sterowania (LCS</w:t>
      </w:r>
      <w:r w:rsidR="00074C88">
        <w:rPr>
          <w:rFonts w:cs="Arial"/>
        </w:rPr>
        <w:t>-y</w:t>
      </w:r>
      <w:r w:rsidRPr="00A05AE5">
        <w:rPr>
          <w:rFonts w:cs="Arial"/>
        </w:rPr>
        <w:t>) wspomagają pracę dyżurnych ruchu dzięki „weryfikowaniu” czynności ludzi przez systemy komputerowe. Możliwe jest prowadzenie stałego nadzoru nad ruchem pociągów z jednego miejsca. Lokalne centra sterowania na bieżąco nadzorują i monitorują wszystkie parametry dotyczące bezpieczeństwa ruchu kolejowego. Dzięki temu zwię</w:t>
      </w:r>
      <w:r w:rsidR="00FA789C">
        <w:rPr>
          <w:rFonts w:cs="Arial"/>
        </w:rPr>
        <w:t>ksza się poziom bezpieczeństwa.</w:t>
      </w:r>
    </w:p>
    <w:p w14:paraId="79F0EDBF" w14:textId="0853AAC3" w:rsidR="00D26340" w:rsidRPr="00A05AE5" w:rsidRDefault="00624471" w:rsidP="00FA789C">
      <w:pPr>
        <w:suppressAutoHyphens/>
        <w:autoSpaceDN w:val="0"/>
        <w:spacing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Istotnym elementem wyposażenia LCS są u</w:t>
      </w:r>
      <w:r w:rsidR="00D26340" w:rsidRPr="00A05AE5">
        <w:rPr>
          <w:rFonts w:cs="Arial"/>
          <w:bCs/>
        </w:rPr>
        <w:t>rządzenia zamontowane w torach</w:t>
      </w:r>
      <w:r>
        <w:rPr>
          <w:rFonts w:cs="Arial"/>
          <w:bCs/>
        </w:rPr>
        <w:t>, które</w:t>
      </w:r>
      <w:r w:rsidR="00D26340" w:rsidRPr="00A05AE5">
        <w:rPr>
          <w:rFonts w:cs="Arial"/>
          <w:bCs/>
        </w:rPr>
        <w:t xml:space="preserve"> odnotowują liczbę przejeżdżających pociągów przez stację </w:t>
      </w:r>
      <w:r w:rsidR="009F6EDA" w:rsidRPr="00A05AE5">
        <w:rPr>
          <w:rFonts w:cs="Arial"/>
          <w:bCs/>
        </w:rPr>
        <w:t>Lublin Główny</w:t>
      </w:r>
      <w:r w:rsidR="00D26340" w:rsidRPr="00A05AE5">
        <w:rPr>
          <w:rFonts w:cs="Arial"/>
          <w:bCs/>
        </w:rPr>
        <w:t>. Dzięki kamerom kolejarze mają stały podgląd na przejazd</w:t>
      </w:r>
      <w:r w:rsidR="009F6EDA" w:rsidRPr="00A05AE5">
        <w:rPr>
          <w:rFonts w:cs="Arial"/>
          <w:bCs/>
        </w:rPr>
        <w:t xml:space="preserve"> kolejowo-drogowy w obrębie stacji w Lublinie. </w:t>
      </w:r>
      <w:r w:rsidR="00D26340" w:rsidRPr="00A05AE5">
        <w:rPr>
          <w:rFonts w:cs="Arial"/>
          <w:bCs/>
        </w:rPr>
        <w:t xml:space="preserve">Docelowo nadzór obejmie </w:t>
      </w:r>
      <w:r w:rsidR="009F6EDA" w:rsidRPr="00A05AE5">
        <w:rPr>
          <w:rFonts w:cs="Arial"/>
          <w:bCs/>
        </w:rPr>
        <w:t>15</w:t>
      </w:r>
      <w:r w:rsidR="00D26340" w:rsidRPr="00A05AE5">
        <w:rPr>
          <w:rFonts w:cs="Arial"/>
          <w:bCs/>
        </w:rPr>
        <w:t xml:space="preserve"> </w:t>
      </w:r>
      <w:r w:rsidR="009F6EDA" w:rsidRPr="00A05AE5">
        <w:rPr>
          <w:rFonts w:cs="Arial"/>
          <w:bCs/>
        </w:rPr>
        <w:t>skrzyżowań</w:t>
      </w:r>
      <w:r w:rsidR="00D26340" w:rsidRPr="00A05AE5">
        <w:rPr>
          <w:rFonts w:cs="Arial"/>
          <w:bCs/>
        </w:rPr>
        <w:t xml:space="preserve"> dróg z torami między </w:t>
      </w:r>
      <w:r w:rsidR="009F6EDA" w:rsidRPr="00A05AE5">
        <w:rPr>
          <w:rFonts w:cs="Arial"/>
          <w:bCs/>
        </w:rPr>
        <w:t>Lublinem a Warszawą.</w:t>
      </w:r>
    </w:p>
    <w:p w14:paraId="2ADDB5E5" w14:textId="02199D2D" w:rsidR="00D26340" w:rsidRPr="00A05AE5" w:rsidRDefault="00D26340" w:rsidP="00FA789C">
      <w:pPr>
        <w:suppressAutoHyphens/>
        <w:autoSpaceDN w:val="0"/>
        <w:spacing w:line="360" w:lineRule="auto"/>
        <w:textAlignment w:val="baseline"/>
        <w:rPr>
          <w:rFonts w:cs="Arial"/>
          <w:bCs/>
        </w:rPr>
      </w:pPr>
      <w:r w:rsidRPr="00A05AE5">
        <w:rPr>
          <w:rFonts w:cs="Arial"/>
          <w:bCs/>
        </w:rPr>
        <w:t xml:space="preserve">Lokalne Centrum Sterowania </w:t>
      </w:r>
      <w:r w:rsidR="00EE4029">
        <w:rPr>
          <w:rFonts w:cs="Arial"/>
          <w:bCs/>
        </w:rPr>
        <w:t xml:space="preserve">w Lublinie </w:t>
      </w:r>
      <w:r w:rsidRPr="00A05AE5">
        <w:rPr>
          <w:rFonts w:cs="Arial"/>
          <w:bCs/>
        </w:rPr>
        <w:t>obejmie nie tylko</w:t>
      </w:r>
      <w:r w:rsidR="00EE4029">
        <w:rPr>
          <w:rFonts w:cs="Arial"/>
          <w:bCs/>
        </w:rPr>
        <w:t xml:space="preserve"> stację</w:t>
      </w:r>
      <w:r w:rsidRPr="00A05AE5">
        <w:rPr>
          <w:rFonts w:cs="Arial"/>
          <w:bCs/>
        </w:rPr>
        <w:t xml:space="preserve"> </w:t>
      </w:r>
      <w:r w:rsidR="009F6EDA" w:rsidRPr="00A05AE5">
        <w:rPr>
          <w:rFonts w:cs="Arial"/>
          <w:bCs/>
        </w:rPr>
        <w:t>Lublin</w:t>
      </w:r>
      <w:r w:rsidRPr="00A05AE5">
        <w:rPr>
          <w:rFonts w:cs="Arial"/>
          <w:bCs/>
        </w:rPr>
        <w:t xml:space="preserve"> Główny, ale też stacje </w:t>
      </w:r>
      <w:r w:rsidR="004208A6" w:rsidRPr="00A05AE5">
        <w:rPr>
          <w:rFonts w:cs="Arial"/>
          <w:bCs/>
        </w:rPr>
        <w:t xml:space="preserve">Klementowice, Nałęczów, Sadurki, Motycz. </w:t>
      </w:r>
      <w:r w:rsidR="009F6EDA" w:rsidRPr="00A05AE5">
        <w:rPr>
          <w:rFonts w:cs="Arial"/>
          <w:bCs/>
        </w:rPr>
        <w:t>B</w:t>
      </w:r>
      <w:r w:rsidRPr="00A05AE5">
        <w:rPr>
          <w:rFonts w:cs="Arial"/>
          <w:bCs/>
        </w:rPr>
        <w:t xml:space="preserve">udowa urządzeń systemu sterowania ruchem </w:t>
      </w:r>
      <w:r w:rsidRPr="00A05AE5">
        <w:rPr>
          <w:rFonts w:cs="Arial"/>
          <w:bCs/>
        </w:rPr>
        <w:lastRenderedPageBreak/>
        <w:t xml:space="preserve">kolejowym na odcinku </w:t>
      </w:r>
      <w:r w:rsidR="009F6EDA" w:rsidRPr="00A05AE5">
        <w:rPr>
          <w:rFonts w:cs="Arial"/>
          <w:bCs/>
        </w:rPr>
        <w:t>Lublin-Warszawa</w:t>
      </w:r>
      <w:r w:rsidRPr="00A05AE5">
        <w:rPr>
          <w:rFonts w:cs="Arial"/>
          <w:bCs/>
        </w:rPr>
        <w:t xml:space="preserve"> zakończy się </w:t>
      </w:r>
      <w:r w:rsidR="00D2025F" w:rsidRPr="00A05AE5">
        <w:rPr>
          <w:rFonts w:cs="Arial"/>
          <w:bCs/>
        </w:rPr>
        <w:t xml:space="preserve">w </w:t>
      </w:r>
      <w:r w:rsidR="009F6EDA" w:rsidRPr="00A05AE5">
        <w:rPr>
          <w:rFonts w:cs="Arial"/>
          <w:bCs/>
        </w:rPr>
        <w:t>IV</w:t>
      </w:r>
      <w:r w:rsidRPr="00A05AE5">
        <w:rPr>
          <w:rFonts w:cs="Arial"/>
          <w:bCs/>
        </w:rPr>
        <w:t xml:space="preserve"> kwartale 2022 roku.</w:t>
      </w:r>
      <w:r w:rsidR="00AC1AEB" w:rsidRPr="00AC1AEB">
        <w:rPr>
          <w:rFonts w:cs="Arial"/>
          <w:bCs/>
        </w:rPr>
        <w:t xml:space="preserve"> </w:t>
      </w:r>
      <w:r w:rsidR="00AC1AEB" w:rsidRPr="00196607">
        <w:rPr>
          <w:rFonts w:cs="Arial"/>
          <w:bCs/>
        </w:rPr>
        <w:t>Wartość</w:t>
      </w:r>
      <w:r w:rsidR="00FA789C">
        <w:rPr>
          <w:rFonts w:cs="Arial"/>
          <w:bCs/>
        </w:rPr>
        <w:t xml:space="preserve"> nowego LCS to ponad 2 mln zł.</w:t>
      </w:r>
    </w:p>
    <w:p w14:paraId="58F6F23D" w14:textId="77777777" w:rsidR="00D26340" w:rsidRPr="00A05AE5" w:rsidRDefault="00D26340" w:rsidP="00FA789C">
      <w:pPr>
        <w:pStyle w:val="Nagwek2"/>
        <w:spacing w:before="0" w:after="160" w:line="360" w:lineRule="auto"/>
        <w:rPr>
          <w:rFonts w:eastAsia="Times New Roman" w:cs="Arial"/>
          <w:b w:val="0"/>
          <w:szCs w:val="22"/>
          <w:lang w:eastAsia="pl-PL"/>
        </w:rPr>
      </w:pPr>
      <w:r w:rsidRPr="00A05AE5">
        <w:rPr>
          <w:rFonts w:eastAsia="Times New Roman" w:cs="Arial"/>
          <w:szCs w:val="22"/>
          <w:lang w:eastAsia="pl-PL"/>
        </w:rPr>
        <w:t xml:space="preserve">Modernizacja stacji </w:t>
      </w:r>
      <w:r w:rsidR="004208A6" w:rsidRPr="00A05AE5">
        <w:rPr>
          <w:rFonts w:eastAsia="Times New Roman" w:cs="Arial"/>
          <w:szCs w:val="22"/>
          <w:lang w:eastAsia="pl-PL"/>
        </w:rPr>
        <w:t xml:space="preserve">Lublin </w:t>
      </w:r>
      <w:r w:rsidRPr="00A05AE5">
        <w:rPr>
          <w:rFonts w:eastAsia="Times New Roman" w:cs="Arial"/>
          <w:szCs w:val="22"/>
          <w:lang w:eastAsia="pl-PL"/>
        </w:rPr>
        <w:t>Główny</w:t>
      </w:r>
    </w:p>
    <w:p w14:paraId="14B7F125" w14:textId="4D2FD836" w:rsidR="004208A6" w:rsidRPr="00A05AE5" w:rsidRDefault="002D3457" w:rsidP="00FA789C">
      <w:pPr>
        <w:spacing w:line="360" w:lineRule="auto"/>
        <w:rPr>
          <w:rFonts w:cs="Arial"/>
          <w:shd w:val="clear" w:color="auto" w:fill="FFFFFF"/>
        </w:rPr>
      </w:pPr>
      <w:r w:rsidRPr="00A05AE5">
        <w:rPr>
          <w:rFonts w:cs="Arial"/>
          <w:shd w:val="clear" w:color="auto" w:fill="FFFFFF"/>
        </w:rPr>
        <w:t>Na stacji Lublin Główny pasażerowie korzys</w:t>
      </w:r>
      <w:r w:rsidR="00AC1AEB">
        <w:rPr>
          <w:rFonts w:cs="Arial"/>
          <w:shd w:val="clear" w:color="auto" w:fill="FFFFFF"/>
        </w:rPr>
        <w:t>tają z nowych, wyższych peronów oraz nowych wind</w:t>
      </w:r>
      <w:r w:rsidRPr="00A05AE5">
        <w:rPr>
          <w:rFonts w:cs="Arial"/>
          <w:shd w:val="clear" w:color="auto" w:fill="FFFFFF"/>
        </w:rPr>
        <w:t xml:space="preserve"> które ułatwiają dostęp osobom o ograniczonej możliwości poruszania się. Są wiaty, ławki, tablice informacyjne.</w:t>
      </w:r>
      <w:r w:rsidR="00AC1AEB">
        <w:rPr>
          <w:rFonts w:cs="Arial"/>
          <w:shd w:val="clear" w:color="auto" w:fill="FFFFFF"/>
        </w:rPr>
        <w:t xml:space="preserve"> </w:t>
      </w:r>
    </w:p>
    <w:p w14:paraId="6FAAC9E4" w14:textId="5B98CC62" w:rsidR="002D3457" w:rsidRPr="00A05AE5" w:rsidRDefault="002D3457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A05AE5">
        <w:rPr>
          <w:rFonts w:eastAsia="Times New Roman" w:cs="Arial"/>
          <w:lang w:eastAsia="pl-PL"/>
        </w:rPr>
        <w:t>Nowy przystanek Lublin Zachodni zwiększył dostęp do kolei i zapewnił szybsze podróże w mieście. Dla podróżnych jest wiata i winda, a dojście na peron ułatwia przejście</w:t>
      </w:r>
      <w:r w:rsidR="00AC1AEB" w:rsidRPr="00A05AE5">
        <w:rPr>
          <w:rFonts w:eastAsia="Times New Roman" w:cs="Arial"/>
          <w:lang w:eastAsia="pl-PL"/>
        </w:rPr>
        <w:t xml:space="preserve"> podziemne</w:t>
      </w:r>
      <w:r w:rsidRPr="00A05AE5">
        <w:rPr>
          <w:rFonts w:eastAsia="Times New Roman" w:cs="Arial"/>
          <w:lang w:eastAsia="pl-PL"/>
        </w:rPr>
        <w:t>.</w:t>
      </w:r>
    </w:p>
    <w:p w14:paraId="06102B8A" w14:textId="26F4EC1C" w:rsidR="002D3457" w:rsidRDefault="002D3457" w:rsidP="00517DF0">
      <w:pPr>
        <w:shd w:val="clear" w:color="auto" w:fill="FFFFFF"/>
        <w:spacing w:after="240" w:line="360" w:lineRule="auto"/>
        <w:rPr>
          <w:rFonts w:eastAsia="Times New Roman" w:cs="Arial"/>
          <w:lang w:eastAsia="pl-PL"/>
        </w:rPr>
      </w:pPr>
      <w:r w:rsidRPr="00A05AE5">
        <w:rPr>
          <w:rFonts w:eastAsia="Times New Roman" w:cs="Arial"/>
          <w:lang w:eastAsia="pl-PL"/>
        </w:rPr>
        <w:t xml:space="preserve">Wartość projektu „Prace na linii kolejowej nr 7 Warszawa Wschodnia Osobowa – Dorohusk na odcinku Warszawa – Otwock – Dęblin – Lublin, etap I” wynosi ponad 3,5 mld zł, z czego kwota dofinansowania unijnego POIiŚ to ponad 2,9 mld zł. </w:t>
      </w:r>
    </w:p>
    <w:p w14:paraId="1D12BD99" w14:textId="1591768C" w:rsidR="00517DF0" w:rsidRP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b/>
          <w:lang w:eastAsia="pl-PL"/>
        </w:rPr>
      </w:pPr>
      <w:r w:rsidRPr="00517DF0">
        <w:rPr>
          <w:rFonts w:eastAsia="Times New Roman" w:cs="Arial"/>
          <w:b/>
          <w:lang w:eastAsia="pl-PL"/>
        </w:rPr>
        <w:t>Kontakt dla mediów:</w:t>
      </w:r>
    </w:p>
    <w:p w14:paraId="087D8944" w14:textId="3F08B578"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Rafał Wilgusiak</w:t>
      </w:r>
    </w:p>
    <w:p w14:paraId="4C267F6E" w14:textId="27C8F5CF"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Zespół prasowy</w:t>
      </w:r>
    </w:p>
    <w:p w14:paraId="638ABF4B" w14:textId="12A78CD6"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PKP Polskich Linie Kolejowe S.A.</w:t>
      </w:r>
    </w:p>
    <w:p w14:paraId="40D29A7A" w14:textId="373B34EA" w:rsidR="00517DF0" w:rsidRDefault="00646336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hyperlink r:id="rId8" w:history="1">
        <w:r w:rsidR="00517DF0" w:rsidRPr="00936459">
          <w:rPr>
            <w:rStyle w:val="Hipercze"/>
            <w:rFonts w:eastAsia="Times New Roman" w:cs="Arial"/>
            <w:lang w:eastAsia="pl-PL"/>
          </w:rPr>
          <w:t>rzecznik@plk-sa.pl</w:t>
        </w:r>
      </w:hyperlink>
    </w:p>
    <w:p w14:paraId="55546D00" w14:textId="4BD2B679"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T: +48 500 084 377</w:t>
      </w:r>
    </w:p>
    <w:p w14:paraId="19B77565" w14:textId="6DAF11B4" w:rsidR="00D26340" w:rsidRPr="00A05AE5" w:rsidRDefault="00D26340">
      <w:pPr>
        <w:spacing w:line="360" w:lineRule="auto"/>
        <w:rPr>
          <w:shd w:val="clear" w:color="auto" w:fill="FFFFFF"/>
        </w:rPr>
      </w:pPr>
    </w:p>
    <w:p w14:paraId="2E1F72AB" w14:textId="77777777" w:rsidR="0056305F" w:rsidRPr="00A05AE5" w:rsidRDefault="00D26340">
      <w:pPr>
        <w:spacing w:line="360" w:lineRule="auto"/>
        <w:rPr>
          <w:rFonts w:cs="Arial"/>
        </w:rPr>
      </w:pPr>
      <w:r w:rsidRPr="00A05AE5">
        <w:rPr>
          <w:shd w:val="clear" w:color="auto" w:fill="FFFFFF"/>
        </w:rPr>
        <w:t>Projekt jest współfinansowany przez Unię Europejską ze środków Funduszu Spójności w ramach Programu Operacyjnego Infrastruktura i Środowisko</w:t>
      </w:r>
    </w:p>
    <w:sectPr w:rsidR="0056305F" w:rsidRPr="00A05AE5" w:rsidSect="00EE4029">
      <w:headerReference w:type="first" r:id="rId9"/>
      <w:footerReference w:type="first" r:id="rId10"/>
      <w:pgSz w:w="11906" w:h="16838"/>
      <w:pgMar w:top="1418" w:right="991" w:bottom="851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D057E" w14:textId="77777777" w:rsidR="00646336" w:rsidRDefault="00646336" w:rsidP="009D1AEB">
      <w:pPr>
        <w:spacing w:after="0" w:line="240" w:lineRule="auto"/>
      </w:pPr>
      <w:r>
        <w:separator/>
      </w:r>
    </w:p>
  </w:endnote>
  <w:endnote w:type="continuationSeparator" w:id="0">
    <w:p w14:paraId="31C972D7" w14:textId="77777777" w:rsidR="00646336" w:rsidRDefault="006463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4346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00B15C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505721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92B57E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457D3">
      <w:rPr>
        <w:rFonts w:cs="Arial"/>
        <w:color w:val="727271"/>
        <w:sz w:val="14"/>
        <w:szCs w:val="14"/>
      </w:rPr>
      <w:t>30 658 9</w:t>
    </w:r>
    <w:r w:rsidR="00492182" w:rsidRPr="00492182">
      <w:rPr>
        <w:rFonts w:cs="Arial"/>
        <w:color w:val="727271"/>
        <w:sz w:val="14"/>
        <w:szCs w:val="14"/>
      </w:rPr>
      <w:t>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A679" w14:textId="77777777" w:rsidR="00646336" w:rsidRDefault="00646336" w:rsidP="009D1AEB">
      <w:pPr>
        <w:spacing w:after="0" w:line="240" w:lineRule="auto"/>
      </w:pPr>
      <w:r>
        <w:separator/>
      </w:r>
    </w:p>
  </w:footnote>
  <w:footnote w:type="continuationSeparator" w:id="0">
    <w:p w14:paraId="6B55AEC9" w14:textId="77777777" w:rsidR="00646336" w:rsidRDefault="006463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53D6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CC58565" wp14:editId="109B2359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A7D4E4" wp14:editId="039EF43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40B9D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C96ADF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B9D779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01839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C2135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11BE6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674204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CB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C98"/>
    <w:rsid w:val="000205E7"/>
    <w:rsid w:val="00031C83"/>
    <w:rsid w:val="0003602F"/>
    <w:rsid w:val="00074C88"/>
    <w:rsid w:val="0008039B"/>
    <w:rsid w:val="000A492B"/>
    <w:rsid w:val="000A6727"/>
    <w:rsid w:val="000B1E90"/>
    <w:rsid w:val="000B5E37"/>
    <w:rsid w:val="000C70A6"/>
    <w:rsid w:val="00112FC1"/>
    <w:rsid w:val="001333E5"/>
    <w:rsid w:val="00135E32"/>
    <w:rsid w:val="001436F8"/>
    <w:rsid w:val="001457D3"/>
    <w:rsid w:val="00174964"/>
    <w:rsid w:val="00184150"/>
    <w:rsid w:val="00196607"/>
    <w:rsid w:val="001A2206"/>
    <w:rsid w:val="0020108F"/>
    <w:rsid w:val="00204B97"/>
    <w:rsid w:val="00220EAD"/>
    <w:rsid w:val="00236985"/>
    <w:rsid w:val="002611C7"/>
    <w:rsid w:val="00270A3A"/>
    <w:rsid w:val="002773E9"/>
    <w:rsid w:val="00277762"/>
    <w:rsid w:val="002806FE"/>
    <w:rsid w:val="00291328"/>
    <w:rsid w:val="002A53A1"/>
    <w:rsid w:val="002A662E"/>
    <w:rsid w:val="002B786B"/>
    <w:rsid w:val="002C0E13"/>
    <w:rsid w:val="002D3457"/>
    <w:rsid w:val="002E2432"/>
    <w:rsid w:val="002F6767"/>
    <w:rsid w:val="00315EE4"/>
    <w:rsid w:val="00341044"/>
    <w:rsid w:val="00341BC9"/>
    <w:rsid w:val="00346728"/>
    <w:rsid w:val="00363285"/>
    <w:rsid w:val="003855B7"/>
    <w:rsid w:val="0039080D"/>
    <w:rsid w:val="003A381C"/>
    <w:rsid w:val="003B47DB"/>
    <w:rsid w:val="003C6BFE"/>
    <w:rsid w:val="003E51E9"/>
    <w:rsid w:val="004208A6"/>
    <w:rsid w:val="00430558"/>
    <w:rsid w:val="00436081"/>
    <w:rsid w:val="00440CB9"/>
    <w:rsid w:val="004552F9"/>
    <w:rsid w:val="004618A4"/>
    <w:rsid w:val="00483AF9"/>
    <w:rsid w:val="00492182"/>
    <w:rsid w:val="0049221C"/>
    <w:rsid w:val="004A717E"/>
    <w:rsid w:val="004D3B39"/>
    <w:rsid w:val="005178CD"/>
    <w:rsid w:val="00517DF0"/>
    <w:rsid w:val="005449CC"/>
    <w:rsid w:val="00550BB2"/>
    <w:rsid w:val="005545B6"/>
    <w:rsid w:val="0056305F"/>
    <w:rsid w:val="005830B5"/>
    <w:rsid w:val="005E6E99"/>
    <w:rsid w:val="005E7308"/>
    <w:rsid w:val="005E7701"/>
    <w:rsid w:val="00624471"/>
    <w:rsid w:val="00633B77"/>
    <w:rsid w:val="0063601F"/>
    <w:rsid w:val="0063625B"/>
    <w:rsid w:val="00641E2F"/>
    <w:rsid w:val="00646336"/>
    <w:rsid w:val="00657BAB"/>
    <w:rsid w:val="00685D64"/>
    <w:rsid w:val="006A7318"/>
    <w:rsid w:val="006C3127"/>
    <w:rsid w:val="006C6C1C"/>
    <w:rsid w:val="006E5EEB"/>
    <w:rsid w:val="006F506E"/>
    <w:rsid w:val="00786030"/>
    <w:rsid w:val="00793930"/>
    <w:rsid w:val="007A33A2"/>
    <w:rsid w:val="007B3E30"/>
    <w:rsid w:val="007D746A"/>
    <w:rsid w:val="007E3E47"/>
    <w:rsid w:val="007F3648"/>
    <w:rsid w:val="008062D2"/>
    <w:rsid w:val="00844155"/>
    <w:rsid w:val="00860074"/>
    <w:rsid w:val="00891DB5"/>
    <w:rsid w:val="008931EE"/>
    <w:rsid w:val="00912199"/>
    <w:rsid w:val="00916AAD"/>
    <w:rsid w:val="009322D3"/>
    <w:rsid w:val="00985200"/>
    <w:rsid w:val="009D1AEB"/>
    <w:rsid w:val="009D44EC"/>
    <w:rsid w:val="009F6EDA"/>
    <w:rsid w:val="00A05AE5"/>
    <w:rsid w:val="00A15AED"/>
    <w:rsid w:val="00A25FA8"/>
    <w:rsid w:val="00A455EB"/>
    <w:rsid w:val="00A47FF8"/>
    <w:rsid w:val="00A51735"/>
    <w:rsid w:val="00AB2E2C"/>
    <w:rsid w:val="00AC1AEB"/>
    <w:rsid w:val="00AC2669"/>
    <w:rsid w:val="00AD3694"/>
    <w:rsid w:val="00AD5087"/>
    <w:rsid w:val="00AE6581"/>
    <w:rsid w:val="00B32D29"/>
    <w:rsid w:val="00B34FF5"/>
    <w:rsid w:val="00B40EF9"/>
    <w:rsid w:val="00B42F3C"/>
    <w:rsid w:val="00B83973"/>
    <w:rsid w:val="00BA135C"/>
    <w:rsid w:val="00BC42DE"/>
    <w:rsid w:val="00BD22EC"/>
    <w:rsid w:val="00C22107"/>
    <w:rsid w:val="00C2761B"/>
    <w:rsid w:val="00C4401E"/>
    <w:rsid w:val="00C61240"/>
    <w:rsid w:val="00C859C5"/>
    <w:rsid w:val="00C97D7B"/>
    <w:rsid w:val="00D06F0C"/>
    <w:rsid w:val="00D11ADE"/>
    <w:rsid w:val="00D149FC"/>
    <w:rsid w:val="00D2025F"/>
    <w:rsid w:val="00D26340"/>
    <w:rsid w:val="00D420EF"/>
    <w:rsid w:val="00D46926"/>
    <w:rsid w:val="00D67041"/>
    <w:rsid w:val="00DF2B3A"/>
    <w:rsid w:val="00E10C72"/>
    <w:rsid w:val="00E67B9B"/>
    <w:rsid w:val="00EA0546"/>
    <w:rsid w:val="00EA52D5"/>
    <w:rsid w:val="00EE280F"/>
    <w:rsid w:val="00EE4029"/>
    <w:rsid w:val="00F0691C"/>
    <w:rsid w:val="00F21A0B"/>
    <w:rsid w:val="00F67BBD"/>
    <w:rsid w:val="00F85C79"/>
    <w:rsid w:val="00F92C68"/>
    <w:rsid w:val="00F9372F"/>
    <w:rsid w:val="00F97F06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5605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91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09C3-2A82-4351-BE65-2048833A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 - ponad 200 tys. pociągów przejechało pod nadzorem komputerowych systemów</vt:lpstr>
    </vt:vector>
  </TitlesOfParts>
  <Company>PKP PLK S.A.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 - ponad 200 tys. pociągów przejechało pod nadzorem komputerowych systemów</dc:title>
  <dc:subject/>
  <dc:creator>Kundzicz Adam</dc:creator>
  <cp:keywords/>
  <dc:description/>
  <cp:lastModifiedBy>Dudzińska Maria</cp:lastModifiedBy>
  <cp:revision>2</cp:revision>
  <cp:lastPrinted>2022-03-01T09:12:00Z</cp:lastPrinted>
  <dcterms:created xsi:type="dcterms:W3CDTF">2022-06-17T08:31:00Z</dcterms:created>
  <dcterms:modified xsi:type="dcterms:W3CDTF">2022-06-17T08:31:00Z</dcterms:modified>
</cp:coreProperties>
</file>