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50152B" w:rsidP="00C20FE0">
      <w:pPr>
        <w:spacing w:after="600"/>
        <w:jc w:val="right"/>
        <w:rPr>
          <w:rFonts w:cs="Arial"/>
        </w:rPr>
      </w:pPr>
      <w:r>
        <w:rPr>
          <w:rFonts w:cs="Arial"/>
        </w:rPr>
        <w:t>Wrocław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A5CCE">
        <w:rPr>
          <w:rFonts w:cs="Arial"/>
        </w:rPr>
        <w:t>13</w:t>
      </w:r>
      <w:r w:rsidR="000B4F08">
        <w:rPr>
          <w:rFonts w:cs="Arial"/>
        </w:rPr>
        <w:t xml:space="preserve"> marca </w:t>
      </w:r>
      <w:r w:rsidR="00AB625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0B4F08" w:rsidRPr="0050152B" w:rsidRDefault="00A37FDF" w:rsidP="00F70F60">
      <w:pPr>
        <w:pStyle w:val="Nagwek1"/>
        <w:spacing w:before="0" w:after="0" w:line="360" w:lineRule="auto"/>
        <w:rPr>
          <w:sz w:val="22"/>
          <w:szCs w:val="22"/>
        </w:rPr>
      </w:pPr>
      <w:r w:rsidRPr="0050152B">
        <w:rPr>
          <w:sz w:val="22"/>
          <w:szCs w:val="22"/>
        </w:rPr>
        <w:t>Dodatkowy n</w:t>
      </w:r>
      <w:r w:rsidR="000B4F08" w:rsidRPr="0050152B">
        <w:rPr>
          <w:sz w:val="22"/>
          <w:szCs w:val="22"/>
        </w:rPr>
        <w:t xml:space="preserve">owy </w:t>
      </w:r>
      <w:r w:rsidR="0050152B">
        <w:rPr>
          <w:sz w:val="22"/>
          <w:szCs w:val="22"/>
        </w:rPr>
        <w:t xml:space="preserve">peron </w:t>
      </w:r>
      <w:r w:rsidRPr="0050152B">
        <w:rPr>
          <w:sz w:val="22"/>
          <w:szCs w:val="22"/>
        </w:rPr>
        <w:t xml:space="preserve">6 </w:t>
      </w:r>
      <w:r w:rsidR="000B4F08" w:rsidRPr="0050152B">
        <w:rPr>
          <w:sz w:val="22"/>
          <w:szCs w:val="22"/>
        </w:rPr>
        <w:t>na Wrocławiu Głównym</w:t>
      </w:r>
    </w:p>
    <w:p w:rsidR="000B4F08" w:rsidRPr="0050152B" w:rsidRDefault="00522C02" w:rsidP="00F70F60">
      <w:pPr>
        <w:tabs>
          <w:tab w:val="left" w:pos="5529"/>
        </w:tabs>
        <w:spacing w:after="0" w:line="360" w:lineRule="auto"/>
        <w:rPr>
          <w:rFonts w:cs="Arial"/>
          <w:b/>
        </w:rPr>
      </w:pPr>
      <w:r w:rsidRPr="0050152B">
        <w:rPr>
          <w:rFonts w:cs="Arial"/>
          <w:b/>
        </w:rPr>
        <w:t xml:space="preserve">Pasażerowie </w:t>
      </w:r>
      <w:r w:rsidR="000B4F08" w:rsidRPr="0050152B">
        <w:rPr>
          <w:rFonts w:cs="Arial"/>
          <w:b/>
        </w:rPr>
        <w:t xml:space="preserve">na stacji Wrocław Główny </w:t>
      </w:r>
      <w:r w:rsidRPr="0050152B">
        <w:rPr>
          <w:rFonts w:cs="Arial"/>
          <w:b/>
        </w:rPr>
        <w:t>od 15 marca skorzystają z nowego peronu nr 6. Winda, informacje na wyświetlaczach, dogodne dojścia od strony dworca autobusowego</w:t>
      </w:r>
      <w:r w:rsidR="00DA5CCE" w:rsidRPr="0050152B">
        <w:rPr>
          <w:rFonts w:cs="Arial"/>
          <w:b/>
        </w:rPr>
        <w:br/>
      </w:r>
      <w:bookmarkStart w:id="0" w:name="_GoBack"/>
      <w:bookmarkEnd w:id="0"/>
      <w:r w:rsidRPr="0050152B">
        <w:rPr>
          <w:rFonts w:cs="Arial"/>
          <w:b/>
        </w:rPr>
        <w:t xml:space="preserve">i przystanków komunikacji miejskiej ułatwią podróże koleją. Inwestycja za 8,4 mln zł wykonana została ze środków PKP Polskich Linii Kolejowych </w:t>
      </w:r>
      <w:r w:rsidR="00B35D5E">
        <w:rPr>
          <w:rFonts w:cs="Arial"/>
          <w:b/>
        </w:rPr>
        <w:t xml:space="preserve">S.A. </w:t>
      </w:r>
      <w:r w:rsidRPr="0050152B">
        <w:rPr>
          <w:rFonts w:cs="Arial"/>
          <w:b/>
        </w:rPr>
        <w:t>i budżetowych</w:t>
      </w:r>
      <w:r w:rsidR="00B35D5E">
        <w:rPr>
          <w:rFonts w:cs="Arial"/>
          <w:b/>
        </w:rPr>
        <w:t>.</w:t>
      </w:r>
    </w:p>
    <w:p w:rsidR="00581ACD" w:rsidRPr="0050152B" w:rsidRDefault="00510EDD" w:rsidP="00F70F60">
      <w:pPr>
        <w:spacing w:after="0" w:line="360" w:lineRule="auto"/>
        <w:rPr>
          <w:rFonts w:cs="Arial"/>
        </w:rPr>
      </w:pPr>
      <w:r w:rsidRPr="0050152B">
        <w:rPr>
          <w:rFonts w:cs="Arial"/>
        </w:rPr>
        <w:t xml:space="preserve">Do pięciu </w:t>
      </w:r>
      <w:r w:rsidR="00F91992" w:rsidRPr="0050152B">
        <w:rPr>
          <w:rFonts w:cs="Arial"/>
        </w:rPr>
        <w:t xml:space="preserve">czynnych peronów na Wrocławiu Głównym dołącza kolejny - szósty. </w:t>
      </w:r>
      <w:r w:rsidR="00581ACD" w:rsidRPr="0050152B">
        <w:rPr>
          <w:rFonts w:cs="Arial"/>
        </w:rPr>
        <w:t xml:space="preserve">Zwiększy się sprawność ruchu pociągów, szczególnie, że liczba podróżnych i kursujących składów </w:t>
      </w:r>
      <w:r w:rsidR="00DA5CCE" w:rsidRPr="0050152B">
        <w:rPr>
          <w:rFonts w:cs="Arial"/>
        </w:rPr>
        <w:t>rośnie.</w:t>
      </w:r>
    </w:p>
    <w:p w:rsidR="00A057D8" w:rsidRPr="0050152B" w:rsidRDefault="00522C02" w:rsidP="00F70F60">
      <w:pPr>
        <w:tabs>
          <w:tab w:val="left" w:pos="5529"/>
        </w:tabs>
        <w:spacing w:after="0" w:line="360" w:lineRule="auto"/>
        <w:rPr>
          <w:rFonts w:cs="Arial"/>
        </w:rPr>
      </w:pPr>
      <w:r w:rsidRPr="0050152B">
        <w:rPr>
          <w:rFonts w:cs="Arial"/>
        </w:rPr>
        <w:t>Dwustumetrowy p</w:t>
      </w:r>
      <w:r w:rsidR="000B4F08" w:rsidRPr="0050152B">
        <w:rPr>
          <w:rFonts w:cs="Arial"/>
        </w:rPr>
        <w:t xml:space="preserve">eron </w:t>
      </w:r>
      <w:r w:rsidR="00F91992" w:rsidRPr="0050152B">
        <w:rPr>
          <w:rFonts w:cs="Arial"/>
        </w:rPr>
        <w:t>zapewni</w:t>
      </w:r>
      <w:r w:rsidR="000B4F08" w:rsidRPr="0050152B">
        <w:rPr>
          <w:rFonts w:cs="Arial"/>
        </w:rPr>
        <w:t xml:space="preserve"> podróżnym wygodny dostęp do pociągów. </w:t>
      </w:r>
      <w:r w:rsidR="00F91992" w:rsidRPr="0050152B">
        <w:rPr>
          <w:rFonts w:cs="Arial"/>
        </w:rPr>
        <w:t>W</w:t>
      </w:r>
      <w:r w:rsidR="000B4F08" w:rsidRPr="0050152B">
        <w:rPr>
          <w:rFonts w:cs="Arial"/>
        </w:rPr>
        <w:t>yposażony jest w wiaty</w:t>
      </w:r>
      <w:r w:rsidR="00F91992" w:rsidRPr="0050152B">
        <w:rPr>
          <w:rFonts w:cs="Arial"/>
        </w:rPr>
        <w:t xml:space="preserve"> i </w:t>
      </w:r>
      <w:r w:rsidR="000B4F08" w:rsidRPr="0050152B">
        <w:rPr>
          <w:rFonts w:cs="Arial"/>
        </w:rPr>
        <w:t>tablice informacyjne</w:t>
      </w:r>
      <w:r w:rsidR="00F91992" w:rsidRPr="0050152B">
        <w:rPr>
          <w:rFonts w:cs="Arial"/>
        </w:rPr>
        <w:t xml:space="preserve"> oraz </w:t>
      </w:r>
      <w:proofErr w:type="spellStart"/>
      <w:r w:rsidR="000B4F08" w:rsidRPr="0050152B">
        <w:rPr>
          <w:rFonts w:cs="Arial"/>
        </w:rPr>
        <w:t>ledowe</w:t>
      </w:r>
      <w:proofErr w:type="spellEnd"/>
      <w:r w:rsidR="000B4F08" w:rsidRPr="0050152B">
        <w:rPr>
          <w:rFonts w:cs="Arial"/>
        </w:rPr>
        <w:t xml:space="preserve"> oświetlenie</w:t>
      </w:r>
      <w:r w:rsidR="00F91992" w:rsidRPr="0050152B">
        <w:rPr>
          <w:rFonts w:cs="Arial"/>
        </w:rPr>
        <w:t xml:space="preserve">. </w:t>
      </w:r>
      <w:r w:rsidR="000B4F08" w:rsidRPr="0050152B">
        <w:rPr>
          <w:rFonts w:cs="Arial"/>
        </w:rPr>
        <w:t>Bieżącą informację o pociągach zapewni</w:t>
      </w:r>
      <w:r w:rsidR="00F91992" w:rsidRPr="0050152B">
        <w:rPr>
          <w:rFonts w:cs="Arial"/>
        </w:rPr>
        <w:t xml:space="preserve"> nagłośnienie i elektroniczne wyświetlacze - </w:t>
      </w:r>
      <w:r w:rsidR="000B4F08" w:rsidRPr="0050152B">
        <w:rPr>
          <w:rFonts w:cs="Arial"/>
        </w:rPr>
        <w:t xml:space="preserve">4 na peronie oraz </w:t>
      </w:r>
      <w:r w:rsidR="00F91992" w:rsidRPr="0050152B">
        <w:rPr>
          <w:rFonts w:cs="Arial"/>
        </w:rPr>
        <w:t xml:space="preserve">po 2 </w:t>
      </w:r>
      <w:r w:rsidR="000B4F08" w:rsidRPr="0050152B">
        <w:rPr>
          <w:rFonts w:cs="Arial"/>
        </w:rPr>
        <w:t>przy każdym wejściu na peron</w:t>
      </w:r>
      <w:r w:rsidR="00F91992" w:rsidRPr="0050152B">
        <w:rPr>
          <w:rFonts w:cs="Arial"/>
        </w:rPr>
        <w:t xml:space="preserve">. </w:t>
      </w:r>
    </w:p>
    <w:p w:rsidR="00AD45E2" w:rsidRPr="0050152B" w:rsidRDefault="000B4F08" w:rsidP="00F70F60">
      <w:pPr>
        <w:tabs>
          <w:tab w:val="left" w:pos="5529"/>
        </w:tabs>
        <w:spacing w:after="0" w:line="360" w:lineRule="auto"/>
        <w:rPr>
          <w:rFonts w:cs="Arial"/>
        </w:rPr>
      </w:pPr>
      <w:r w:rsidRPr="0050152B">
        <w:rPr>
          <w:rFonts w:cs="Arial"/>
        </w:rPr>
        <w:t>Dojście do nowego peronu</w:t>
      </w:r>
      <w:r w:rsidR="00AD45E2" w:rsidRPr="0050152B">
        <w:rPr>
          <w:rFonts w:cs="Arial"/>
        </w:rPr>
        <w:t xml:space="preserve">, podobnie jak do pozostałych, </w:t>
      </w:r>
      <w:r w:rsidR="00F91992" w:rsidRPr="0050152B">
        <w:rPr>
          <w:rFonts w:cs="Arial"/>
        </w:rPr>
        <w:t xml:space="preserve">jest </w:t>
      </w:r>
      <w:r w:rsidRPr="0050152B">
        <w:rPr>
          <w:rFonts w:cs="Arial"/>
        </w:rPr>
        <w:t xml:space="preserve">od </w:t>
      </w:r>
      <w:r w:rsidR="00AD45E2" w:rsidRPr="0050152B">
        <w:rPr>
          <w:rFonts w:cs="Arial"/>
        </w:rPr>
        <w:t xml:space="preserve">traktu do hali głównej i dodatkowo </w:t>
      </w:r>
      <w:r w:rsidR="00F91992" w:rsidRPr="0050152B">
        <w:rPr>
          <w:rFonts w:cs="Arial"/>
        </w:rPr>
        <w:t xml:space="preserve">od </w:t>
      </w:r>
      <w:r w:rsidRPr="0050152B">
        <w:rPr>
          <w:rFonts w:cs="Arial"/>
        </w:rPr>
        <w:t xml:space="preserve">ul. Suchej. </w:t>
      </w:r>
      <w:r w:rsidR="00F91992" w:rsidRPr="0050152B">
        <w:rPr>
          <w:rFonts w:cs="Arial"/>
        </w:rPr>
        <w:t xml:space="preserve">Podróżni </w:t>
      </w:r>
      <w:r w:rsidRPr="0050152B">
        <w:rPr>
          <w:rFonts w:cs="Arial"/>
        </w:rPr>
        <w:t>o ograniczonych możliwościach poruszania się oraz podróżn</w:t>
      </w:r>
      <w:r w:rsidR="00AD45E2" w:rsidRPr="0050152B">
        <w:rPr>
          <w:rFonts w:cs="Arial"/>
        </w:rPr>
        <w:t>i</w:t>
      </w:r>
      <w:r w:rsidRPr="0050152B">
        <w:rPr>
          <w:rFonts w:cs="Arial"/>
        </w:rPr>
        <w:t xml:space="preserve"> z cięższym bagażem </w:t>
      </w:r>
      <w:r w:rsidR="00F91992" w:rsidRPr="0050152B">
        <w:rPr>
          <w:rFonts w:cs="Arial"/>
        </w:rPr>
        <w:t>mogą korzystać z</w:t>
      </w:r>
      <w:r w:rsidRPr="0050152B">
        <w:rPr>
          <w:rFonts w:cs="Arial"/>
        </w:rPr>
        <w:t xml:space="preserve"> wind</w:t>
      </w:r>
      <w:r w:rsidR="00F91992" w:rsidRPr="0050152B">
        <w:rPr>
          <w:rFonts w:cs="Arial"/>
        </w:rPr>
        <w:t>y</w:t>
      </w:r>
      <w:r w:rsidRPr="0050152B">
        <w:rPr>
          <w:rFonts w:cs="Arial"/>
        </w:rPr>
        <w:t xml:space="preserve"> od strony przejścia tunelowego. </w:t>
      </w:r>
      <w:r w:rsidR="00AD45E2" w:rsidRPr="0050152B">
        <w:rPr>
          <w:rFonts w:cs="Arial"/>
        </w:rPr>
        <w:t>Dla osób niedowidzących na nawierzchni peronu są zaznaczone ścieżki naprowadzające</w:t>
      </w:r>
      <w:r w:rsidR="00F91992" w:rsidRPr="0050152B">
        <w:rPr>
          <w:rFonts w:cs="Arial"/>
        </w:rPr>
        <w:t>.</w:t>
      </w:r>
      <w:r w:rsidR="00AD45E2" w:rsidRPr="0050152B">
        <w:rPr>
          <w:rFonts w:cs="Arial"/>
        </w:rPr>
        <w:t xml:space="preserve"> </w:t>
      </w:r>
    </w:p>
    <w:p w:rsidR="000B4F08" w:rsidRPr="0050152B" w:rsidRDefault="000B4F08" w:rsidP="00F70F60">
      <w:pPr>
        <w:tabs>
          <w:tab w:val="left" w:pos="5529"/>
        </w:tabs>
        <w:spacing w:after="0" w:line="360" w:lineRule="auto"/>
        <w:rPr>
          <w:rFonts w:cs="Arial"/>
        </w:rPr>
      </w:pPr>
      <w:r w:rsidRPr="0050152B">
        <w:rPr>
          <w:rFonts w:cs="Arial"/>
        </w:rPr>
        <w:t>Nad schodami, prowadzącymi z przejścia tunelowego na peron</w:t>
      </w:r>
      <w:r w:rsidR="00DA5CCE" w:rsidRPr="0050152B">
        <w:rPr>
          <w:rFonts w:cs="Arial"/>
        </w:rPr>
        <w:t>,</w:t>
      </w:r>
      <w:r w:rsidRPr="0050152B">
        <w:rPr>
          <w:rFonts w:cs="Arial"/>
        </w:rPr>
        <w:t xml:space="preserve"> </w:t>
      </w:r>
      <w:r w:rsidR="00AD45E2" w:rsidRPr="0050152B">
        <w:rPr>
          <w:rFonts w:cs="Arial"/>
        </w:rPr>
        <w:t xml:space="preserve">wybudowana jest </w:t>
      </w:r>
      <w:r w:rsidRPr="0050152B">
        <w:rPr>
          <w:rFonts w:cs="Arial"/>
        </w:rPr>
        <w:t xml:space="preserve">przeszklona wiata, osłaniająca schody i windę. Przy budowie peronu </w:t>
      </w:r>
      <w:r w:rsidR="00AD45E2" w:rsidRPr="0050152B">
        <w:rPr>
          <w:rFonts w:cs="Arial"/>
        </w:rPr>
        <w:t xml:space="preserve">zastosowano </w:t>
      </w:r>
      <w:r w:rsidRPr="0050152B">
        <w:rPr>
          <w:rFonts w:cs="Arial"/>
        </w:rPr>
        <w:t xml:space="preserve">detale, nawiązujące do </w:t>
      </w:r>
      <w:r w:rsidR="00AD45E2" w:rsidRPr="0050152B">
        <w:rPr>
          <w:rFonts w:cs="Arial"/>
        </w:rPr>
        <w:t xml:space="preserve">historycznego </w:t>
      </w:r>
      <w:r w:rsidRPr="0050152B">
        <w:rPr>
          <w:rFonts w:cs="Arial"/>
        </w:rPr>
        <w:t xml:space="preserve">charakteru dworca. </w:t>
      </w:r>
      <w:r w:rsidR="00AD45E2" w:rsidRPr="0050152B">
        <w:rPr>
          <w:rFonts w:cs="Arial"/>
        </w:rPr>
        <w:t>Są odpowiednio dobrane płytki ceramiczne (</w:t>
      </w:r>
      <w:r w:rsidRPr="0050152B">
        <w:rPr>
          <w:rFonts w:cs="Arial"/>
        </w:rPr>
        <w:t>wielkość i kolor) oraz granitowe elementy obramowań naroży. Również wzór metalowych przęseł wygrodzenia peronu został wykonany w dawnej stylistyce.</w:t>
      </w:r>
    </w:p>
    <w:p w:rsidR="00AD45E2" w:rsidRPr="0050152B" w:rsidRDefault="00AD45E2" w:rsidP="00F70F60">
      <w:pPr>
        <w:tabs>
          <w:tab w:val="left" w:pos="5529"/>
        </w:tabs>
        <w:spacing w:after="0" w:line="360" w:lineRule="auto"/>
        <w:rPr>
          <w:rFonts w:cs="Arial"/>
          <w:b/>
        </w:rPr>
      </w:pPr>
      <w:r w:rsidRPr="0050152B">
        <w:rPr>
          <w:rFonts w:cs="Arial"/>
          <w:b/>
        </w:rPr>
        <w:t xml:space="preserve">Były wyzwania przy budowie </w:t>
      </w:r>
      <w:r w:rsidRPr="0050152B">
        <w:rPr>
          <w:rFonts w:cs="Arial"/>
          <w:b/>
          <w:i/>
        </w:rPr>
        <w:t xml:space="preserve">szóstki </w:t>
      </w:r>
    </w:p>
    <w:p w:rsidR="000B4F08" w:rsidRPr="0050152B" w:rsidRDefault="000B4F08" w:rsidP="00F70F60">
      <w:pPr>
        <w:tabs>
          <w:tab w:val="left" w:pos="5529"/>
        </w:tabs>
        <w:spacing w:after="0" w:line="360" w:lineRule="auto"/>
        <w:rPr>
          <w:rFonts w:cs="Arial"/>
        </w:rPr>
      </w:pPr>
      <w:r w:rsidRPr="0050152B">
        <w:rPr>
          <w:rFonts w:cs="Arial"/>
        </w:rPr>
        <w:t xml:space="preserve">Prace przy nowym peronie </w:t>
      </w:r>
      <w:r w:rsidR="00AD45E2" w:rsidRPr="0050152B">
        <w:rPr>
          <w:rFonts w:cs="Arial"/>
        </w:rPr>
        <w:t>wymagały również prac torowych</w:t>
      </w:r>
      <w:r w:rsidR="001C4D78">
        <w:rPr>
          <w:rFonts w:cs="Arial"/>
        </w:rPr>
        <w:t>,</w:t>
      </w:r>
      <w:r w:rsidR="00AD45E2" w:rsidRPr="0050152B">
        <w:rPr>
          <w:rFonts w:cs="Arial"/>
        </w:rPr>
        <w:t xml:space="preserve"> montażu </w:t>
      </w:r>
      <w:r w:rsidRPr="0050152B">
        <w:rPr>
          <w:rFonts w:cs="Arial"/>
        </w:rPr>
        <w:t xml:space="preserve">urządzeń </w:t>
      </w:r>
      <w:r w:rsidR="00AD45E2" w:rsidRPr="0050152B">
        <w:rPr>
          <w:rFonts w:cs="Arial"/>
        </w:rPr>
        <w:t xml:space="preserve">sterowania </w:t>
      </w:r>
      <w:r w:rsidRPr="0050152B">
        <w:rPr>
          <w:rFonts w:cs="Arial"/>
        </w:rPr>
        <w:t>ruch</w:t>
      </w:r>
      <w:r w:rsidR="00AD45E2" w:rsidRPr="0050152B">
        <w:rPr>
          <w:rFonts w:cs="Arial"/>
        </w:rPr>
        <w:t xml:space="preserve">em i wymiany </w:t>
      </w:r>
      <w:r w:rsidR="0009484B" w:rsidRPr="0050152B">
        <w:rPr>
          <w:rFonts w:cs="Arial"/>
        </w:rPr>
        <w:t>rozjazdu</w:t>
      </w:r>
      <w:r w:rsidR="00AD45E2" w:rsidRPr="0050152B">
        <w:rPr>
          <w:rFonts w:cs="Arial"/>
        </w:rPr>
        <w:t>.</w:t>
      </w:r>
      <w:r w:rsidR="00581ACD" w:rsidRPr="0050152B">
        <w:rPr>
          <w:rFonts w:cs="Arial"/>
        </w:rPr>
        <w:t xml:space="preserve"> </w:t>
      </w:r>
      <w:r w:rsidR="00DA5CCE" w:rsidRPr="0050152B">
        <w:rPr>
          <w:rFonts w:cs="Arial"/>
        </w:rPr>
        <w:t>W</w:t>
      </w:r>
      <w:r w:rsidRPr="0050152B">
        <w:rPr>
          <w:rFonts w:cs="Arial"/>
        </w:rPr>
        <w:t xml:space="preserve">yzwaniem </w:t>
      </w:r>
      <w:r w:rsidR="00DA5CCE" w:rsidRPr="0050152B">
        <w:rPr>
          <w:rFonts w:cs="Arial"/>
        </w:rPr>
        <w:t>przy</w:t>
      </w:r>
      <w:r w:rsidRPr="0050152B">
        <w:rPr>
          <w:rFonts w:cs="Arial"/>
        </w:rPr>
        <w:t xml:space="preserve"> realizacji inwestycji było „przebicie” </w:t>
      </w:r>
      <w:r w:rsidR="00581ACD" w:rsidRPr="0050152B">
        <w:rPr>
          <w:rFonts w:cs="Arial"/>
        </w:rPr>
        <w:t xml:space="preserve">wejścia do </w:t>
      </w:r>
      <w:r w:rsidRPr="0050152B">
        <w:rPr>
          <w:rFonts w:cs="Arial"/>
        </w:rPr>
        <w:t xml:space="preserve">głównego przejścia tunelowego. Przeprowadzono skomplikowaną operację rozwiązania licznych kolizji kablowych. Były to m.in. kable energetyczne oświetlenia, instalacje sygnalizacji p.poż, nagłośnienia, systemu ostrzegania. </w:t>
      </w:r>
      <w:r w:rsidR="00581ACD" w:rsidRPr="0050152B">
        <w:rPr>
          <w:rFonts w:cs="Arial"/>
        </w:rPr>
        <w:t xml:space="preserve">Działania, </w:t>
      </w:r>
      <w:r w:rsidRPr="0050152B">
        <w:rPr>
          <w:rFonts w:cs="Arial"/>
        </w:rPr>
        <w:t xml:space="preserve">ze względu na zapewnienie </w:t>
      </w:r>
      <w:r w:rsidR="00581ACD" w:rsidRPr="0050152B">
        <w:rPr>
          <w:rFonts w:cs="Arial"/>
        </w:rPr>
        <w:t>ruchu pociągów i obsługi dworca</w:t>
      </w:r>
      <w:r w:rsidR="00DA5CCE" w:rsidRPr="0050152B">
        <w:rPr>
          <w:rFonts w:cs="Arial"/>
        </w:rPr>
        <w:t>,</w:t>
      </w:r>
      <w:r w:rsidR="00581ACD" w:rsidRPr="0050152B">
        <w:rPr>
          <w:rFonts w:cs="Arial"/>
        </w:rPr>
        <w:t xml:space="preserve"> wymagały czasu i </w:t>
      </w:r>
      <w:r w:rsidRPr="0050152B">
        <w:rPr>
          <w:rFonts w:cs="Arial"/>
        </w:rPr>
        <w:t>zmian projektu.</w:t>
      </w:r>
    </w:p>
    <w:p w:rsidR="000B4F08" w:rsidRPr="0050152B" w:rsidRDefault="000B4F08" w:rsidP="00F70F60">
      <w:pPr>
        <w:spacing w:after="0" w:line="360" w:lineRule="auto"/>
        <w:rPr>
          <w:rFonts w:cs="Arial"/>
        </w:rPr>
      </w:pPr>
      <w:r w:rsidRPr="0050152B">
        <w:rPr>
          <w:rFonts w:cs="Arial"/>
        </w:rPr>
        <w:t>Peron nr 6 jest dostosowany do obsługi wszystkich pociągów pasażerskich</w:t>
      </w:r>
      <w:r w:rsidR="00DA5CCE" w:rsidRPr="0050152B">
        <w:rPr>
          <w:rFonts w:cs="Arial"/>
        </w:rPr>
        <w:t>. Ze</w:t>
      </w:r>
      <w:r w:rsidRPr="0050152B">
        <w:rPr>
          <w:rFonts w:cs="Arial"/>
        </w:rPr>
        <w:t xml:space="preserve"> względu </w:t>
      </w:r>
      <w:r w:rsidR="00226396">
        <w:rPr>
          <w:rFonts w:cs="Arial"/>
        </w:rPr>
        <w:t xml:space="preserve">na </w:t>
      </w:r>
      <w:r w:rsidRPr="0050152B">
        <w:rPr>
          <w:rFonts w:cs="Arial"/>
        </w:rPr>
        <w:t>usytuowanie</w:t>
      </w:r>
      <w:r w:rsidR="00DA5CCE" w:rsidRPr="0050152B">
        <w:rPr>
          <w:rFonts w:cs="Arial"/>
        </w:rPr>
        <w:t xml:space="preserve"> obok przystanków komunikacji miejskiej, </w:t>
      </w:r>
      <w:r w:rsidRPr="0050152B">
        <w:rPr>
          <w:rFonts w:cs="Arial"/>
        </w:rPr>
        <w:t>będzie przeznaczony głównie dla obsługi pociągów aglomeracyjnych. Jego rola wzrośnie po oddaniu w 2021 roku dwóch odnawianych tras: z Wrocławia w kierunku Sobótki i Świdnicy oraz w kierunku Jelcza Miłoszyc.</w:t>
      </w:r>
    </w:p>
    <w:p w:rsidR="000B4F08" w:rsidRPr="0050152B" w:rsidRDefault="00DA5CCE" w:rsidP="00F70F60">
      <w:pPr>
        <w:spacing w:after="0" w:line="360" w:lineRule="auto"/>
        <w:rPr>
          <w:rFonts w:cs="Arial"/>
        </w:rPr>
      </w:pPr>
      <w:r w:rsidRPr="0050152B">
        <w:rPr>
          <w:rFonts w:cs="Arial"/>
        </w:rPr>
        <w:t xml:space="preserve">Wartość prac  </w:t>
      </w:r>
      <w:r w:rsidR="0009484B" w:rsidRPr="0050152B">
        <w:rPr>
          <w:rFonts w:cs="Arial"/>
        </w:rPr>
        <w:t>8</w:t>
      </w:r>
      <w:r w:rsidR="000B4F08" w:rsidRPr="0050152B">
        <w:rPr>
          <w:rFonts w:cs="Arial"/>
        </w:rPr>
        <w:t>,4 mln zł. Inwestycja finansowana ze środków budżetowych oraz ze środków</w:t>
      </w:r>
      <w:r w:rsidRPr="0050152B">
        <w:rPr>
          <w:rFonts w:cs="Arial"/>
        </w:rPr>
        <w:br/>
      </w:r>
      <w:r w:rsidR="000B4F08" w:rsidRPr="0050152B">
        <w:rPr>
          <w:rFonts w:cs="Arial"/>
        </w:rPr>
        <w:t xml:space="preserve"> </w:t>
      </w:r>
      <w:r w:rsidR="00A057D8" w:rsidRPr="0050152B">
        <w:rPr>
          <w:rFonts w:cs="Arial"/>
        </w:rPr>
        <w:t>PKP Polskich Linii Kolejowych S.A.</w:t>
      </w:r>
      <w:r w:rsidR="000B4F08" w:rsidRPr="0050152B">
        <w:rPr>
          <w:rFonts w:cs="Arial"/>
        </w:rPr>
        <w:t xml:space="preserve"> </w:t>
      </w:r>
    </w:p>
    <w:p w:rsidR="00DA5CCE" w:rsidRPr="0050152B" w:rsidRDefault="00DA5CCE" w:rsidP="00F70F60">
      <w:pPr>
        <w:spacing w:after="0" w:line="360" w:lineRule="auto"/>
        <w:rPr>
          <w:rFonts w:cs="Arial"/>
        </w:rPr>
      </w:pPr>
      <w:r w:rsidRPr="0050152B">
        <w:rPr>
          <w:rFonts w:cs="Arial"/>
        </w:rPr>
        <w:lastRenderedPageBreak/>
        <w:t>(</w:t>
      </w:r>
      <w:r w:rsidR="00177FF9">
        <w:rPr>
          <w:rFonts w:cs="Arial"/>
        </w:rPr>
        <w:t xml:space="preserve">Zdjęcia w galerii na stronie </w:t>
      </w:r>
      <w:hyperlink r:id="rId8" w:history="1">
        <w:r w:rsidR="00177FF9" w:rsidRPr="00087E66">
          <w:rPr>
            <w:rStyle w:val="Hipercze"/>
            <w:rFonts w:cs="Arial"/>
          </w:rPr>
          <w:t>www.plk-sa.pl</w:t>
        </w:r>
      </w:hyperlink>
      <w:r w:rsidRPr="0050152B">
        <w:rPr>
          <w:rFonts w:cs="Arial"/>
        </w:rPr>
        <w:t>)</w:t>
      </w:r>
    </w:p>
    <w:p w:rsidR="00DA5CCE" w:rsidRPr="0050152B" w:rsidRDefault="00DA5CCE" w:rsidP="00F70F60">
      <w:pPr>
        <w:spacing w:after="0" w:line="360" w:lineRule="auto"/>
        <w:rPr>
          <w:rFonts w:cs="Arial"/>
          <w:b/>
        </w:rPr>
      </w:pPr>
      <w:r w:rsidRPr="0050152B">
        <w:rPr>
          <w:rFonts w:cs="Arial"/>
          <w:b/>
        </w:rPr>
        <w:t>Coraz łatwiej wsiąść do pociągów na Dolnym Śląsku</w:t>
      </w:r>
    </w:p>
    <w:p w:rsidR="00DA5CCE" w:rsidRPr="0050152B" w:rsidRDefault="00DA5CCE" w:rsidP="00F70F60">
      <w:pPr>
        <w:spacing w:after="0" w:line="360" w:lineRule="auto"/>
        <w:rPr>
          <w:rFonts w:eastAsia="Calibri" w:cs="Arial"/>
        </w:rPr>
      </w:pPr>
      <w:r w:rsidRPr="0050152B">
        <w:rPr>
          <w:rFonts w:eastAsia="Calibri" w:cs="Arial"/>
        </w:rPr>
        <w:t>Na Dolnym Śląsku coraz więcej stacji i przystanków zapewnia dogodny dostęp do pociągów wszystkim podróżnym m.in. osobom o ograniczonych możliwościach poruszania się. Wszystkie przebudowane stacje np. Jelenia Góra, Wałbrzych Główny, Głogów oraz nowe przystanki</w:t>
      </w:r>
      <w:r w:rsidR="009D2684" w:rsidRPr="0050152B">
        <w:rPr>
          <w:rFonts w:eastAsia="Calibri" w:cs="Arial"/>
        </w:rPr>
        <w:br/>
      </w:r>
      <w:r w:rsidRPr="0050152B">
        <w:rPr>
          <w:rFonts w:eastAsia="Calibri" w:cs="Arial"/>
        </w:rPr>
        <w:t xml:space="preserve"> np. w Jeleniej Górze (Zabobrze, Przemysłowa) oraz Mokronos Górny, Lubin Stadion mają odpowiednio przystosowane dojścia. </w:t>
      </w:r>
      <w:r w:rsidR="004B7654">
        <w:rPr>
          <w:rFonts w:eastAsia="Calibri" w:cs="Arial"/>
        </w:rPr>
        <w:t xml:space="preserve">PLK </w:t>
      </w:r>
      <w:r w:rsidRPr="0050152B">
        <w:rPr>
          <w:rFonts w:eastAsia="Calibri" w:cs="Arial"/>
        </w:rPr>
        <w:t>zmieniają obecnie stacje Legnica oraz Kłodzko Miasto – tam również będą windy.</w:t>
      </w:r>
    </w:p>
    <w:p w:rsidR="00DA5CCE" w:rsidRPr="0050152B" w:rsidRDefault="00DA5CCE" w:rsidP="0050152B">
      <w:pPr>
        <w:spacing w:after="0" w:line="360" w:lineRule="auto"/>
        <w:rPr>
          <w:rFonts w:cs="Arial"/>
          <w:b/>
        </w:rPr>
      </w:pPr>
    </w:p>
    <w:p w:rsidR="007F3648" w:rsidRPr="00AB6253" w:rsidRDefault="007F3648" w:rsidP="0050152B">
      <w:pPr>
        <w:spacing w:after="0" w:line="240" w:lineRule="auto"/>
        <w:rPr>
          <w:rStyle w:val="Pogrubienie"/>
          <w:rFonts w:cs="Arial"/>
          <w:sz w:val="20"/>
        </w:rPr>
      </w:pPr>
      <w:r w:rsidRPr="00AB6253">
        <w:rPr>
          <w:rStyle w:val="Pogrubienie"/>
          <w:rFonts w:cs="Arial"/>
          <w:sz w:val="20"/>
        </w:rPr>
        <w:t>Kontakt dla mediów:</w:t>
      </w:r>
    </w:p>
    <w:p w:rsidR="00A15AED" w:rsidRPr="00AB6253" w:rsidRDefault="00A15AED" w:rsidP="0050152B">
      <w:pPr>
        <w:spacing w:after="0" w:line="240" w:lineRule="auto"/>
        <w:rPr>
          <w:sz w:val="20"/>
        </w:rPr>
      </w:pPr>
      <w:r w:rsidRPr="00AB6253">
        <w:rPr>
          <w:rStyle w:val="Pogrubienie"/>
          <w:rFonts w:cs="Arial"/>
          <w:sz w:val="20"/>
        </w:rPr>
        <w:t>PKP Polskie Linie Kolejowe S.A.</w:t>
      </w:r>
      <w:r w:rsidRPr="00AB6253">
        <w:rPr>
          <w:sz w:val="20"/>
        </w:rPr>
        <w:br/>
        <w:t>Mirosław Siemieniec</w:t>
      </w:r>
      <w:r w:rsidRPr="00AB6253">
        <w:rPr>
          <w:sz w:val="20"/>
        </w:rPr>
        <w:br/>
        <w:t>rzecznik prasowy</w:t>
      </w:r>
      <w:r w:rsidRPr="00AB6253">
        <w:rPr>
          <w:sz w:val="20"/>
        </w:rPr>
        <w:br/>
      </w:r>
      <w:r w:rsidRPr="00AB625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AB6253">
        <w:rPr>
          <w:sz w:val="20"/>
        </w:rPr>
        <w:br/>
        <w:t>T: +48 694 480 239</w:t>
      </w:r>
    </w:p>
    <w:sectPr w:rsidR="00A15AED" w:rsidRPr="00AB625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680" w:rsidRDefault="00876680" w:rsidP="009D1AEB">
      <w:pPr>
        <w:spacing w:after="0" w:line="240" w:lineRule="auto"/>
      </w:pPr>
      <w:r>
        <w:separator/>
      </w:r>
    </w:p>
  </w:endnote>
  <w:endnote w:type="continuationSeparator" w:id="0">
    <w:p w:rsidR="00876680" w:rsidRDefault="0087668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680" w:rsidRDefault="00876680" w:rsidP="009D1AEB">
      <w:pPr>
        <w:spacing w:after="0" w:line="240" w:lineRule="auto"/>
      </w:pPr>
      <w:r>
        <w:separator/>
      </w:r>
    </w:p>
  </w:footnote>
  <w:footnote w:type="continuationSeparator" w:id="0">
    <w:p w:rsidR="00876680" w:rsidRDefault="0087668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E3A"/>
    <w:rsid w:val="0009484B"/>
    <w:rsid w:val="000B4F08"/>
    <w:rsid w:val="00177FF9"/>
    <w:rsid w:val="00183EF9"/>
    <w:rsid w:val="00190C44"/>
    <w:rsid w:val="001C4D78"/>
    <w:rsid w:val="00226396"/>
    <w:rsid w:val="00236985"/>
    <w:rsid w:val="00277762"/>
    <w:rsid w:val="00286895"/>
    <w:rsid w:val="00291328"/>
    <w:rsid w:val="002E5B8A"/>
    <w:rsid w:val="002F6767"/>
    <w:rsid w:val="003051D3"/>
    <w:rsid w:val="00350FFB"/>
    <w:rsid w:val="00356D44"/>
    <w:rsid w:val="003F015B"/>
    <w:rsid w:val="00475537"/>
    <w:rsid w:val="004B31FD"/>
    <w:rsid w:val="004B7654"/>
    <w:rsid w:val="004C1955"/>
    <w:rsid w:val="004D1DDF"/>
    <w:rsid w:val="004E7F57"/>
    <w:rsid w:val="004F4AC4"/>
    <w:rsid w:val="0050152B"/>
    <w:rsid w:val="00510EDD"/>
    <w:rsid w:val="00522C02"/>
    <w:rsid w:val="00581ACD"/>
    <w:rsid w:val="005D33D3"/>
    <w:rsid w:val="0060178F"/>
    <w:rsid w:val="00633E14"/>
    <w:rsid w:val="0063625B"/>
    <w:rsid w:val="00690035"/>
    <w:rsid w:val="006C6C1C"/>
    <w:rsid w:val="007F3648"/>
    <w:rsid w:val="0081623E"/>
    <w:rsid w:val="00860074"/>
    <w:rsid w:val="00876680"/>
    <w:rsid w:val="008B7F1E"/>
    <w:rsid w:val="008E1FF9"/>
    <w:rsid w:val="0092127D"/>
    <w:rsid w:val="009D1AEB"/>
    <w:rsid w:val="009D2684"/>
    <w:rsid w:val="00A057D8"/>
    <w:rsid w:val="00A15AED"/>
    <w:rsid w:val="00A34946"/>
    <w:rsid w:val="00A37FDF"/>
    <w:rsid w:val="00A85BD3"/>
    <w:rsid w:val="00AA0D00"/>
    <w:rsid w:val="00AB6253"/>
    <w:rsid w:val="00AB7CCA"/>
    <w:rsid w:val="00AC3B80"/>
    <w:rsid w:val="00AD45E2"/>
    <w:rsid w:val="00AD5906"/>
    <w:rsid w:val="00B26126"/>
    <w:rsid w:val="00B35D5E"/>
    <w:rsid w:val="00B603BB"/>
    <w:rsid w:val="00B607E6"/>
    <w:rsid w:val="00C20FE0"/>
    <w:rsid w:val="00CB18DA"/>
    <w:rsid w:val="00CD14D2"/>
    <w:rsid w:val="00D13B3B"/>
    <w:rsid w:val="00D149FC"/>
    <w:rsid w:val="00D20756"/>
    <w:rsid w:val="00D66002"/>
    <w:rsid w:val="00D75085"/>
    <w:rsid w:val="00D831CD"/>
    <w:rsid w:val="00DA5CCE"/>
    <w:rsid w:val="00E00B78"/>
    <w:rsid w:val="00E43D06"/>
    <w:rsid w:val="00EF42F9"/>
    <w:rsid w:val="00F61138"/>
    <w:rsid w:val="00F70F60"/>
    <w:rsid w:val="00F91992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6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B6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60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dodatkowy-nowy-peron-6-na-wroclawiu-glownym-45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77A5-A52E-4369-ACEB-1CBA3A50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Dodatkowy nowy peron 6 na Wrocławiu Głównym</vt:lpstr>
    </vt:vector>
  </TitlesOfParts>
  <Company>PKP PLK S.A.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Dodatkowy nowy peron 6 na Wrocławiu Głównym</dc:title>
  <dc:subject/>
  <dc:creator>Ząbek Bohdan</dc:creator>
  <cp:keywords/>
  <dc:description/>
  <cp:lastModifiedBy>Błażejczyk Marta</cp:lastModifiedBy>
  <cp:revision>3</cp:revision>
  <cp:lastPrinted>2020-03-13T09:39:00Z</cp:lastPrinted>
  <dcterms:created xsi:type="dcterms:W3CDTF">2020-03-13T09:55:00Z</dcterms:created>
  <dcterms:modified xsi:type="dcterms:W3CDTF">2020-03-13T10:05:00Z</dcterms:modified>
</cp:coreProperties>
</file>