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Default="0063625B" w:rsidP="009D1AEB">
      <w:pPr>
        <w:jc w:val="right"/>
        <w:rPr>
          <w:rFonts w:cs="Arial"/>
        </w:rPr>
      </w:pPr>
    </w:p>
    <w:p w14:paraId="28DBBFF4" w14:textId="77777777" w:rsidR="0063625B" w:rsidRDefault="0063625B" w:rsidP="009D1AEB">
      <w:pPr>
        <w:jc w:val="right"/>
        <w:rPr>
          <w:rFonts w:cs="Arial"/>
        </w:rPr>
      </w:pPr>
    </w:p>
    <w:p w14:paraId="115FAC70" w14:textId="325B2D1F" w:rsidR="00277762" w:rsidRDefault="00AE3A9C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150DA7">
        <w:rPr>
          <w:rFonts w:cs="Arial"/>
        </w:rPr>
        <w:t>17</w:t>
      </w:r>
      <w:r w:rsidR="00FF78F7">
        <w:rPr>
          <w:rFonts w:cs="Arial"/>
        </w:rPr>
        <w:t xml:space="preserve"> maja</w:t>
      </w:r>
      <w:r>
        <w:rPr>
          <w:rFonts w:cs="Arial"/>
        </w:rPr>
        <w:t xml:space="preserve"> 2024</w:t>
      </w:r>
      <w:r w:rsidR="009D1AEB" w:rsidRPr="003D74BF">
        <w:rPr>
          <w:rFonts w:cs="Arial"/>
        </w:rPr>
        <w:t xml:space="preserve"> r.</w:t>
      </w:r>
    </w:p>
    <w:p w14:paraId="1E671264" w14:textId="77777777" w:rsidR="009D1AEB" w:rsidRDefault="009D1AEB" w:rsidP="009D1AEB"/>
    <w:p w14:paraId="733947AA" w14:textId="1A50959E" w:rsidR="009D1AEB" w:rsidRPr="00CB2BF0" w:rsidRDefault="00FF78F7" w:rsidP="009D1AEB">
      <w:pPr>
        <w:pStyle w:val="Nagwek1"/>
        <w:rPr>
          <w:sz w:val="22"/>
          <w:szCs w:val="22"/>
        </w:rPr>
      </w:pPr>
      <w:r>
        <w:rPr>
          <w:sz w:val="22"/>
          <w:szCs w:val="22"/>
        </w:rPr>
        <w:t>Program przystankowy: parking przy stacji Małkinia ułatwi przesiadki</w:t>
      </w:r>
    </w:p>
    <w:p w14:paraId="777F2D94" w14:textId="614B3204" w:rsidR="006D7B9D" w:rsidRPr="00BF1648" w:rsidRDefault="00E14EFD" w:rsidP="00FB6480">
      <w:pPr>
        <w:spacing w:line="360" w:lineRule="auto"/>
        <w:rPr>
          <w:rFonts w:eastAsia="Calibri" w:cs="Arial"/>
          <w:b/>
          <w:color w:val="000000" w:themeColor="text1"/>
        </w:rPr>
      </w:pPr>
      <w:r w:rsidRPr="00BF1648">
        <w:rPr>
          <w:rFonts w:eastAsia="Calibri" w:cs="Arial"/>
          <w:b/>
          <w:color w:val="000000" w:themeColor="text1"/>
        </w:rPr>
        <w:t>Podróżni w</w:t>
      </w:r>
      <w:r w:rsidR="00676A1D" w:rsidRPr="00BF1648">
        <w:rPr>
          <w:b/>
          <w:color w:val="000000" w:themeColor="text1"/>
        </w:rPr>
        <w:t xml:space="preserve"> Małkini Górnej </w:t>
      </w:r>
      <w:r w:rsidR="00676A1D" w:rsidRPr="00BF1648">
        <w:rPr>
          <w:rFonts w:eastAsia="Calibri" w:cs="Arial"/>
          <w:b/>
          <w:color w:val="000000" w:themeColor="text1"/>
        </w:rPr>
        <w:t>zyskają</w:t>
      </w:r>
      <w:r w:rsidR="00F617F6" w:rsidRPr="00BF1648">
        <w:rPr>
          <w:rFonts w:eastAsia="Calibri" w:cs="Arial"/>
          <w:b/>
          <w:color w:val="000000" w:themeColor="text1"/>
        </w:rPr>
        <w:t xml:space="preserve"> możliwość </w:t>
      </w:r>
      <w:r w:rsidR="00437B76" w:rsidRPr="00BF1648">
        <w:rPr>
          <w:rFonts w:eastAsia="Calibri" w:cs="Arial"/>
          <w:b/>
          <w:color w:val="000000" w:themeColor="text1"/>
        </w:rPr>
        <w:t>dogodnego</w:t>
      </w:r>
      <w:r w:rsidR="00F617F6" w:rsidRPr="00BF1648">
        <w:rPr>
          <w:rFonts w:eastAsia="Calibri" w:cs="Arial"/>
          <w:b/>
          <w:color w:val="000000" w:themeColor="text1"/>
        </w:rPr>
        <w:t xml:space="preserve"> łączenia</w:t>
      </w:r>
      <w:r w:rsidR="00B86778" w:rsidRPr="00BF1648">
        <w:rPr>
          <w:rFonts w:eastAsia="Calibri" w:cs="Arial"/>
          <w:b/>
          <w:color w:val="000000" w:themeColor="text1"/>
        </w:rPr>
        <w:t xml:space="preserve"> </w:t>
      </w:r>
      <w:r w:rsidR="008672B3" w:rsidRPr="00BF1648">
        <w:rPr>
          <w:rFonts w:eastAsia="Calibri" w:cs="Arial"/>
          <w:b/>
          <w:color w:val="000000" w:themeColor="text1"/>
        </w:rPr>
        <w:t>podróż</w:t>
      </w:r>
      <w:r w:rsidR="00F617F6" w:rsidRPr="00BF1648">
        <w:rPr>
          <w:rFonts w:eastAsia="Calibri" w:cs="Arial"/>
          <w:b/>
          <w:color w:val="000000" w:themeColor="text1"/>
        </w:rPr>
        <w:t>y</w:t>
      </w:r>
      <w:r w:rsidR="00CC455E" w:rsidRPr="00BF1648">
        <w:rPr>
          <w:rFonts w:eastAsia="Calibri" w:cs="Arial"/>
          <w:b/>
          <w:color w:val="000000" w:themeColor="text1"/>
        </w:rPr>
        <w:t xml:space="preserve"> </w:t>
      </w:r>
      <w:r w:rsidR="00437B76" w:rsidRPr="00BF1648">
        <w:rPr>
          <w:rFonts w:eastAsia="Calibri" w:cs="Arial"/>
          <w:b/>
          <w:color w:val="000000" w:themeColor="text1"/>
        </w:rPr>
        <w:t>samochodem</w:t>
      </w:r>
      <w:r w:rsidR="00CC455E" w:rsidRPr="00BF1648">
        <w:rPr>
          <w:rFonts w:eastAsia="Calibri" w:cs="Arial"/>
          <w:b/>
          <w:color w:val="000000" w:themeColor="text1"/>
        </w:rPr>
        <w:t xml:space="preserve"> i </w:t>
      </w:r>
      <w:r w:rsidR="000B420F" w:rsidRPr="00BF1648">
        <w:rPr>
          <w:rFonts w:eastAsia="Calibri" w:cs="Arial"/>
          <w:b/>
          <w:color w:val="000000" w:themeColor="text1"/>
        </w:rPr>
        <w:t>pociągiem</w:t>
      </w:r>
      <w:r w:rsidR="008672B3" w:rsidRPr="00BF1648">
        <w:rPr>
          <w:rFonts w:eastAsia="Calibri" w:cs="Arial"/>
          <w:b/>
          <w:color w:val="000000" w:themeColor="text1"/>
        </w:rPr>
        <w:t>.</w:t>
      </w:r>
      <w:r w:rsidR="00CC455E" w:rsidRPr="00BF1648">
        <w:rPr>
          <w:rFonts w:eastAsia="Calibri" w:cs="Arial"/>
          <w:b/>
          <w:color w:val="000000" w:themeColor="text1"/>
        </w:rPr>
        <w:t xml:space="preserve"> </w:t>
      </w:r>
      <w:r w:rsidR="009F2A28" w:rsidRPr="00BF1648">
        <w:rPr>
          <w:rFonts w:eastAsia="Calibri" w:cs="Arial"/>
          <w:b/>
          <w:color w:val="000000" w:themeColor="text1"/>
        </w:rPr>
        <w:t xml:space="preserve">PKP Polskie Linie Kolejowe S.A. </w:t>
      </w:r>
      <w:r w:rsidR="001E0902" w:rsidRPr="00BF1648">
        <w:rPr>
          <w:rFonts w:eastAsia="Calibri" w:cs="Arial"/>
          <w:b/>
          <w:color w:val="000000" w:themeColor="text1"/>
        </w:rPr>
        <w:t xml:space="preserve">podpisały umowę na budowę parkingu przy stacji kolejowej, co ułatwi przesiadki i codzienne dojazdy. To kolejna </w:t>
      </w:r>
      <w:r w:rsidR="000D7D48" w:rsidRPr="00BF1648">
        <w:rPr>
          <w:rFonts w:eastAsia="Calibri" w:cs="Arial"/>
          <w:b/>
          <w:color w:val="000000" w:themeColor="text1"/>
        </w:rPr>
        <w:t>inwestycja</w:t>
      </w:r>
      <w:r w:rsidR="001E0902" w:rsidRPr="00BF1648">
        <w:rPr>
          <w:rFonts w:eastAsia="Calibri" w:cs="Arial"/>
          <w:b/>
          <w:color w:val="000000" w:themeColor="text1"/>
        </w:rPr>
        <w:t xml:space="preserve"> na trasie Warszawa – Białystok realizowana</w:t>
      </w:r>
      <w:r w:rsidR="008672B3" w:rsidRPr="00BF1648">
        <w:rPr>
          <w:rFonts w:eastAsia="Calibri" w:cs="Arial"/>
          <w:b/>
          <w:color w:val="000000" w:themeColor="text1"/>
        </w:rPr>
        <w:t xml:space="preserve"> </w:t>
      </w:r>
      <w:r w:rsidR="009F2A28" w:rsidRPr="00BF1648">
        <w:rPr>
          <w:rFonts w:eastAsia="Calibri" w:cs="Arial"/>
          <w:b/>
          <w:color w:val="000000" w:themeColor="text1"/>
        </w:rPr>
        <w:t>w ramach „Rządowego programu budowy lub modernizacji przystanków kolejowych na lata 2021</w:t>
      </w:r>
      <w:r w:rsidR="000B420F" w:rsidRPr="00BF1648">
        <w:rPr>
          <w:rFonts w:eastAsia="Calibri" w:cs="Arial"/>
          <w:b/>
          <w:color w:val="000000" w:themeColor="text1"/>
        </w:rPr>
        <w:t>-</w:t>
      </w:r>
      <w:r w:rsidR="009F2A28" w:rsidRPr="00BF1648">
        <w:rPr>
          <w:rFonts w:eastAsia="Calibri" w:cs="Arial"/>
          <w:b/>
          <w:color w:val="000000" w:themeColor="text1"/>
        </w:rPr>
        <w:t>2025”.</w:t>
      </w:r>
    </w:p>
    <w:p w14:paraId="3C105449" w14:textId="0459E015" w:rsidR="00676A1D" w:rsidRDefault="009E54A0" w:rsidP="00FB6480">
      <w:pPr>
        <w:spacing w:line="360" w:lineRule="auto"/>
        <w:rPr>
          <w:rFonts w:cs="Arial"/>
        </w:rPr>
      </w:pPr>
      <w:r>
        <w:rPr>
          <w:rFonts w:cs="Arial"/>
        </w:rPr>
        <w:t>Wygodny</w:t>
      </w:r>
      <w:r w:rsidR="007638F5">
        <w:rPr>
          <w:rFonts w:cs="Arial"/>
        </w:rPr>
        <w:t xml:space="preserve"> i </w:t>
      </w:r>
      <w:r>
        <w:rPr>
          <w:rFonts w:cs="Arial"/>
        </w:rPr>
        <w:t xml:space="preserve">dostępny parking ułatwi podróże ze stacji Małkinia. PKP Polskie Linie Kolejowe S.A. </w:t>
      </w:r>
      <w:r w:rsidRPr="00FB5DAF">
        <w:rPr>
          <w:rFonts w:cs="Arial"/>
        </w:rPr>
        <w:t xml:space="preserve">podpisały wartą </w:t>
      </w:r>
      <w:r w:rsidR="007638F5" w:rsidRPr="00FB5DAF">
        <w:rPr>
          <w:rFonts w:cs="Arial"/>
        </w:rPr>
        <w:t>ponad 1</w:t>
      </w:r>
      <w:r w:rsidR="00F34DA2" w:rsidRPr="00FB5DAF">
        <w:rPr>
          <w:rFonts w:cs="Arial"/>
        </w:rPr>
        <w:t>,1</w:t>
      </w:r>
      <w:r w:rsidR="007638F5" w:rsidRPr="00FB5DAF">
        <w:rPr>
          <w:rFonts w:cs="Arial"/>
        </w:rPr>
        <w:t xml:space="preserve"> mln zł</w:t>
      </w:r>
      <w:r w:rsidRPr="00FB5DAF">
        <w:rPr>
          <w:rFonts w:cs="Arial"/>
        </w:rPr>
        <w:t xml:space="preserve"> umowę z firmą </w:t>
      </w:r>
      <w:r w:rsidR="008D05CE" w:rsidRPr="00FB5DAF">
        <w:rPr>
          <w:rFonts w:cs="Arial"/>
        </w:rPr>
        <w:t>DOMOST Sp</w:t>
      </w:r>
      <w:r w:rsidR="001C0169">
        <w:rPr>
          <w:rFonts w:cs="Arial"/>
        </w:rPr>
        <w:t>.</w:t>
      </w:r>
      <w:r w:rsidR="008D05CE" w:rsidRPr="00FB5DAF">
        <w:rPr>
          <w:rFonts w:cs="Arial"/>
        </w:rPr>
        <w:t xml:space="preserve"> z.o.o.</w:t>
      </w:r>
      <w:r w:rsidRPr="00FB5DAF">
        <w:rPr>
          <w:rFonts w:cs="Arial"/>
        </w:rPr>
        <w:t xml:space="preserve"> na budowę 86 miejsc postojowych, w tym 4 dla osób o ograniczonej możliwości poruszania się</w:t>
      </w:r>
      <w:r w:rsidR="006F1033" w:rsidRPr="00FB5DAF">
        <w:rPr>
          <w:rFonts w:cs="Arial"/>
        </w:rPr>
        <w:t xml:space="preserve">. Parking powstanie w bezpośrednim sąsiedztwie stacji, </w:t>
      </w:r>
      <w:r w:rsidR="00676A1D" w:rsidRPr="00FB5DAF">
        <w:rPr>
          <w:rFonts w:cs="Arial"/>
        </w:rPr>
        <w:t xml:space="preserve">w rejonie ul. 1 Maja. </w:t>
      </w:r>
      <w:r w:rsidR="006F1033" w:rsidRPr="00FB5DAF">
        <w:rPr>
          <w:rFonts w:cs="Arial"/>
        </w:rPr>
        <w:t>Teren obecnego „dzikiego” parkingu</w:t>
      </w:r>
      <w:r w:rsidR="00676A1D" w:rsidRPr="00FB5DAF">
        <w:rPr>
          <w:rFonts w:cs="Arial"/>
        </w:rPr>
        <w:t xml:space="preserve"> zyska utwardzoną nawierzchnię i odwodnienie, będzie też oświetlony </w:t>
      </w:r>
      <w:r w:rsidR="00A07377">
        <w:rPr>
          <w:rFonts w:cs="Arial"/>
        </w:rPr>
        <w:t xml:space="preserve">energooszczędnymi </w:t>
      </w:r>
      <w:r w:rsidR="00676A1D">
        <w:rPr>
          <w:rFonts w:cs="Arial"/>
        </w:rPr>
        <w:t xml:space="preserve">lampami LED. Dzięki większej liczbie miejsc, mieszkańcy dojeżdżający na co dzień do pracy i szkoły łatwiej przesiądą się z samochodów do pociągów. </w:t>
      </w:r>
      <w:r w:rsidR="006F1033">
        <w:rPr>
          <w:rFonts w:cs="Arial"/>
        </w:rPr>
        <w:t>Realizację prac zaplanowano do końca roku.</w:t>
      </w:r>
    </w:p>
    <w:p w14:paraId="3AF1D74F" w14:textId="0DA00E22" w:rsidR="00556A98" w:rsidRPr="00B04F94" w:rsidRDefault="00AA3D47" w:rsidP="00FB6480">
      <w:pPr>
        <w:spacing w:line="360" w:lineRule="auto"/>
      </w:pPr>
      <w:r>
        <w:rPr>
          <w:rFonts w:eastAsia="Calibri" w:cs="Arial"/>
        </w:rPr>
        <w:t xml:space="preserve">Budowa miejsc postojowych realizowana jest </w:t>
      </w:r>
      <w:r w:rsidR="001E69A9" w:rsidRPr="00AE3A9C">
        <w:rPr>
          <w:rFonts w:eastAsia="Calibri" w:cs="Arial"/>
        </w:rPr>
        <w:t>w ramach „Rządowego programu budowy lub modernizacji przystanków kolejowych na lata 2021</w:t>
      </w:r>
      <w:r w:rsidR="000B420F">
        <w:rPr>
          <w:rFonts w:eastAsia="Calibri" w:cs="Arial"/>
        </w:rPr>
        <w:t>-</w:t>
      </w:r>
      <w:r w:rsidR="001E69A9" w:rsidRPr="00AE3A9C">
        <w:rPr>
          <w:rFonts w:eastAsia="Calibri" w:cs="Arial"/>
        </w:rPr>
        <w:t>2025”</w:t>
      </w:r>
      <w:r w:rsidR="002543E2">
        <w:rPr>
          <w:rFonts w:eastAsia="Calibri" w:cs="Arial"/>
          <w:b/>
        </w:rPr>
        <w:t xml:space="preserve">. </w:t>
      </w:r>
      <w:r w:rsidR="00E14E87" w:rsidRPr="00AE3A9C">
        <w:rPr>
          <w:rFonts w:eastAsia="Calibri" w:cs="Arial"/>
        </w:rPr>
        <w:t>Po zakończeniu</w:t>
      </w:r>
      <w:r>
        <w:rPr>
          <w:rFonts w:eastAsia="Calibri" w:cs="Arial"/>
        </w:rPr>
        <w:t xml:space="preserve"> prac</w:t>
      </w:r>
      <w:r w:rsidR="00E14E87" w:rsidRPr="00AE3A9C">
        <w:rPr>
          <w:rFonts w:eastAsia="Calibri" w:cs="Arial"/>
        </w:rPr>
        <w:t xml:space="preserve"> </w:t>
      </w:r>
      <w:r w:rsidR="002F3DC4">
        <w:rPr>
          <w:rFonts w:eastAsia="Calibri" w:cs="Arial"/>
        </w:rPr>
        <w:t>parking zostanie przekazany w zarząd lokalnego samorządu.</w:t>
      </w:r>
      <w:r w:rsidR="00674A67">
        <w:rPr>
          <w:rFonts w:eastAsia="Calibri" w:cs="Arial"/>
        </w:rPr>
        <w:t xml:space="preserve"> </w:t>
      </w:r>
      <w:r w:rsidR="00556A98" w:rsidRPr="00B04F94">
        <w:t>W województwie mazowieckim planowana jest budowa łącznie 1</w:t>
      </w:r>
      <w:r w:rsidR="00F34DA2">
        <w:t>4</w:t>
      </w:r>
      <w:r w:rsidR="00556A98">
        <w:t xml:space="preserve"> </w:t>
      </w:r>
      <w:r w:rsidR="00556A98" w:rsidRPr="00B04F94">
        <w:t xml:space="preserve">parkingów przy istniejących i nowo budowanych przystankach, o szacunkowej wartości ponad </w:t>
      </w:r>
      <w:r w:rsidR="00556A98">
        <w:t>1</w:t>
      </w:r>
      <w:r w:rsidR="00F34DA2">
        <w:t>1</w:t>
      </w:r>
      <w:r w:rsidR="00556A98" w:rsidRPr="00B04F94">
        <w:t xml:space="preserve"> mln zł. Są to Ciechanów, Mława, Ruda Wielka, Małkinia, Chorzele, Wola Bierwiecka, Kruszyna, Warka, </w:t>
      </w:r>
      <w:r w:rsidR="00556A98">
        <w:t>Jasienica Mazowiecka, Szewnica</w:t>
      </w:r>
      <w:r w:rsidR="00F34DA2">
        <w:t>, Niemojki</w:t>
      </w:r>
      <w:r w:rsidR="00556A98">
        <w:t>, które są na etapie przygotowania</w:t>
      </w:r>
      <w:r w:rsidR="00064481">
        <w:t xml:space="preserve"> lub przetargu</w:t>
      </w:r>
      <w:r w:rsidR="00556A98">
        <w:t xml:space="preserve"> oraz </w:t>
      </w:r>
      <w:r w:rsidR="00556A98" w:rsidRPr="00B04F94">
        <w:t>Urle i Zielonka,</w:t>
      </w:r>
      <w:r w:rsidR="00556A98">
        <w:t xml:space="preserve"> gdzie trwają roboty budowlane</w:t>
      </w:r>
      <w:r w:rsidR="00556A98" w:rsidRPr="00B04F94">
        <w:t xml:space="preserve">. Udostępniono już dla podróżnych miejsca parkingowe przy nowym przystanku Błonie Rokitno. </w:t>
      </w:r>
    </w:p>
    <w:p w14:paraId="6ADDCCBC" w14:textId="09E66EC8" w:rsidR="00556A98" w:rsidRPr="00B04F94" w:rsidRDefault="00556A98" w:rsidP="00FB6480">
      <w:pPr>
        <w:spacing w:line="360" w:lineRule="auto"/>
      </w:pPr>
      <w:r w:rsidRPr="00B04F94"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przewidziano budowę lub modernizację 207 przystanków kolejowych (dodatkowe 107 jest na liście rezerwowej). Na ten cel przeznaczono ponad 1 mld zł. Zaplanowano także realizację ponad 100 parkingów przy istniejących i nowo budowanych przystankach. Kwota przeznaczona na budowę parkingów to ponad 74 mln zł. Obecnie zakończono budowę miejsc parkingowych w 9 lokalizacjach, w </w:t>
      </w:r>
      <w:r>
        <w:t>5</w:t>
      </w:r>
      <w:r w:rsidR="00F34DA2">
        <w:t>1</w:t>
      </w:r>
      <w:r w:rsidRPr="00B04F94">
        <w:t xml:space="preserve"> postępują prace budowlane, a dla 2</w:t>
      </w:r>
      <w:r w:rsidR="00F34DA2">
        <w:t>8</w:t>
      </w:r>
      <w:r w:rsidRPr="00B04F94">
        <w:t xml:space="preserve"> trwają postępowania przetargowe.</w:t>
      </w:r>
    </w:p>
    <w:p w14:paraId="0EEA5139" w14:textId="0FC16DCB" w:rsidR="00A71022" w:rsidRDefault="00A71022" w:rsidP="009B262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14:paraId="27122763" w14:textId="1DEE9372" w:rsidR="008672B3" w:rsidRPr="00954DFC" w:rsidRDefault="007638F5" w:rsidP="008672B3">
      <w:pPr>
        <w:rPr>
          <w:rFonts w:asciiTheme="minorHAnsi" w:hAnsiTheme="minorHAnsi"/>
        </w:rPr>
      </w:pPr>
      <w:r>
        <w:rPr>
          <w:color w:val="1A1A1A"/>
          <w:shd w:val="clear" w:color="auto" w:fill="FFFFFF"/>
        </w:rPr>
        <w:t>Tomasz Łotowski</w:t>
      </w:r>
      <w:r w:rsidR="008672B3" w:rsidRPr="00954DFC">
        <w:rPr>
          <w:color w:val="1A1A1A"/>
          <w:shd w:val="clear" w:color="auto" w:fill="FFFFFF"/>
        </w:rPr>
        <w:t xml:space="preserve"> </w:t>
      </w:r>
      <w:r w:rsidR="008672B3" w:rsidRPr="00954DFC">
        <w:rPr>
          <w:color w:val="1A1A1A"/>
        </w:rPr>
        <w:br/>
      </w:r>
      <w:r w:rsidR="008672B3" w:rsidRPr="00954DFC">
        <w:rPr>
          <w:color w:val="1A1A1A"/>
          <w:shd w:val="clear" w:color="auto" w:fill="FFFFFF"/>
        </w:rPr>
        <w:t>zespół prasowy</w:t>
      </w:r>
      <w:r w:rsidR="008672B3" w:rsidRPr="00954DFC">
        <w:rPr>
          <w:color w:val="1A1A1A"/>
        </w:rPr>
        <w:br/>
      </w:r>
      <w:r w:rsidR="008672B3" w:rsidRPr="00954DFC">
        <w:rPr>
          <w:color w:val="1A1A1A"/>
          <w:shd w:val="clear" w:color="auto" w:fill="FFFFFF"/>
        </w:rPr>
        <w:t>PKP Polskie Linie Kolejowe S.A.</w:t>
      </w:r>
      <w:r w:rsidR="008672B3" w:rsidRPr="00954DFC">
        <w:rPr>
          <w:color w:val="1A1A1A"/>
        </w:rPr>
        <w:br/>
      </w:r>
      <w:r w:rsidR="008672B3" w:rsidRPr="00954DFC">
        <w:rPr>
          <w:color w:val="1A1A1A"/>
          <w:shd w:val="clear" w:color="auto" w:fill="FFFFFF"/>
        </w:rPr>
        <w:t>rzecznik@plk-sa.pl</w:t>
      </w:r>
      <w:r w:rsidR="008672B3" w:rsidRPr="00954DFC">
        <w:rPr>
          <w:color w:val="1A1A1A"/>
        </w:rPr>
        <w:br/>
      </w:r>
      <w:r w:rsidR="008672B3" w:rsidRPr="00084C96">
        <w:rPr>
          <w:shd w:val="clear" w:color="auto" w:fill="FFFFFF"/>
        </w:rPr>
        <w:t xml:space="preserve">T: +48 </w:t>
      </w:r>
      <w:r w:rsidR="008672B3" w:rsidRPr="00084C96">
        <w:rPr>
          <w:rFonts w:eastAsiaTheme="minorEastAsia" w:cs="Arial"/>
          <w:noProof/>
          <w:lang w:eastAsia="pl-PL"/>
        </w:rPr>
        <w:t>22 473 30 02</w:t>
      </w:r>
    </w:p>
    <w:p w14:paraId="2FD17773" w14:textId="406993AD" w:rsidR="00A15AED" w:rsidRPr="004A1187" w:rsidRDefault="00A15AED" w:rsidP="009B262F">
      <w:pPr>
        <w:spacing w:after="0" w:line="360" w:lineRule="auto"/>
        <w:rPr>
          <w:rFonts w:cs="Arial"/>
        </w:rPr>
      </w:pPr>
    </w:p>
    <w:sectPr w:rsidR="00A15AED" w:rsidRPr="004A118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91BB" w14:textId="77777777" w:rsidR="00312554" w:rsidRDefault="00312554" w:rsidP="009D1AEB">
      <w:pPr>
        <w:spacing w:after="0" w:line="240" w:lineRule="auto"/>
      </w:pPr>
      <w:r>
        <w:separator/>
      </w:r>
    </w:p>
  </w:endnote>
  <w:endnote w:type="continuationSeparator" w:id="0">
    <w:p w14:paraId="0695E87E" w14:textId="77777777" w:rsidR="00312554" w:rsidRDefault="0031255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1BA3" w14:textId="77777777" w:rsidR="00312554" w:rsidRDefault="00312554" w:rsidP="009D1AEB">
      <w:pPr>
        <w:spacing w:after="0" w:line="240" w:lineRule="auto"/>
      </w:pPr>
      <w:r>
        <w:separator/>
      </w:r>
    </w:p>
  </w:footnote>
  <w:footnote w:type="continuationSeparator" w:id="0">
    <w:p w14:paraId="38F8C25D" w14:textId="77777777" w:rsidR="00312554" w:rsidRDefault="0031255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3355114">
    <w:abstractNumId w:val="3"/>
  </w:num>
  <w:num w:numId="2" w16cid:durableId="1525948023">
    <w:abstractNumId w:val="2"/>
  </w:num>
  <w:num w:numId="3" w16cid:durableId="608200863">
    <w:abstractNumId w:val="1"/>
  </w:num>
  <w:num w:numId="4" w16cid:durableId="30574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773C"/>
    <w:rsid w:val="00064481"/>
    <w:rsid w:val="00064E59"/>
    <w:rsid w:val="0008370C"/>
    <w:rsid w:val="00084C96"/>
    <w:rsid w:val="00091F5C"/>
    <w:rsid w:val="000A50D5"/>
    <w:rsid w:val="000A7F58"/>
    <w:rsid w:val="000B420F"/>
    <w:rsid w:val="000D7D48"/>
    <w:rsid w:val="000E16CD"/>
    <w:rsid w:val="000E4F74"/>
    <w:rsid w:val="00120D6C"/>
    <w:rsid w:val="001323F8"/>
    <w:rsid w:val="00150DA7"/>
    <w:rsid w:val="00157BA5"/>
    <w:rsid w:val="00160625"/>
    <w:rsid w:val="00164B2C"/>
    <w:rsid w:val="00166FA1"/>
    <w:rsid w:val="001710A2"/>
    <w:rsid w:val="00171492"/>
    <w:rsid w:val="001B46BE"/>
    <w:rsid w:val="001C0169"/>
    <w:rsid w:val="001D6496"/>
    <w:rsid w:val="001E0902"/>
    <w:rsid w:val="001E69A9"/>
    <w:rsid w:val="001E7B07"/>
    <w:rsid w:val="001F6ACA"/>
    <w:rsid w:val="0021351F"/>
    <w:rsid w:val="00227B82"/>
    <w:rsid w:val="00236985"/>
    <w:rsid w:val="002543E2"/>
    <w:rsid w:val="00277762"/>
    <w:rsid w:val="002904D5"/>
    <w:rsid w:val="00291328"/>
    <w:rsid w:val="002A6AB6"/>
    <w:rsid w:val="002B3935"/>
    <w:rsid w:val="002F3DC4"/>
    <w:rsid w:val="002F5297"/>
    <w:rsid w:val="002F6767"/>
    <w:rsid w:val="003051E3"/>
    <w:rsid w:val="00305572"/>
    <w:rsid w:val="00312554"/>
    <w:rsid w:val="00334025"/>
    <w:rsid w:val="00346E5E"/>
    <w:rsid w:val="003763F4"/>
    <w:rsid w:val="00382566"/>
    <w:rsid w:val="003C1F63"/>
    <w:rsid w:val="003C5E4D"/>
    <w:rsid w:val="003C7B5B"/>
    <w:rsid w:val="003D46E0"/>
    <w:rsid w:val="003E4D96"/>
    <w:rsid w:val="003F0C77"/>
    <w:rsid w:val="004120FA"/>
    <w:rsid w:val="00433858"/>
    <w:rsid w:val="00437B76"/>
    <w:rsid w:val="00452FB3"/>
    <w:rsid w:val="0046454A"/>
    <w:rsid w:val="00483BD5"/>
    <w:rsid w:val="004A1187"/>
    <w:rsid w:val="004A74BA"/>
    <w:rsid w:val="004C30FE"/>
    <w:rsid w:val="004D4020"/>
    <w:rsid w:val="004E1695"/>
    <w:rsid w:val="004E2CB5"/>
    <w:rsid w:val="004F1593"/>
    <w:rsid w:val="00516224"/>
    <w:rsid w:val="005171E4"/>
    <w:rsid w:val="005315B4"/>
    <w:rsid w:val="00533D2C"/>
    <w:rsid w:val="0054425A"/>
    <w:rsid w:val="00545BC4"/>
    <w:rsid w:val="00556A98"/>
    <w:rsid w:val="00591A03"/>
    <w:rsid w:val="005D7B9A"/>
    <w:rsid w:val="005F7DFF"/>
    <w:rsid w:val="00612C70"/>
    <w:rsid w:val="0063625B"/>
    <w:rsid w:val="00647BFD"/>
    <w:rsid w:val="00664E62"/>
    <w:rsid w:val="00665667"/>
    <w:rsid w:val="00674A67"/>
    <w:rsid w:val="00676A1D"/>
    <w:rsid w:val="00687995"/>
    <w:rsid w:val="00696D1C"/>
    <w:rsid w:val="006A6565"/>
    <w:rsid w:val="006C07E7"/>
    <w:rsid w:val="006C6C1C"/>
    <w:rsid w:val="006D5042"/>
    <w:rsid w:val="006D7B9D"/>
    <w:rsid w:val="006F1033"/>
    <w:rsid w:val="00707AF8"/>
    <w:rsid w:val="00711EA4"/>
    <w:rsid w:val="00713961"/>
    <w:rsid w:val="007222EE"/>
    <w:rsid w:val="007467FD"/>
    <w:rsid w:val="007638F5"/>
    <w:rsid w:val="007818B5"/>
    <w:rsid w:val="007A352F"/>
    <w:rsid w:val="007D7591"/>
    <w:rsid w:val="007D7747"/>
    <w:rsid w:val="007E0FD0"/>
    <w:rsid w:val="007E7C55"/>
    <w:rsid w:val="007F2024"/>
    <w:rsid w:val="007F3648"/>
    <w:rsid w:val="008234C3"/>
    <w:rsid w:val="0082573B"/>
    <w:rsid w:val="008263D2"/>
    <w:rsid w:val="00842B7D"/>
    <w:rsid w:val="00860074"/>
    <w:rsid w:val="008672B3"/>
    <w:rsid w:val="0087272C"/>
    <w:rsid w:val="008874A4"/>
    <w:rsid w:val="00890C2F"/>
    <w:rsid w:val="008B0D70"/>
    <w:rsid w:val="008D05CE"/>
    <w:rsid w:val="008D5441"/>
    <w:rsid w:val="008D5DE4"/>
    <w:rsid w:val="008D6434"/>
    <w:rsid w:val="008E2FF4"/>
    <w:rsid w:val="008F2047"/>
    <w:rsid w:val="00903441"/>
    <w:rsid w:val="009057FE"/>
    <w:rsid w:val="00924276"/>
    <w:rsid w:val="00935D08"/>
    <w:rsid w:val="009455B0"/>
    <w:rsid w:val="009870EC"/>
    <w:rsid w:val="009917B9"/>
    <w:rsid w:val="00993DDD"/>
    <w:rsid w:val="009B262F"/>
    <w:rsid w:val="009B5A2A"/>
    <w:rsid w:val="009D0F6A"/>
    <w:rsid w:val="009D1AEB"/>
    <w:rsid w:val="009D7E5B"/>
    <w:rsid w:val="009E126A"/>
    <w:rsid w:val="009E54A0"/>
    <w:rsid w:val="009F2A28"/>
    <w:rsid w:val="009F3A27"/>
    <w:rsid w:val="00A023F4"/>
    <w:rsid w:val="00A07377"/>
    <w:rsid w:val="00A15AED"/>
    <w:rsid w:val="00A23B5B"/>
    <w:rsid w:val="00A25F9C"/>
    <w:rsid w:val="00A62B7E"/>
    <w:rsid w:val="00A63D52"/>
    <w:rsid w:val="00A65E67"/>
    <w:rsid w:val="00A71022"/>
    <w:rsid w:val="00AA3D47"/>
    <w:rsid w:val="00AD613E"/>
    <w:rsid w:val="00AE0224"/>
    <w:rsid w:val="00AE2534"/>
    <w:rsid w:val="00AE3A9C"/>
    <w:rsid w:val="00B065B7"/>
    <w:rsid w:val="00B1696E"/>
    <w:rsid w:val="00B32223"/>
    <w:rsid w:val="00B3546F"/>
    <w:rsid w:val="00B36EF5"/>
    <w:rsid w:val="00B40C5F"/>
    <w:rsid w:val="00B542F1"/>
    <w:rsid w:val="00B62B65"/>
    <w:rsid w:val="00B761D8"/>
    <w:rsid w:val="00B809D8"/>
    <w:rsid w:val="00B82336"/>
    <w:rsid w:val="00B83C3C"/>
    <w:rsid w:val="00B86778"/>
    <w:rsid w:val="00BA6CFB"/>
    <w:rsid w:val="00BB20CF"/>
    <w:rsid w:val="00BB6657"/>
    <w:rsid w:val="00BC59EF"/>
    <w:rsid w:val="00BD1ACB"/>
    <w:rsid w:val="00BD3418"/>
    <w:rsid w:val="00BD4E48"/>
    <w:rsid w:val="00BF1648"/>
    <w:rsid w:val="00BF795E"/>
    <w:rsid w:val="00C07D68"/>
    <w:rsid w:val="00C429FD"/>
    <w:rsid w:val="00C4533A"/>
    <w:rsid w:val="00C5178B"/>
    <w:rsid w:val="00C51D81"/>
    <w:rsid w:val="00C65889"/>
    <w:rsid w:val="00C94A5A"/>
    <w:rsid w:val="00CA2C13"/>
    <w:rsid w:val="00CB2BF0"/>
    <w:rsid w:val="00CC455E"/>
    <w:rsid w:val="00CC7791"/>
    <w:rsid w:val="00CD4F75"/>
    <w:rsid w:val="00CD65AC"/>
    <w:rsid w:val="00D149FC"/>
    <w:rsid w:val="00D202AB"/>
    <w:rsid w:val="00D56B16"/>
    <w:rsid w:val="00D93EF7"/>
    <w:rsid w:val="00DE52BC"/>
    <w:rsid w:val="00E14E87"/>
    <w:rsid w:val="00E14EFD"/>
    <w:rsid w:val="00E2757D"/>
    <w:rsid w:val="00E341CC"/>
    <w:rsid w:val="00E42A2A"/>
    <w:rsid w:val="00E63E6D"/>
    <w:rsid w:val="00E97D58"/>
    <w:rsid w:val="00EB009D"/>
    <w:rsid w:val="00EC217E"/>
    <w:rsid w:val="00EE2241"/>
    <w:rsid w:val="00EE6D38"/>
    <w:rsid w:val="00F05BC8"/>
    <w:rsid w:val="00F261EC"/>
    <w:rsid w:val="00F304B5"/>
    <w:rsid w:val="00F34DA2"/>
    <w:rsid w:val="00F45BCF"/>
    <w:rsid w:val="00F4708C"/>
    <w:rsid w:val="00F52F06"/>
    <w:rsid w:val="00F617F6"/>
    <w:rsid w:val="00F70E36"/>
    <w:rsid w:val="00F82DCA"/>
    <w:rsid w:val="00F84119"/>
    <w:rsid w:val="00FA448D"/>
    <w:rsid w:val="00FB1838"/>
    <w:rsid w:val="00FB3A7A"/>
    <w:rsid w:val="00FB5DAF"/>
    <w:rsid w:val="00FB6480"/>
    <w:rsid w:val="00FB73A6"/>
    <w:rsid w:val="00FF26B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8BFB3-ECC7-475D-95DF-62339E9F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przystankowy: parking przy stacji Małkinia ułatwi przesiadki</vt:lpstr>
    </vt:vector>
  </TitlesOfParts>
  <Company>PKP PLK S.A.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przystankowy: parking przy stacji Małkinia ułatwi przesiadki</dc:title>
  <dc:subject/>
  <dc:creator>PKP Polskie Linie Kolejowe S.A.</dc:creator>
  <cp:keywords/>
  <dc:description/>
  <cp:lastModifiedBy>Turel Kamila</cp:lastModifiedBy>
  <cp:revision>5</cp:revision>
  <cp:lastPrinted>2021-12-21T08:04:00Z</cp:lastPrinted>
  <dcterms:created xsi:type="dcterms:W3CDTF">2024-05-17T08:34:00Z</dcterms:created>
  <dcterms:modified xsi:type="dcterms:W3CDTF">2024-05-17T10:52:00Z</dcterms:modified>
</cp:coreProperties>
</file>