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4A52" w14:textId="77777777" w:rsidR="0063625B" w:rsidRDefault="0063625B" w:rsidP="009D1AEB">
      <w:pPr>
        <w:jc w:val="right"/>
        <w:rPr>
          <w:rFonts w:cs="Arial"/>
        </w:rPr>
      </w:pPr>
    </w:p>
    <w:p w14:paraId="19CD06E8" w14:textId="77777777" w:rsidR="0063625B" w:rsidRDefault="0063625B" w:rsidP="009D1AEB">
      <w:pPr>
        <w:contextualSpacing/>
        <w:jc w:val="right"/>
        <w:rPr>
          <w:rFonts w:cs="Arial"/>
        </w:rPr>
      </w:pPr>
    </w:p>
    <w:p w14:paraId="698EA0F6" w14:textId="77777777" w:rsidR="006963A6" w:rsidRDefault="006963A6" w:rsidP="009D1AEB">
      <w:pPr>
        <w:contextualSpacing/>
        <w:jc w:val="right"/>
        <w:rPr>
          <w:rFonts w:cs="Arial"/>
        </w:rPr>
      </w:pPr>
    </w:p>
    <w:p w14:paraId="1FC1DD6D" w14:textId="77777777" w:rsidR="00381DB6" w:rsidRPr="006963A6" w:rsidRDefault="0039432C" w:rsidP="00730230">
      <w:pPr>
        <w:spacing w:before="100" w:beforeAutospacing="1" w:after="100" w:afterAutospacing="1"/>
        <w:contextualSpacing/>
        <w:jc w:val="right"/>
        <w:rPr>
          <w:rFonts w:cs="Arial"/>
        </w:rPr>
      </w:pPr>
      <w:r>
        <w:rPr>
          <w:rFonts w:cs="Arial"/>
        </w:rPr>
        <w:t>Rzeszów</w:t>
      </w:r>
      <w:r w:rsidR="00884340" w:rsidRPr="006963A6">
        <w:rPr>
          <w:rFonts w:cs="Arial"/>
        </w:rPr>
        <w:t>,</w:t>
      </w:r>
      <w:r w:rsidR="00537535">
        <w:rPr>
          <w:rFonts w:cs="Arial"/>
        </w:rPr>
        <w:t xml:space="preserve"> </w:t>
      </w:r>
      <w:r w:rsidR="00F24B5A">
        <w:rPr>
          <w:rFonts w:cs="Arial"/>
        </w:rPr>
        <w:t>11 października</w:t>
      </w:r>
      <w:r w:rsidR="00C65780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20</w:t>
      </w:r>
      <w:r w:rsidR="00C9749C" w:rsidRPr="006963A6">
        <w:rPr>
          <w:rFonts w:cs="Arial"/>
        </w:rPr>
        <w:t>2</w:t>
      </w:r>
      <w:r w:rsidR="00537535">
        <w:rPr>
          <w:rFonts w:cs="Arial"/>
        </w:rPr>
        <w:t>3</w:t>
      </w:r>
      <w:r w:rsidR="00C6158D" w:rsidRPr="006963A6">
        <w:rPr>
          <w:rFonts w:cs="Arial"/>
        </w:rPr>
        <w:t xml:space="preserve"> </w:t>
      </w:r>
      <w:r w:rsidR="009D1AEB" w:rsidRPr="006963A6">
        <w:rPr>
          <w:rFonts w:cs="Arial"/>
        </w:rPr>
        <w:t>r.</w:t>
      </w:r>
    </w:p>
    <w:p w14:paraId="6B587330" w14:textId="77777777" w:rsidR="00F24B5A" w:rsidRPr="005B7B3C" w:rsidRDefault="00F24B5A" w:rsidP="00F24B5A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>Lokalne Centrum Sterowania na stacji Rzeszów Główny usprawni ruch kolejowy</w:t>
      </w:r>
    </w:p>
    <w:p w14:paraId="3B47FB6A" w14:textId="77777777" w:rsidR="00F24B5A" w:rsidRPr="00D105C1" w:rsidRDefault="00F24B5A" w:rsidP="00F24B5A">
      <w:pPr>
        <w:spacing w:before="100" w:beforeAutospacing="1" w:after="100" w:afterAutospacing="1" w:line="360" w:lineRule="auto"/>
        <w:rPr>
          <w:rFonts w:eastAsia="Times New Roman" w:cs="Arial"/>
          <w:b/>
        </w:rPr>
      </w:pPr>
      <w:r w:rsidRPr="00D105C1">
        <w:rPr>
          <w:rFonts w:eastAsia="Times New Roman" w:cs="Arial"/>
          <w:b/>
        </w:rPr>
        <w:t>Kolejna inwestycja w stolicy Podkarpacia zapewni zastosowanie nowoczesnych rozwiązań i podniesienie standardu funkcjonowania kolei. PKP Polskie Linie Kolejowe S.A. podpisały umowę za blisko 33 mln zł netto na zaprojektowanie i wykonanie robót budowlanych w obrębie lokalnego centrum sterowania w Rzeszowie. Finansowanie przedsięwzięcia przewidziane jest ze środków Krajowego Planu Odbudowy.</w:t>
      </w:r>
    </w:p>
    <w:p w14:paraId="5384D877" w14:textId="77777777" w:rsidR="00232A0C" w:rsidRDefault="00F24B5A" w:rsidP="00F24B5A">
      <w:pPr>
        <w:spacing w:before="100" w:beforeAutospacing="1" w:after="100" w:afterAutospacing="1" w:line="360" w:lineRule="auto"/>
      </w:pPr>
      <w:r w:rsidRPr="005F5FEF">
        <w:rPr>
          <w:rFonts w:eastAsia="Calibri" w:cs="Arial"/>
          <w:bCs/>
        </w:rPr>
        <w:t xml:space="preserve">Lokalne </w:t>
      </w:r>
      <w:r>
        <w:rPr>
          <w:rFonts w:eastAsia="Calibri" w:cs="Arial"/>
          <w:bCs/>
        </w:rPr>
        <w:t>c</w:t>
      </w:r>
      <w:r w:rsidRPr="005F5FEF">
        <w:rPr>
          <w:rFonts w:eastAsia="Calibri" w:cs="Arial"/>
          <w:bCs/>
        </w:rPr>
        <w:t xml:space="preserve">entrum </w:t>
      </w:r>
      <w:r>
        <w:rPr>
          <w:rFonts w:eastAsia="Calibri" w:cs="Arial"/>
          <w:bCs/>
        </w:rPr>
        <w:t>s</w:t>
      </w:r>
      <w:r w:rsidRPr="005F5FEF">
        <w:rPr>
          <w:rFonts w:eastAsia="Calibri" w:cs="Arial"/>
          <w:bCs/>
        </w:rPr>
        <w:t>terowania</w:t>
      </w:r>
      <w:r>
        <w:rPr>
          <w:rFonts w:eastAsia="Calibri" w:cs="Arial"/>
          <w:bCs/>
        </w:rPr>
        <w:t xml:space="preserve"> ( LCS)</w:t>
      </w:r>
      <w:r w:rsidRPr="005F5FEF">
        <w:rPr>
          <w:rFonts w:eastAsia="Calibri" w:cs="Arial"/>
          <w:bCs/>
        </w:rPr>
        <w:t xml:space="preserve"> </w:t>
      </w:r>
      <w:r>
        <w:rPr>
          <w:rFonts w:eastAsia="Calibri" w:cs="Arial"/>
          <w:bCs/>
        </w:rPr>
        <w:t>r</w:t>
      </w:r>
      <w:r w:rsidRPr="005F5FEF">
        <w:rPr>
          <w:rFonts w:eastAsia="Calibri" w:cs="Arial"/>
          <w:bCs/>
        </w:rPr>
        <w:t xml:space="preserve">uchem w Rzeszowie obejmuje </w:t>
      </w:r>
      <w:r>
        <w:rPr>
          <w:rFonts w:eastAsia="Calibri" w:cs="Arial"/>
          <w:bCs/>
        </w:rPr>
        <w:t xml:space="preserve">obecnie </w:t>
      </w:r>
      <w:r w:rsidRPr="00D76C32">
        <w:t>swym zasięgiem odcinek od stacji Dębica do st</w:t>
      </w:r>
      <w:r>
        <w:t>acji</w:t>
      </w:r>
      <w:r w:rsidRPr="00D76C32">
        <w:t xml:space="preserve"> Rzeszów Zachodni</w:t>
      </w:r>
      <w:r>
        <w:t xml:space="preserve">, </w:t>
      </w:r>
      <w:r w:rsidRPr="00D76C32">
        <w:t>bez stacji Rzeszów</w:t>
      </w:r>
      <w:r>
        <w:t xml:space="preserve"> Główny. </w:t>
      </w:r>
    </w:p>
    <w:p w14:paraId="2A712798" w14:textId="00DF388B" w:rsidR="00F24B5A" w:rsidRDefault="00F24B5A" w:rsidP="00F24B5A">
      <w:pPr>
        <w:spacing w:before="100" w:beforeAutospacing="1" w:after="100" w:afterAutospacing="1" w:line="360" w:lineRule="auto"/>
        <w:rPr>
          <w:rFonts w:cs="Arial"/>
        </w:rPr>
      </w:pPr>
      <w:r>
        <w:t xml:space="preserve">Inwestycja PLK SA </w:t>
      </w:r>
      <w:r w:rsidR="00D46213">
        <w:t>zapewni</w:t>
      </w:r>
      <w:r w:rsidRPr="00F137F4">
        <w:rPr>
          <w:rFonts w:cs="Arial"/>
        </w:rPr>
        <w:t xml:space="preserve"> </w:t>
      </w:r>
      <w:r w:rsidRPr="00D76C32">
        <w:rPr>
          <w:rFonts w:cs="Arial"/>
        </w:rPr>
        <w:t>rozszerzeni</w:t>
      </w:r>
      <w:r>
        <w:rPr>
          <w:rFonts w:cs="Arial"/>
        </w:rPr>
        <w:t>e</w:t>
      </w:r>
      <w:r w:rsidRPr="00D76C32">
        <w:rPr>
          <w:rFonts w:cs="Arial"/>
        </w:rPr>
        <w:t xml:space="preserve"> </w:t>
      </w:r>
      <w:r>
        <w:rPr>
          <w:rFonts w:cs="Arial"/>
        </w:rPr>
        <w:t>zasięgu LCS-u</w:t>
      </w:r>
      <w:r w:rsidRPr="00D76C32">
        <w:rPr>
          <w:rFonts w:cs="Arial"/>
        </w:rPr>
        <w:t xml:space="preserve">, poprzez włączenie w obszar sterowania ruchem kolejowym stacji Rzeszów Główny i Rzeszów </w:t>
      </w:r>
      <w:proofErr w:type="spellStart"/>
      <w:r w:rsidRPr="00D76C32">
        <w:rPr>
          <w:rFonts w:cs="Arial"/>
        </w:rPr>
        <w:t>Staroniwa</w:t>
      </w:r>
      <w:proofErr w:type="spellEnd"/>
      <w:r w:rsidRPr="00D76C32">
        <w:rPr>
          <w:rFonts w:cs="Arial"/>
        </w:rPr>
        <w:t xml:space="preserve">. </w:t>
      </w:r>
      <w:r w:rsidR="005D3ADB">
        <w:rPr>
          <w:rFonts w:cs="Arial"/>
        </w:rPr>
        <w:t xml:space="preserve">Po inwestycji LCS będzie obsługiwał stacje: Dębica, Ropczyce, Sędziszów </w:t>
      </w:r>
      <w:r w:rsidR="009163D0">
        <w:rPr>
          <w:rFonts w:cs="Arial"/>
        </w:rPr>
        <w:t>Małopolski,</w:t>
      </w:r>
      <w:r w:rsidR="00292C91">
        <w:rPr>
          <w:rFonts w:cs="Arial"/>
        </w:rPr>
        <w:t xml:space="preserve"> Trzciana</w:t>
      </w:r>
      <w:r w:rsidR="005D3ADB">
        <w:rPr>
          <w:rFonts w:cs="Arial"/>
        </w:rPr>
        <w:t xml:space="preserve">, Rzeszów Główny oraz Rzeszów </w:t>
      </w:r>
      <w:proofErr w:type="spellStart"/>
      <w:r w:rsidR="005D3ADB">
        <w:rPr>
          <w:rFonts w:cs="Arial"/>
        </w:rPr>
        <w:t>Staroniwa</w:t>
      </w:r>
      <w:proofErr w:type="spellEnd"/>
      <w:r w:rsidR="005D3ADB">
        <w:rPr>
          <w:rFonts w:cs="Arial"/>
        </w:rPr>
        <w:t xml:space="preserve">. </w:t>
      </w:r>
      <w:r>
        <w:rPr>
          <w:rFonts w:cs="Arial"/>
        </w:rPr>
        <w:t>Dzięki LCS</w:t>
      </w:r>
      <w:r w:rsidR="00F9111A">
        <w:rPr>
          <w:rFonts w:cs="Arial"/>
        </w:rPr>
        <w:t xml:space="preserve"> możliwe jest prowadzenie ciągłego nadzoru nad ruchem pociągów z jednego miejsca obsługi oraz bieżący monitoring ruchu kolejowego. </w:t>
      </w:r>
      <w:r w:rsidR="00FE24D4">
        <w:rPr>
          <w:rFonts w:cs="Arial"/>
        </w:rPr>
        <w:t>Wiele funkcji wykonywanych dotychczas przez dyżurnych ruchu odbywać się będzie automatycznie.</w:t>
      </w:r>
      <w:r>
        <w:rPr>
          <w:rFonts w:cs="Arial"/>
        </w:rPr>
        <w:t xml:space="preserve"> </w:t>
      </w:r>
    </w:p>
    <w:p w14:paraId="5208CE4E" w14:textId="082616A1" w:rsidR="00F24B5A" w:rsidRPr="00241573" w:rsidRDefault="007B4AEC" w:rsidP="00F24B5A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7B4AEC">
        <w:rPr>
          <w:rFonts w:cs="Arial"/>
          <w:b/>
          <w:bCs/>
        </w:rPr>
        <w:t>–</w:t>
      </w:r>
      <w:r w:rsidR="00F24B5A" w:rsidRPr="00241573">
        <w:rPr>
          <w:rFonts w:cs="Arial"/>
          <w:b/>
          <w:i/>
        </w:rPr>
        <w:t xml:space="preserve"> </w:t>
      </w:r>
      <w:r w:rsidR="00241573" w:rsidRPr="00241573">
        <w:rPr>
          <w:rFonts w:cs="Arial"/>
          <w:b/>
          <w:i/>
        </w:rPr>
        <w:t xml:space="preserve">Inwestycje kolejowe zapewniają lepsze funkcjonowanie i rozwój transportu szynowego w Polsce. Dzięki temu podróżni i mieszkańcy regionów, w tym Podkarpacia zyskują komfortową i niezawodną komunikację. Kolejne przedsięwzięcie w stolicy województwa podkarpackiego przyczyni się do usprawnienia kolei i efektywnego jej wykorzystania </w:t>
      </w:r>
      <w:r w:rsidRPr="007B4AEC">
        <w:rPr>
          <w:rFonts w:cs="Arial"/>
          <w:b/>
          <w:bCs/>
        </w:rPr>
        <w:t>–</w:t>
      </w:r>
      <w:r w:rsidR="00F24B5A" w:rsidRPr="00241573">
        <w:rPr>
          <w:rFonts w:cs="Arial"/>
          <w:b/>
          <w:i/>
        </w:rPr>
        <w:t xml:space="preserve"> </w:t>
      </w:r>
      <w:r w:rsidR="00F24B5A" w:rsidRPr="00241573">
        <w:rPr>
          <w:rFonts w:cs="Arial"/>
          <w:b/>
        </w:rPr>
        <w:t>mówi minister infrastruktury Andrzej Adamczyk</w:t>
      </w:r>
      <w:r w:rsidR="00F24B5A" w:rsidRPr="00241573">
        <w:rPr>
          <w:rFonts w:cs="Arial"/>
          <w:b/>
          <w:i/>
        </w:rPr>
        <w:t>.</w:t>
      </w:r>
    </w:p>
    <w:p w14:paraId="36DF693E" w14:textId="1210338C" w:rsidR="00F24B5A" w:rsidRPr="006509A6" w:rsidRDefault="007B4AEC" w:rsidP="00F24B5A">
      <w:pPr>
        <w:spacing w:before="100" w:beforeAutospacing="1" w:after="100" w:afterAutospacing="1" w:line="360" w:lineRule="auto"/>
        <w:rPr>
          <w:rFonts w:cs="Arial"/>
          <w:b/>
        </w:rPr>
      </w:pPr>
      <w:r w:rsidRPr="007B4AEC">
        <w:rPr>
          <w:rFonts w:cs="Arial"/>
          <w:b/>
          <w:bCs/>
        </w:rPr>
        <w:t>–</w:t>
      </w:r>
      <w:r w:rsidR="00A95B51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="00C6361D" w:rsidRPr="0064355E">
        <w:rPr>
          <w:rStyle w:val="Uwydatnienie"/>
          <w:rFonts w:cs="Arial"/>
          <w:b/>
          <w:bCs/>
          <w:color w:val="1A1A1A"/>
          <w:shd w:val="clear" w:color="auto" w:fill="FFFFFF"/>
        </w:rPr>
        <w:t>Rozbudowa Lokalnego Centrum w Rzeszowie i zastosowanie nowoczesnych urządzeń sterowania</w:t>
      </w:r>
      <w:r w:rsidR="00A95B51">
        <w:rPr>
          <w:rStyle w:val="Uwydatnienie"/>
          <w:rFonts w:cs="Arial"/>
          <w:b/>
          <w:bCs/>
          <w:color w:val="1A1A1A"/>
          <w:shd w:val="clear" w:color="auto" w:fill="FFFFFF"/>
        </w:rPr>
        <w:t>, usprawni</w:t>
      </w:r>
      <w:r w:rsidR="00C6361D" w:rsidRPr="0064355E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ruch kolejow</w:t>
      </w:r>
      <w:r w:rsidR="00A95B51">
        <w:rPr>
          <w:rStyle w:val="Uwydatnienie"/>
          <w:rFonts w:cs="Arial"/>
          <w:b/>
          <w:bCs/>
          <w:color w:val="1A1A1A"/>
          <w:shd w:val="clear" w:color="auto" w:fill="FFFFFF"/>
        </w:rPr>
        <w:t>y</w:t>
      </w:r>
      <w:r w:rsidR="00C6361D" w:rsidRPr="0064355E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i zwiększ</w:t>
      </w:r>
      <w:r w:rsidR="00A95B51">
        <w:rPr>
          <w:rStyle w:val="Uwydatnienie"/>
          <w:rFonts w:cs="Arial"/>
          <w:b/>
          <w:bCs/>
          <w:color w:val="1A1A1A"/>
          <w:shd w:val="clear" w:color="auto" w:fill="FFFFFF"/>
        </w:rPr>
        <w:t>y</w:t>
      </w:r>
      <w:r w:rsidR="00C6361D" w:rsidRPr="0064355E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r w:rsidR="00A95B51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poziom bezpieczeństwa. </w:t>
      </w:r>
      <w:r w:rsidR="00C6361D" w:rsidRPr="0064355E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To istotny efekt zaplanowanej inwestycji, który </w:t>
      </w:r>
      <w:r w:rsidR="00A95B51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wpływa na niezawodność funkcjonowania kolei oraz komfort </w:t>
      </w:r>
      <w:r w:rsidR="00C6361D" w:rsidRPr="0064355E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podróżowania </w:t>
      </w:r>
      <w:r w:rsidR="00A95B51"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pociągiem </w:t>
      </w:r>
      <w:r w:rsidRPr="007B4AEC">
        <w:rPr>
          <w:rFonts w:cs="Arial"/>
          <w:b/>
          <w:bCs/>
        </w:rPr>
        <w:t>–</w:t>
      </w:r>
      <w:r w:rsidR="00F24B5A" w:rsidRPr="0082734B">
        <w:rPr>
          <w:rFonts w:eastAsia="Calibri" w:cs="Arial"/>
          <w:b/>
          <w:i/>
          <w:color w:val="0070C0"/>
        </w:rPr>
        <w:t xml:space="preserve"> </w:t>
      </w:r>
      <w:r w:rsidR="00F24B5A" w:rsidRPr="006509A6">
        <w:rPr>
          <w:rFonts w:eastAsia="Calibri" w:cs="Arial"/>
          <w:b/>
        </w:rPr>
        <w:t xml:space="preserve">powiedział </w:t>
      </w:r>
      <w:r w:rsidR="00C8239A" w:rsidRPr="006509A6">
        <w:rPr>
          <w:rFonts w:eastAsia="Calibri" w:cs="Arial"/>
          <w:b/>
        </w:rPr>
        <w:t>Piotr Majerczak</w:t>
      </w:r>
      <w:r w:rsidR="00F24B5A" w:rsidRPr="006509A6">
        <w:rPr>
          <w:rFonts w:eastAsia="Calibri" w:cs="Arial"/>
          <w:b/>
        </w:rPr>
        <w:t xml:space="preserve">, </w:t>
      </w:r>
      <w:r w:rsidR="00C8239A" w:rsidRPr="006509A6">
        <w:rPr>
          <w:rFonts w:eastAsia="Calibri" w:cs="Arial"/>
          <w:b/>
        </w:rPr>
        <w:t>członek</w:t>
      </w:r>
      <w:r w:rsidR="00F24B5A" w:rsidRPr="006509A6">
        <w:rPr>
          <w:rFonts w:eastAsia="Calibri" w:cs="Arial"/>
          <w:b/>
        </w:rPr>
        <w:t xml:space="preserve"> </w:t>
      </w:r>
      <w:r w:rsidR="00C8239A" w:rsidRPr="006509A6">
        <w:rPr>
          <w:rFonts w:eastAsia="Calibri" w:cs="Arial"/>
          <w:b/>
        </w:rPr>
        <w:t>z</w:t>
      </w:r>
      <w:r w:rsidR="00F24B5A" w:rsidRPr="006509A6">
        <w:rPr>
          <w:rFonts w:eastAsia="Calibri" w:cs="Arial"/>
          <w:b/>
        </w:rPr>
        <w:t>arządu PKP Polskie Linie Kolejowe S.A.</w:t>
      </w:r>
    </w:p>
    <w:p w14:paraId="33D5405F" w14:textId="77777777" w:rsidR="00F24B5A" w:rsidRPr="004B5720" w:rsidRDefault="00F24B5A" w:rsidP="00F24B5A">
      <w:pPr>
        <w:spacing w:before="100" w:beforeAutospacing="1" w:after="100" w:afterAutospacing="1" w:line="360" w:lineRule="auto"/>
        <w:ind w:right="227"/>
        <w:rPr>
          <w:rFonts w:cs="Arial"/>
        </w:rPr>
      </w:pPr>
      <w:r w:rsidRPr="00375404">
        <w:rPr>
          <w:rFonts w:cs="Arial"/>
          <w:bCs/>
        </w:rPr>
        <w:t xml:space="preserve">Realizacja przedsięwzięcia w </w:t>
      </w:r>
      <w:r w:rsidR="00FE24D4">
        <w:rPr>
          <w:rFonts w:cs="Arial"/>
          <w:bCs/>
        </w:rPr>
        <w:t>obrębie</w:t>
      </w:r>
      <w:r w:rsidR="00FE24D4" w:rsidRPr="00375404">
        <w:rPr>
          <w:rFonts w:cs="Arial"/>
          <w:bCs/>
        </w:rPr>
        <w:t xml:space="preserve"> </w:t>
      </w:r>
      <w:r w:rsidRPr="00375404">
        <w:rPr>
          <w:rFonts w:cs="Arial"/>
          <w:bCs/>
        </w:rPr>
        <w:t xml:space="preserve">LCS Rzeszów, </w:t>
      </w:r>
      <w:r>
        <w:rPr>
          <w:rFonts w:cs="Arial"/>
          <w:bCs/>
        </w:rPr>
        <w:t xml:space="preserve">umożliwi </w:t>
      </w:r>
      <w:r>
        <w:rPr>
          <w:rFonts w:cs="Arial"/>
        </w:rPr>
        <w:t>zintegrowanie</w:t>
      </w:r>
      <w:r w:rsidRPr="00D76C32">
        <w:rPr>
          <w:rFonts w:cs="Arial"/>
        </w:rPr>
        <w:t xml:space="preserve"> </w:t>
      </w:r>
      <w:r>
        <w:rPr>
          <w:rFonts w:cs="Arial"/>
        </w:rPr>
        <w:t xml:space="preserve">różnych </w:t>
      </w:r>
      <w:r w:rsidRPr="00D76C32">
        <w:rPr>
          <w:rFonts w:cs="Arial"/>
        </w:rPr>
        <w:t>systemów komputerowych, stacyjnych i liniowych</w:t>
      </w:r>
      <w:r>
        <w:rPr>
          <w:rFonts w:cs="Arial"/>
        </w:rPr>
        <w:t>. Zastosowanie nowoczesnych urządzeń sterowania ruchem kolejowym</w:t>
      </w:r>
      <w:r w:rsidRPr="00D76C32">
        <w:rPr>
          <w:rFonts w:cs="Arial"/>
        </w:rPr>
        <w:t xml:space="preserve"> </w:t>
      </w:r>
      <w:r>
        <w:rPr>
          <w:rFonts w:cs="Arial"/>
        </w:rPr>
        <w:t>i nowych rozwiązań zagwarantuje</w:t>
      </w:r>
      <w:r w:rsidRPr="00D76C32">
        <w:rPr>
          <w:rFonts w:cs="Arial"/>
        </w:rPr>
        <w:t xml:space="preserve"> </w:t>
      </w:r>
      <w:r w:rsidRPr="00843379">
        <w:rPr>
          <w:rFonts w:cs="Arial"/>
        </w:rPr>
        <w:t xml:space="preserve">lepszy nadzór nad ruchem pociągów. </w:t>
      </w:r>
      <w:r>
        <w:rPr>
          <w:rFonts w:cs="Arial"/>
        </w:rPr>
        <w:t xml:space="preserve">To oznacza usprawnienie kolei i zwiększenie poziomu bezpieczeństwa </w:t>
      </w:r>
      <w:r w:rsidRPr="00D76C32">
        <w:rPr>
          <w:rFonts w:cs="Arial"/>
        </w:rPr>
        <w:t>na stacjach, szlakach</w:t>
      </w:r>
      <w:r>
        <w:rPr>
          <w:rFonts w:cs="Arial"/>
        </w:rPr>
        <w:t xml:space="preserve"> i </w:t>
      </w:r>
      <w:r w:rsidRPr="00D76C32">
        <w:rPr>
          <w:rFonts w:cs="Arial"/>
        </w:rPr>
        <w:t>przejazdach</w:t>
      </w:r>
      <w:r>
        <w:rPr>
          <w:rFonts w:cs="Arial"/>
        </w:rPr>
        <w:t xml:space="preserve"> kolejowo-drogowych. Dzięki temu, pasażerowie zyskają jeszcze większy komfort podróżowania, m.in. na stacji Rzeszów Główny.</w:t>
      </w:r>
    </w:p>
    <w:p w14:paraId="171355FB" w14:textId="77777777" w:rsidR="00F24B5A" w:rsidRPr="009440A7" w:rsidRDefault="00F24B5A" w:rsidP="00F24B5A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lastRenderedPageBreak/>
        <w:t>Umowę na z</w:t>
      </w:r>
      <w:r w:rsidRPr="00D76C32">
        <w:rPr>
          <w:rFonts w:cs="Arial"/>
        </w:rPr>
        <w:t xml:space="preserve">aprojektowanie i wykonanie robót budowlanych w obrębie LCS Rzeszów </w:t>
      </w:r>
      <w:r>
        <w:rPr>
          <w:rFonts w:cs="Arial"/>
        </w:rPr>
        <w:t xml:space="preserve">zrealizuje Firma </w:t>
      </w:r>
      <w:proofErr w:type="spellStart"/>
      <w:r w:rsidRPr="00D76C32">
        <w:t>Ground</w:t>
      </w:r>
      <w:proofErr w:type="spellEnd"/>
      <w:r w:rsidRPr="00D76C32">
        <w:t xml:space="preserve"> </w:t>
      </w:r>
      <w:proofErr w:type="spellStart"/>
      <w:r w:rsidRPr="00D76C32">
        <w:t>Transportation</w:t>
      </w:r>
      <w:proofErr w:type="spellEnd"/>
      <w:r w:rsidRPr="00D76C32">
        <w:t xml:space="preserve"> Systems Polska sp. z o.o.</w:t>
      </w:r>
      <w:r>
        <w:t>,</w:t>
      </w:r>
      <w:r w:rsidRPr="009440A7">
        <w:rPr>
          <w:rFonts w:cs="Arial"/>
        </w:rPr>
        <w:t xml:space="preserve"> </w:t>
      </w:r>
      <w:r w:rsidRPr="00D76C32">
        <w:rPr>
          <w:rFonts w:cs="Arial"/>
        </w:rPr>
        <w:t>w ramach projektu „Zabudowa kompleksowej informacji pasażerskiej oraz urządzeń sterowania ruchem kolejowym na liniach Podmiejskiej Kolei Aglomeracyjnej – PKA”</w:t>
      </w:r>
      <w:r w:rsidR="00FE24D4">
        <w:rPr>
          <w:rFonts w:cs="Arial"/>
        </w:rPr>
        <w:t>.</w:t>
      </w:r>
      <w:r>
        <w:rPr>
          <w:rFonts w:cs="Arial"/>
        </w:rPr>
        <w:t xml:space="preserve"> Wartość umowy to blisko 33 mln zł netto. Finansowanie planowane jest </w:t>
      </w:r>
      <w:r w:rsidRPr="009440A7">
        <w:rPr>
          <w:rFonts w:eastAsia="Times New Roman" w:cs="Arial"/>
        </w:rPr>
        <w:t>ze środków Krajowego Planu Odbudowy.</w:t>
      </w:r>
      <w:r>
        <w:rPr>
          <w:rFonts w:eastAsia="Times New Roman" w:cs="Arial"/>
        </w:rPr>
        <w:t xml:space="preserve"> Planowany termin zakończenia zadania to drugi kwartał 2026 r.</w:t>
      </w:r>
    </w:p>
    <w:p w14:paraId="5BD62D03" w14:textId="77777777" w:rsidR="00F24B5A" w:rsidRPr="001B6EAB" w:rsidRDefault="00F24B5A" w:rsidP="00F24B5A">
      <w:pPr>
        <w:spacing w:before="100" w:beforeAutospacing="1" w:after="100" w:afterAutospacing="1" w:line="360" w:lineRule="auto"/>
        <w:ind w:right="227"/>
        <w:rPr>
          <w:rFonts w:cs="Arial"/>
        </w:rPr>
      </w:pPr>
      <w:r w:rsidRPr="006C3ED6">
        <w:rPr>
          <w:rFonts w:cs="Arial"/>
          <w:b/>
        </w:rPr>
        <w:t xml:space="preserve">Standard rzeszowskiej stacji zwiększył się i zmienia się sukcesywnie </w:t>
      </w:r>
      <w:r>
        <w:rPr>
          <w:rFonts w:cs="Arial"/>
          <w:b/>
        </w:rPr>
        <w:t>dla</w:t>
      </w:r>
      <w:r w:rsidRPr="006C3ED6">
        <w:rPr>
          <w:rFonts w:cs="Arial"/>
          <w:b/>
        </w:rPr>
        <w:t xml:space="preserve"> podróżnych</w:t>
      </w:r>
      <w:r>
        <w:rPr>
          <w:rFonts w:cs="Arial"/>
        </w:rPr>
        <w:t xml:space="preserve"> – to efekt wielu przedsięwzięć, realizowanych przez PKP Polskie Linie Kolejowe S.A. Po największej w historii przebudowie stacji Rzeszów Główny, wszyscy podróżni mają lepszy dostęp do pociągów – są windy i schody ruchome. Nowe perony, z dogodnym wyposażeniem w wiaty</w:t>
      </w:r>
      <w:r w:rsidR="00FE24D4">
        <w:rPr>
          <w:rFonts w:cs="Arial"/>
        </w:rPr>
        <w:t>,</w:t>
      </w:r>
      <w:r>
        <w:rPr>
          <w:rFonts w:cs="Arial"/>
        </w:rPr>
        <w:t xml:space="preserve"> ławki, tablice informacyjne i oznakowanie zapewnia komfort obsługi pasażerów. Komunikację podróżnym i mieszkańcom ułatwia bezkolizyjne przejście pod torami. Realizowana obecnie kolejna inwestycja PLK SA na stacji Rzeszów Główny zwiększy zakres bieżącej informacji o kursowaniu pociągów. Będzie system dynamicznej informacji pasażerskiej – wyświetlacze i nagłośnienie. Nowoczesny system informacji zaplanowano również na trasach Podmiejskiej Kolei Aglomeracyjnej.</w:t>
      </w:r>
    </w:p>
    <w:p w14:paraId="4289BA16" w14:textId="77777777" w:rsidR="00F24B5A" w:rsidRPr="008939A7" w:rsidRDefault="00F24B5A" w:rsidP="00F24B5A">
      <w:pPr>
        <w:spacing w:after="0" w:line="360" w:lineRule="auto"/>
        <w:ind w:right="227"/>
        <w:rPr>
          <w:rFonts w:cs="Arial"/>
          <w:b/>
          <w:bCs/>
        </w:rPr>
      </w:pPr>
      <w:r w:rsidRPr="008939A7">
        <w:rPr>
          <w:rFonts w:cs="Arial"/>
          <w:b/>
          <w:bCs/>
        </w:rPr>
        <w:t>Kontakt dla mediów:</w:t>
      </w:r>
    </w:p>
    <w:p w14:paraId="38B4AA58" w14:textId="77777777" w:rsidR="00F24B5A" w:rsidRPr="008939A7" w:rsidRDefault="00F24B5A" w:rsidP="00F24B5A">
      <w:pPr>
        <w:spacing w:after="0" w:line="360" w:lineRule="auto"/>
        <w:ind w:right="227"/>
      </w:pPr>
      <w:r w:rsidRPr="008939A7">
        <w:t>Dorota Szalacha</w:t>
      </w:r>
      <w:r w:rsidRPr="008939A7">
        <w:br/>
        <w:t>zespół prasowy</w:t>
      </w:r>
      <w:r w:rsidRPr="008939A7">
        <w:rPr>
          <w:rFonts w:cs="Arial"/>
          <w:b/>
          <w:bCs/>
        </w:rPr>
        <w:t xml:space="preserve"> </w:t>
      </w:r>
      <w:r w:rsidRPr="008939A7">
        <w:rPr>
          <w:rFonts w:cs="Arial"/>
          <w:b/>
          <w:bCs/>
        </w:rPr>
        <w:br/>
      </w:r>
      <w:r w:rsidRPr="00DD7B85">
        <w:rPr>
          <w:rFonts w:cs="Arial"/>
          <w:bCs/>
        </w:rPr>
        <w:t>PKP Polskie Linie Kolejowe S.A.</w:t>
      </w:r>
      <w:r w:rsidRPr="008939A7">
        <w:rPr>
          <w:b/>
        </w:rPr>
        <w:br/>
      </w:r>
      <w:r w:rsidRPr="008939A7">
        <w:rPr>
          <w:color w:val="0071BC"/>
          <w:u w:val="single"/>
          <w:shd w:val="clear" w:color="auto" w:fill="FFFFFF"/>
        </w:rPr>
        <w:t>rzecznik@plk-sa.pl</w:t>
      </w:r>
      <w:r w:rsidRPr="008939A7">
        <w:br/>
        <w:t>T: +48 694 480 153</w:t>
      </w:r>
    </w:p>
    <w:p w14:paraId="0ED9AFCC" w14:textId="77777777" w:rsidR="006B0E35" w:rsidRDefault="006B0E35" w:rsidP="00F24B5A">
      <w:pPr>
        <w:pStyle w:val="Nagwek1"/>
        <w:spacing w:before="100" w:beforeAutospacing="1" w:after="100" w:afterAutospacing="1" w:line="360" w:lineRule="auto"/>
        <w:contextualSpacing/>
      </w:pPr>
    </w:p>
    <w:sectPr w:rsidR="006B0E35" w:rsidSect="006310C7">
      <w:headerReference w:type="first" r:id="rId8"/>
      <w:footerReference w:type="first" r:id="rId9"/>
      <w:pgSz w:w="11906" w:h="16838"/>
      <w:pgMar w:top="1418" w:right="1134" w:bottom="851" w:left="1134" w:header="709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C416C" w14:textId="77777777" w:rsidR="00760EB8" w:rsidRDefault="00760EB8" w:rsidP="009D1AEB">
      <w:pPr>
        <w:spacing w:after="0" w:line="240" w:lineRule="auto"/>
      </w:pPr>
      <w:r>
        <w:separator/>
      </w:r>
    </w:p>
  </w:endnote>
  <w:endnote w:type="continuationSeparator" w:id="0">
    <w:p w14:paraId="276E15BB" w14:textId="77777777" w:rsidR="00760EB8" w:rsidRDefault="00760EB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C83FA" w14:textId="77777777" w:rsidR="00F24B5A" w:rsidRPr="00F24B5A" w:rsidRDefault="00F24B5A" w:rsidP="00F24B5A">
    <w:pPr>
      <w:pStyle w:val="Stopka"/>
      <w:rPr>
        <w:rFonts w:cs="Arial"/>
        <w:color w:val="727271"/>
        <w:sz w:val="14"/>
        <w:szCs w:val="14"/>
      </w:rPr>
    </w:pPr>
    <w:r w:rsidRPr="00F24B5A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45A00BC6" w14:textId="77777777" w:rsidR="00F24B5A" w:rsidRPr="00F24B5A" w:rsidRDefault="00F24B5A" w:rsidP="00F24B5A">
    <w:pPr>
      <w:pStyle w:val="Stopka"/>
      <w:rPr>
        <w:rFonts w:cs="Arial"/>
        <w:color w:val="727271"/>
        <w:sz w:val="14"/>
        <w:szCs w:val="14"/>
      </w:rPr>
    </w:pPr>
    <w:r w:rsidRPr="00F24B5A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27F091CF" w14:textId="77777777" w:rsidR="00860074" w:rsidRPr="00F24B5A" w:rsidRDefault="00F24B5A" w:rsidP="00F24B5A">
    <w:pPr>
      <w:pStyle w:val="Stopka"/>
    </w:pPr>
    <w:r w:rsidRPr="00F24B5A">
      <w:rPr>
        <w:rFonts w:cs="Arial"/>
        <w:color w:val="727271"/>
        <w:sz w:val="14"/>
        <w:szCs w:val="14"/>
      </w:rPr>
      <w:t>REGON 017319027. Wysokość kapitału zakładowego w całości wpłaconego: 32.065.978.000,00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47F7" w14:textId="77777777" w:rsidR="00760EB8" w:rsidRDefault="00760EB8" w:rsidP="009D1AEB">
      <w:pPr>
        <w:spacing w:after="0" w:line="240" w:lineRule="auto"/>
      </w:pPr>
      <w:r>
        <w:separator/>
      </w:r>
    </w:p>
  </w:footnote>
  <w:footnote w:type="continuationSeparator" w:id="0">
    <w:p w14:paraId="0DBC0984" w14:textId="77777777" w:rsidR="00760EB8" w:rsidRDefault="00760EB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AC27E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73EBA" wp14:editId="758E58BB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4AF0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08B471C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A33AD0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B82A830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4E7AFDF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F6F013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08DA1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4801A6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73EBA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3C14AF0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08B471C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A33AD0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B82A830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4E7AFDF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F6F0131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08DA1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4801A6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EF052D" wp14:editId="1CA68A4F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9" name="Obraz 9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65232283">
    <w:abstractNumId w:val="1"/>
  </w:num>
  <w:num w:numId="2" w16cid:durableId="65303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CBD"/>
    <w:rsid w:val="00003468"/>
    <w:rsid w:val="00012A3B"/>
    <w:rsid w:val="0002398C"/>
    <w:rsid w:val="000251DD"/>
    <w:rsid w:val="00025711"/>
    <w:rsid w:val="00030FCC"/>
    <w:rsid w:val="0003126A"/>
    <w:rsid w:val="0006014F"/>
    <w:rsid w:val="00064B33"/>
    <w:rsid w:val="00066367"/>
    <w:rsid w:val="00073BB7"/>
    <w:rsid w:val="00081818"/>
    <w:rsid w:val="000831DA"/>
    <w:rsid w:val="00086498"/>
    <w:rsid w:val="00087C62"/>
    <w:rsid w:val="00091D6C"/>
    <w:rsid w:val="00092E04"/>
    <w:rsid w:val="000B4734"/>
    <w:rsid w:val="000B4AD7"/>
    <w:rsid w:val="000C687A"/>
    <w:rsid w:val="000C6C32"/>
    <w:rsid w:val="000D1263"/>
    <w:rsid w:val="000D14EE"/>
    <w:rsid w:val="000D3EED"/>
    <w:rsid w:val="000D6A6E"/>
    <w:rsid w:val="000E4E06"/>
    <w:rsid w:val="000F172A"/>
    <w:rsid w:val="000F2C16"/>
    <w:rsid w:val="000F32BE"/>
    <w:rsid w:val="000F661B"/>
    <w:rsid w:val="001003A4"/>
    <w:rsid w:val="00113C16"/>
    <w:rsid w:val="001243EB"/>
    <w:rsid w:val="0012557C"/>
    <w:rsid w:val="0015293C"/>
    <w:rsid w:val="0015541F"/>
    <w:rsid w:val="00156AE4"/>
    <w:rsid w:val="00172167"/>
    <w:rsid w:val="0018311F"/>
    <w:rsid w:val="00185CCB"/>
    <w:rsid w:val="00191470"/>
    <w:rsid w:val="001A784E"/>
    <w:rsid w:val="001B21FF"/>
    <w:rsid w:val="001B46BF"/>
    <w:rsid w:val="001C1653"/>
    <w:rsid w:val="001D01ED"/>
    <w:rsid w:val="001D07B5"/>
    <w:rsid w:val="001D1FF9"/>
    <w:rsid w:val="001D53EC"/>
    <w:rsid w:val="001E6A5F"/>
    <w:rsid w:val="001F7C48"/>
    <w:rsid w:val="0020086D"/>
    <w:rsid w:val="0020126E"/>
    <w:rsid w:val="00215A84"/>
    <w:rsid w:val="002316E2"/>
    <w:rsid w:val="00232A0C"/>
    <w:rsid w:val="00236985"/>
    <w:rsid w:val="0024115E"/>
    <w:rsid w:val="00241573"/>
    <w:rsid w:val="00241FAD"/>
    <w:rsid w:val="00256330"/>
    <w:rsid w:val="00262949"/>
    <w:rsid w:val="00266016"/>
    <w:rsid w:val="00274184"/>
    <w:rsid w:val="00274324"/>
    <w:rsid w:val="0027624E"/>
    <w:rsid w:val="00277762"/>
    <w:rsid w:val="002859CB"/>
    <w:rsid w:val="00287D77"/>
    <w:rsid w:val="00291328"/>
    <w:rsid w:val="00291890"/>
    <w:rsid w:val="00292C91"/>
    <w:rsid w:val="002A47B9"/>
    <w:rsid w:val="002A6FFE"/>
    <w:rsid w:val="002B2F95"/>
    <w:rsid w:val="002C4340"/>
    <w:rsid w:val="002E2DB0"/>
    <w:rsid w:val="002E74B8"/>
    <w:rsid w:val="002F6767"/>
    <w:rsid w:val="002F71E7"/>
    <w:rsid w:val="00304790"/>
    <w:rsid w:val="00323ECC"/>
    <w:rsid w:val="0032558E"/>
    <w:rsid w:val="00341AA7"/>
    <w:rsid w:val="003440F4"/>
    <w:rsid w:val="00360177"/>
    <w:rsid w:val="00373519"/>
    <w:rsid w:val="00381DB6"/>
    <w:rsid w:val="00383E9C"/>
    <w:rsid w:val="0038646D"/>
    <w:rsid w:val="003922D9"/>
    <w:rsid w:val="003927CE"/>
    <w:rsid w:val="0039432C"/>
    <w:rsid w:val="003A4523"/>
    <w:rsid w:val="003B078C"/>
    <w:rsid w:val="003B07F1"/>
    <w:rsid w:val="003B18EF"/>
    <w:rsid w:val="003B6D2F"/>
    <w:rsid w:val="003D11C1"/>
    <w:rsid w:val="003E3837"/>
    <w:rsid w:val="003E6030"/>
    <w:rsid w:val="00403F35"/>
    <w:rsid w:val="004135A7"/>
    <w:rsid w:val="00415F05"/>
    <w:rsid w:val="00422ABD"/>
    <w:rsid w:val="00423E89"/>
    <w:rsid w:val="00426118"/>
    <w:rsid w:val="00434748"/>
    <w:rsid w:val="00434BB3"/>
    <w:rsid w:val="004359FC"/>
    <w:rsid w:val="0044558A"/>
    <w:rsid w:val="004456BB"/>
    <w:rsid w:val="00452806"/>
    <w:rsid w:val="00455EAD"/>
    <w:rsid w:val="00463ABD"/>
    <w:rsid w:val="00463BE6"/>
    <w:rsid w:val="0048719E"/>
    <w:rsid w:val="004879FE"/>
    <w:rsid w:val="004B4402"/>
    <w:rsid w:val="004B7A86"/>
    <w:rsid w:val="004C0FFE"/>
    <w:rsid w:val="004C2C52"/>
    <w:rsid w:val="004E62B8"/>
    <w:rsid w:val="004F2B25"/>
    <w:rsid w:val="0050241C"/>
    <w:rsid w:val="00515FCC"/>
    <w:rsid w:val="00522382"/>
    <w:rsid w:val="0052727A"/>
    <w:rsid w:val="00537535"/>
    <w:rsid w:val="005545C9"/>
    <w:rsid w:val="00555EEC"/>
    <w:rsid w:val="00561DED"/>
    <w:rsid w:val="00564582"/>
    <w:rsid w:val="00565784"/>
    <w:rsid w:val="00575D90"/>
    <w:rsid w:val="00583626"/>
    <w:rsid w:val="00592982"/>
    <w:rsid w:val="005A756C"/>
    <w:rsid w:val="005A7D1F"/>
    <w:rsid w:val="005B2A0C"/>
    <w:rsid w:val="005C5C9A"/>
    <w:rsid w:val="005D0463"/>
    <w:rsid w:val="005D25A1"/>
    <w:rsid w:val="005D3ADB"/>
    <w:rsid w:val="005E0F5C"/>
    <w:rsid w:val="005E267F"/>
    <w:rsid w:val="005E6925"/>
    <w:rsid w:val="005F3A1D"/>
    <w:rsid w:val="006134B3"/>
    <w:rsid w:val="00614F2D"/>
    <w:rsid w:val="006234B1"/>
    <w:rsid w:val="00630742"/>
    <w:rsid w:val="006310C7"/>
    <w:rsid w:val="00631F84"/>
    <w:rsid w:val="0063625B"/>
    <w:rsid w:val="00637842"/>
    <w:rsid w:val="00640168"/>
    <w:rsid w:val="0064306A"/>
    <w:rsid w:val="006509A6"/>
    <w:rsid w:val="0065173C"/>
    <w:rsid w:val="00655525"/>
    <w:rsid w:val="006776D1"/>
    <w:rsid w:val="00681ECF"/>
    <w:rsid w:val="00692E8C"/>
    <w:rsid w:val="006963A6"/>
    <w:rsid w:val="006A38E5"/>
    <w:rsid w:val="006B0E35"/>
    <w:rsid w:val="006B377C"/>
    <w:rsid w:val="006C0A40"/>
    <w:rsid w:val="006C12F9"/>
    <w:rsid w:val="006C1F99"/>
    <w:rsid w:val="006C3862"/>
    <w:rsid w:val="006C3F70"/>
    <w:rsid w:val="006C6C1C"/>
    <w:rsid w:val="006D0140"/>
    <w:rsid w:val="006D2322"/>
    <w:rsid w:val="006E22B8"/>
    <w:rsid w:val="006E5121"/>
    <w:rsid w:val="006E741E"/>
    <w:rsid w:val="006F5FE1"/>
    <w:rsid w:val="00706151"/>
    <w:rsid w:val="007068E9"/>
    <w:rsid w:val="007070A6"/>
    <w:rsid w:val="00711D37"/>
    <w:rsid w:val="00716617"/>
    <w:rsid w:val="00717777"/>
    <w:rsid w:val="00720BF5"/>
    <w:rsid w:val="00721B0B"/>
    <w:rsid w:val="007243F1"/>
    <w:rsid w:val="00730230"/>
    <w:rsid w:val="0074174C"/>
    <w:rsid w:val="00754CBB"/>
    <w:rsid w:val="00760EB8"/>
    <w:rsid w:val="007662C0"/>
    <w:rsid w:val="00796E53"/>
    <w:rsid w:val="00797DC5"/>
    <w:rsid w:val="007A3370"/>
    <w:rsid w:val="007A7A79"/>
    <w:rsid w:val="007B04E6"/>
    <w:rsid w:val="007B1593"/>
    <w:rsid w:val="007B17C9"/>
    <w:rsid w:val="007B4AEC"/>
    <w:rsid w:val="007C5637"/>
    <w:rsid w:val="007D0960"/>
    <w:rsid w:val="007F3648"/>
    <w:rsid w:val="00800F5F"/>
    <w:rsid w:val="00803D1A"/>
    <w:rsid w:val="00812ED5"/>
    <w:rsid w:val="0081680C"/>
    <w:rsid w:val="00843A5F"/>
    <w:rsid w:val="00847112"/>
    <w:rsid w:val="00853E1D"/>
    <w:rsid w:val="0085666E"/>
    <w:rsid w:val="00860074"/>
    <w:rsid w:val="008623FD"/>
    <w:rsid w:val="00871FF9"/>
    <w:rsid w:val="0087732D"/>
    <w:rsid w:val="00884340"/>
    <w:rsid w:val="00894B61"/>
    <w:rsid w:val="008955EA"/>
    <w:rsid w:val="008B7611"/>
    <w:rsid w:val="008C0BDB"/>
    <w:rsid w:val="008C114F"/>
    <w:rsid w:val="008C11FC"/>
    <w:rsid w:val="008C5C2D"/>
    <w:rsid w:val="008D2BED"/>
    <w:rsid w:val="008E2839"/>
    <w:rsid w:val="008E3683"/>
    <w:rsid w:val="008F58E0"/>
    <w:rsid w:val="008F61C2"/>
    <w:rsid w:val="008F66AB"/>
    <w:rsid w:val="00902313"/>
    <w:rsid w:val="0090694D"/>
    <w:rsid w:val="009108A2"/>
    <w:rsid w:val="0091411E"/>
    <w:rsid w:val="009144D0"/>
    <w:rsid w:val="00914F1C"/>
    <w:rsid w:val="009163D0"/>
    <w:rsid w:val="00920583"/>
    <w:rsid w:val="00922FEF"/>
    <w:rsid w:val="00942B56"/>
    <w:rsid w:val="009537E4"/>
    <w:rsid w:val="00954232"/>
    <w:rsid w:val="0096128D"/>
    <w:rsid w:val="00961BF1"/>
    <w:rsid w:val="00967A97"/>
    <w:rsid w:val="0097210B"/>
    <w:rsid w:val="00972B26"/>
    <w:rsid w:val="00993D70"/>
    <w:rsid w:val="009A76F1"/>
    <w:rsid w:val="009B671E"/>
    <w:rsid w:val="009C1973"/>
    <w:rsid w:val="009C6F8A"/>
    <w:rsid w:val="009D1AEB"/>
    <w:rsid w:val="009E3ACA"/>
    <w:rsid w:val="009F1368"/>
    <w:rsid w:val="009F2CED"/>
    <w:rsid w:val="00A03A48"/>
    <w:rsid w:val="00A15AED"/>
    <w:rsid w:val="00A16946"/>
    <w:rsid w:val="00A20E11"/>
    <w:rsid w:val="00A24FC1"/>
    <w:rsid w:val="00A250D3"/>
    <w:rsid w:val="00A30D3D"/>
    <w:rsid w:val="00A336B2"/>
    <w:rsid w:val="00A472B6"/>
    <w:rsid w:val="00A47387"/>
    <w:rsid w:val="00A52B36"/>
    <w:rsid w:val="00A5481F"/>
    <w:rsid w:val="00A61EE2"/>
    <w:rsid w:val="00A64B1C"/>
    <w:rsid w:val="00A73B9D"/>
    <w:rsid w:val="00A76F0C"/>
    <w:rsid w:val="00A95B51"/>
    <w:rsid w:val="00A97250"/>
    <w:rsid w:val="00AB1FE7"/>
    <w:rsid w:val="00AD48D0"/>
    <w:rsid w:val="00AD6AC3"/>
    <w:rsid w:val="00AE26F8"/>
    <w:rsid w:val="00AF0923"/>
    <w:rsid w:val="00AF1A6B"/>
    <w:rsid w:val="00B00C4A"/>
    <w:rsid w:val="00B01FB5"/>
    <w:rsid w:val="00B0616D"/>
    <w:rsid w:val="00B075B1"/>
    <w:rsid w:val="00B104D0"/>
    <w:rsid w:val="00B20AB3"/>
    <w:rsid w:val="00B2490E"/>
    <w:rsid w:val="00B32E7E"/>
    <w:rsid w:val="00B42538"/>
    <w:rsid w:val="00B448DB"/>
    <w:rsid w:val="00B50E39"/>
    <w:rsid w:val="00B60045"/>
    <w:rsid w:val="00B609B3"/>
    <w:rsid w:val="00B6531A"/>
    <w:rsid w:val="00B702D7"/>
    <w:rsid w:val="00B807A5"/>
    <w:rsid w:val="00B81989"/>
    <w:rsid w:val="00B81FEE"/>
    <w:rsid w:val="00B932CC"/>
    <w:rsid w:val="00B94A1B"/>
    <w:rsid w:val="00B9638F"/>
    <w:rsid w:val="00BB7B37"/>
    <w:rsid w:val="00BD3757"/>
    <w:rsid w:val="00BD6462"/>
    <w:rsid w:val="00BE5053"/>
    <w:rsid w:val="00BE52E5"/>
    <w:rsid w:val="00BF01E9"/>
    <w:rsid w:val="00BF393C"/>
    <w:rsid w:val="00BF7D5F"/>
    <w:rsid w:val="00C01B7F"/>
    <w:rsid w:val="00C0543A"/>
    <w:rsid w:val="00C07C92"/>
    <w:rsid w:val="00C14277"/>
    <w:rsid w:val="00C22E58"/>
    <w:rsid w:val="00C279EA"/>
    <w:rsid w:val="00C35733"/>
    <w:rsid w:val="00C35C85"/>
    <w:rsid w:val="00C369A0"/>
    <w:rsid w:val="00C440D2"/>
    <w:rsid w:val="00C6158D"/>
    <w:rsid w:val="00C6361D"/>
    <w:rsid w:val="00C65780"/>
    <w:rsid w:val="00C70466"/>
    <w:rsid w:val="00C8239A"/>
    <w:rsid w:val="00C82ED7"/>
    <w:rsid w:val="00C90424"/>
    <w:rsid w:val="00C93C7E"/>
    <w:rsid w:val="00C9749C"/>
    <w:rsid w:val="00CC151C"/>
    <w:rsid w:val="00CC20A2"/>
    <w:rsid w:val="00CE7A4D"/>
    <w:rsid w:val="00D10FB1"/>
    <w:rsid w:val="00D149FC"/>
    <w:rsid w:val="00D212A7"/>
    <w:rsid w:val="00D341D5"/>
    <w:rsid w:val="00D35E5A"/>
    <w:rsid w:val="00D40689"/>
    <w:rsid w:val="00D46213"/>
    <w:rsid w:val="00D466CE"/>
    <w:rsid w:val="00D5037F"/>
    <w:rsid w:val="00D63DD9"/>
    <w:rsid w:val="00D855F9"/>
    <w:rsid w:val="00D92619"/>
    <w:rsid w:val="00D95161"/>
    <w:rsid w:val="00D96C04"/>
    <w:rsid w:val="00DA2D51"/>
    <w:rsid w:val="00DA3513"/>
    <w:rsid w:val="00DB1AFE"/>
    <w:rsid w:val="00DB4388"/>
    <w:rsid w:val="00DC2FA4"/>
    <w:rsid w:val="00DC6176"/>
    <w:rsid w:val="00DC67AC"/>
    <w:rsid w:val="00DE63A0"/>
    <w:rsid w:val="00DF0433"/>
    <w:rsid w:val="00DF78AD"/>
    <w:rsid w:val="00E0492D"/>
    <w:rsid w:val="00E05357"/>
    <w:rsid w:val="00E108AB"/>
    <w:rsid w:val="00E1651C"/>
    <w:rsid w:val="00E22126"/>
    <w:rsid w:val="00E2593B"/>
    <w:rsid w:val="00E44490"/>
    <w:rsid w:val="00E72142"/>
    <w:rsid w:val="00E74532"/>
    <w:rsid w:val="00E8430D"/>
    <w:rsid w:val="00E93E8C"/>
    <w:rsid w:val="00E94075"/>
    <w:rsid w:val="00EA1B27"/>
    <w:rsid w:val="00EA5E22"/>
    <w:rsid w:val="00EB28E3"/>
    <w:rsid w:val="00EB3B27"/>
    <w:rsid w:val="00EB7198"/>
    <w:rsid w:val="00EC2737"/>
    <w:rsid w:val="00EC4DA2"/>
    <w:rsid w:val="00EC6D31"/>
    <w:rsid w:val="00ED56F1"/>
    <w:rsid w:val="00ED595A"/>
    <w:rsid w:val="00EE4394"/>
    <w:rsid w:val="00EF04FD"/>
    <w:rsid w:val="00EF4623"/>
    <w:rsid w:val="00F109D4"/>
    <w:rsid w:val="00F15C38"/>
    <w:rsid w:val="00F24B5A"/>
    <w:rsid w:val="00F33626"/>
    <w:rsid w:val="00F3490E"/>
    <w:rsid w:val="00F36C1D"/>
    <w:rsid w:val="00F5363F"/>
    <w:rsid w:val="00F55574"/>
    <w:rsid w:val="00F6125E"/>
    <w:rsid w:val="00F72FA9"/>
    <w:rsid w:val="00F74590"/>
    <w:rsid w:val="00F9111A"/>
    <w:rsid w:val="00F94805"/>
    <w:rsid w:val="00F97336"/>
    <w:rsid w:val="00FB1D74"/>
    <w:rsid w:val="00FB64EC"/>
    <w:rsid w:val="00FD49AB"/>
    <w:rsid w:val="00FD4FC1"/>
    <w:rsid w:val="00FE24D4"/>
    <w:rsid w:val="00FE6AD8"/>
    <w:rsid w:val="00FF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7D513"/>
  <w15:chartTrackingRefBased/>
  <w15:docId w15:val="{EC1F924A-B39F-4563-891C-AD5B881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638B0-52CC-4E0B-B543-DE86FFA7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Więcej informacji dla podróżnych na liniach Podmiejskiej Kolei Aglomeracyjnej</vt:lpstr>
    </vt:vector>
  </TitlesOfParts>
  <Company>PKP PLK S.A.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Więcej informacji dla podróżnych na liniach Podmiejskiej Kolei Aglomeracyjnej</dc:title>
  <dc:subject/>
  <dc:creator>PKP Polskie Linie Kolejowe S.A.</dc:creator>
  <cp:keywords/>
  <dc:description/>
  <cp:lastModifiedBy>Dudzińska Maria</cp:lastModifiedBy>
  <cp:revision>2</cp:revision>
  <cp:lastPrinted>2023-10-10T10:53:00Z</cp:lastPrinted>
  <dcterms:created xsi:type="dcterms:W3CDTF">2023-10-11T09:36:00Z</dcterms:created>
  <dcterms:modified xsi:type="dcterms:W3CDTF">2023-10-11T09:36:00Z</dcterms:modified>
</cp:coreProperties>
</file>