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2033" w:rsidRDefault="00082033" w:rsidP="00082033">
      <w:pPr>
        <w:jc w:val="right"/>
        <w:rPr>
          <w:rFonts w:cs="Arial"/>
        </w:rPr>
      </w:pPr>
    </w:p>
    <w:p w:rsidR="00082033" w:rsidRDefault="00082033" w:rsidP="00082033">
      <w:pPr>
        <w:jc w:val="right"/>
        <w:rPr>
          <w:rFonts w:cs="Arial"/>
        </w:rPr>
      </w:pPr>
    </w:p>
    <w:p w:rsidR="00082033" w:rsidRDefault="00082033" w:rsidP="00082033">
      <w:pPr>
        <w:jc w:val="right"/>
        <w:rPr>
          <w:rFonts w:cs="Arial"/>
        </w:rPr>
      </w:pPr>
    </w:p>
    <w:p w:rsidR="00082033" w:rsidRDefault="00082033" w:rsidP="00082033">
      <w:pPr>
        <w:spacing w:after="0" w:line="360" w:lineRule="auto"/>
        <w:rPr>
          <w:rFonts w:cs="Arial"/>
        </w:rPr>
      </w:pPr>
    </w:p>
    <w:p w:rsidR="00082033" w:rsidRDefault="00082033" w:rsidP="00082033">
      <w:pPr>
        <w:jc w:val="right"/>
      </w:pPr>
      <w:r>
        <w:rPr>
          <w:rFonts w:cs="Arial"/>
        </w:rPr>
        <w:t>Szczecin, 13 września 2021</w:t>
      </w:r>
      <w:r w:rsidRPr="003D74BF">
        <w:rPr>
          <w:rFonts w:cs="Arial"/>
        </w:rPr>
        <w:t xml:space="preserve"> r.</w:t>
      </w:r>
    </w:p>
    <w:p w:rsidR="00A10800" w:rsidRDefault="00593FD3" w:rsidP="00FC0F39">
      <w:pPr>
        <w:pStyle w:val="Nagwek1"/>
        <w:rPr>
          <w:rFonts w:cs="Arial"/>
          <w:b w:val="0"/>
        </w:rPr>
      </w:pPr>
      <w:r>
        <w:t>Szczecin</w:t>
      </w:r>
      <w:r w:rsidR="00335AA3">
        <w:t xml:space="preserve"> </w:t>
      </w:r>
      <w:r w:rsidR="005552DB">
        <w:rPr>
          <w:i/>
        </w:rPr>
        <w:t>–</w:t>
      </w:r>
      <w:r w:rsidR="00FC0F39">
        <w:t xml:space="preserve"> PLK i Wody Polskie </w:t>
      </w:r>
      <w:r w:rsidR="00584FBA">
        <w:t>wy</w:t>
      </w:r>
      <w:r w:rsidR="00FC0F39">
        <w:t xml:space="preserve">budują </w:t>
      </w:r>
      <w:r>
        <w:t>nowy most</w:t>
      </w:r>
      <w:r w:rsidR="00335AA3">
        <w:t xml:space="preserve"> na Regalicy</w:t>
      </w:r>
      <w:r w:rsidR="00FC0F39">
        <w:t xml:space="preserve"> </w:t>
      </w:r>
    </w:p>
    <w:p w:rsidR="00F26187" w:rsidRDefault="007E30E0" w:rsidP="00F26187">
      <w:pPr>
        <w:spacing w:line="276" w:lineRule="auto"/>
        <w:rPr>
          <w:rFonts w:cs="Arial"/>
          <w:b/>
        </w:rPr>
      </w:pPr>
      <w:r>
        <w:rPr>
          <w:rFonts w:cs="Arial"/>
          <w:b/>
        </w:rPr>
        <w:t xml:space="preserve">Większe możliwości </w:t>
      </w:r>
      <w:r w:rsidR="00897E30">
        <w:rPr>
          <w:rFonts w:cs="Arial"/>
          <w:b/>
        </w:rPr>
        <w:t>kolei i żeglugi na Pomorzu Zachodnim</w:t>
      </w:r>
      <w:r>
        <w:rPr>
          <w:rFonts w:cs="Arial"/>
          <w:b/>
        </w:rPr>
        <w:t xml:space="preserve"> zapewni budowa nowego mostu na Regalicy w Szczecinie. </w:t>
      </w:r>
      <w:r w:rsidR="00593FD3">
        <w:rPr>
          <w:rFonts w:cs="Arial"/>
          <w:b/>
        </w:rPr>
        <w:t>Przeprawą sprawniej i bezpieczniej pojedzie więcej pociągów. P</w:t>
      </w:r>
      <w:r w:rsidR="009474E1">
        <w:rPr>
          <w:rFonts w:cs="Arial"/>
          <w:b/>
        </w:rPr>
        <w:t xml:space="preserve">oprawi się bezpieczeństwo powodziowe. </w:t>
      </w:r>
      <w:r w:rsidR="00C04E10">
        <w:rPr>
          <w:rFonts w:cs="Arial"/>
          <w:b/>
        </w:rPr>
        <w:t>Podpisana dziś umowa na realizację inwestycji to efekt współpracy PKP Polskich Linii Kolejowych S.A. z Przedsiębiorstwem Państwowym Gospodarstwa Wodnego Wody Polskie. Przed</w:t>
      </w:r>
      <w:r w:rsidR="00824945">
        <w:rPr>
          <w:rFonts w:cs="Arial"/>
          <w:b/>
        </w:rPr>
        <w:t xml:space="preserve">sięwzięcie warte ok. 300 mln zł, współfinansowane z unijnego instrumentu CEF </w:t>
      </w:r>
      <w:r w:rsidR="00C04E10">
        <w:rPr>
          <w:rFonts w:cs="Arial"/>
          <w:b/>
        </w:rPr>
        <w:t xml:space="preserve">planowane jest do końca 2023 r. </w:t>
      </w:r>
    </w:p>
    <w:p w:rsidR="00FA57DA" w:rsidRDefault="004B25AB" w:rsidP="00FD3346">
      <w:pPr>
        <w:spacing w:after="200" w:line="276" w:lineRule="auto"/>
        <w:rPr>
          <w:rFonts w:eastAsia="Calibri" w:cs="Arial"/>
        </w:rPr>
      </w:pPr>
      <w:r>
        <w:rPr>
          <w:rFonts w:eastAsia="Calibri" w:cs="Arial"/>
        </w:rPr>
        <w:t xml:space="preserve">Budowa </w:t>
      </w:r>
      <w:r w:rsidRPr="004B25AB">
        <w:rPr>
          <w:rFonts w:eastAsia="Calibri" w:cs="Arial"/>
        </w:rPr>
        <w:t xml:space="preserve">nowego mostu kolejowego na Regalicy w Szczecinie </w:t>
      </w:r>
      <w:r>
        <w:rPr>
          <w:rFonts w:eastAsia="Calibri" w:cs="Arial"/>
        </w:rPr>
        <w:t>to i</w:t>
      </w:r>
      <w:r w:rsidR="00C067DA">
        <w:rPr>
          <w:rFonts w:eastAsia="Calibri" w:cs="Arial"/>
        </w:rPr>
        <w:t xml:space="preserve">nwestycja </w:t>
      </w:r>
      <w:r w:rsidR="00FA57DA">
        <w:rPr>
          <w:rFonts w:eastAsia="Calibri" w:cs="Arial"/>
        </w:rPr>
        <w:t xml:space="preserve">Państwowego Gospodarstwa Wodnego Wody Polskie – </w:t>
      </w:r>
      <w:r w:rsidR="00C067DA">
        <w:rPr>
          <w:rFonts w:eastAsia="Calibri" w:cs="Arial"/>
        </w:rPr>
        <w:t>Regionalnego Zarządu Gospodarki Wodnej w Szczecinie, przy ścisłej współpracy z PKP Polskimi Liniami Kolejowymi S.A.</w:t>
      </w:r>
      <w:r>
        <w:rPr>
          <w:rFonts w:eastAsia="Calibri" w:cs="Arial"/>
        </w:rPr>
        <w:t xml:space="preserve"> Prace zostaną zrealizowane</w:t>
      </w:r>
      <w:r w:rsidR="00C067DA">
        <w:rPr>
          <w:rFonts w:eastAsia="Calibri" w:cs="Arial"/>
        </w:rPr>
        <w:t xml:space="preserve"> w ramach rządowego Projektu Ochrony Przeciwpowodziowej w Dorzeczu Odry i Wisły. </w:t>
      </w:r>
      <w:r>
        <w:rPr>
          <w:rFonts w:eastAsia="Calibri" w:cs="Arial"/>
        </w:rPr>
        <w:t xml:space="preserve">Wartość inwestycji to ok. 300 mln zł, z czego </w:t>
      </w:r>
      <w:r w:rsidRPr="004B25AB">
        <w:rPr>
          <w:rFonts w:eastAsia="Calibri" w:cs="Arial"/>
        </w:rPr>
        <w:t>PKP Polskie Linie Kolejowe S.A. przeznaczyły na przedsięwzięcie ok. 140 mln zł.</w:t>
      </w:r>
    </w:p>
    <w:p w:rsidR="00170211" w:rsidRDefault="00170211" w:rsidP="00170211">
      <w:pPr>
        <w:spacing w:line="276" w:lineRule="auto"/>
        <w:rPr>
          <w:rFonts w:eastAsia="Calibri" w:cs="Arial"/>
        </w:rPr>
      </w:pPr>
      <w:r>
        <w:rPr>
          <w:rFonts w:cs="Arial"/>
        </w:rPr>
        <w:t xml:space="preserve">Nowy most powstanie w sąsiedztwie dotychczasowej, jednotorowej przeprawy, która zostanie wyłączona z eksploatacji i częściowo rozebrana. Prace uwzględnią zalecenia konserwatora zabytków, zgodnie z którymi </w:t>
      </w:r>
      <w:r>
        <w:rPr>
          <w:rFonts w:eastAsia="Calibri" w:cs="Arial"/>
        </w:rPr>
        <w:t xml:space="preserve">zachowane zostaną elementy mechanicznych urządzeń </w:t>
      </w:r>
      <w:r w:rsidR="00824945">
        <w:rPr>
          <w:rFonts w:eastAsia="Calibri" w:cs="Arial"/>
        </w:rPr>
        <w:t xml:space="preserve">- </w:t>
      </w:r>
      <w:r>
        <w:rPr>
          <w:rFonts w:eastAsia="Calibri" w:cs="Arial"/>
        </w:rPr>
        <w:t>ok. 17 m ruchomego przęsła zwodzonego, znajdujące się od strony Międzyodrza.</w:t>
      </w:r>
    </w:p>
    <w:p w:rsidR="00B76B7F" w:rsidRDefault="00FA57DA" w:rsidP="00F26187">
      <w:pPr>
        <w:spacing w:line="276" w:lineRule="auto"/>
        <w:rPr>
          <w:rFonts w:cs="Arial"/>
        </w:rPr>
      </w:pPr>
      <w:r>
        <w:rPr>
          <w:rFonts w:cs="Arial"/>
          <w:b/>
        </w:rPr>
        <w:t>Dzięki inwestycji p</w:t>
      </w:r>
      <w:r w:rsidR="00B76B7F" w:rsidRPr="00B76B7F">
        <w:rPr>
          <w:rFonts w:cs="Arial"/>
          <w:b/>
        </w:rPr>
        <w:t>ociągi sprawniej pojadą</w:t>
      </w:r>
      <w:r w:rsidR="00B76B7F">
        <w:rPr>
          <w:rFonts w:cs="Arial"/>
        </w:rPr>
        <w:t xml:space="preserve"> nowym mostem kolejowym, o stalowej konstrukcji kratownicowej i żelbetowych podporach. Długa na ok. 300 m przeprawa będzie mieć dwa tory z siecią trakcyjną. Umożliwi zwiększenie prędkości pociągów pasażerskich do 1</w:t>
      </w:r>
      <w:r w:rsidR="00824945">
        <w:rPr>
          <w:rFonts w:cs="Arial"/>
        </w:rPr>
        <w:t xml:space="preserve">20 km/h i towarowych do 90 km/h. </w:t>
      </w:r>
    </w:p>
    <w:p w:rsidR="00B76B7F" w:rsidRDefault="00725E4A" w:rsidP="00F26187">
      <w:pPr>
        <w:spacing w:line="276" w:lineRule="auto"/>
        <w:rPr>
          <w:rFonts w:cs="Arial"/>
        </w:rPr>
      </w:pPr>
      <w:r>
        <w:rPr>
          <w:rFonts w:cs="Arial"/>
          <w:b/>
        </w:rPr>
        <w:t xml:space="preserve">Zwiększy się przepustowość </w:t>
      </w:r>
      <w:r>
        <w:rPr>
          <w:rFonts w:cs="Arial"/>
        </w:rPr>
        <w:t xml:space="preserve">mostu na ważnej linii kolejowej Wrocław – Szczecin. Tzw. </w:t>
      </w:r>
      <w:proofErr w:type="spellStart"/>
      <w:r w:rsidRPr="00725E4A">
        <w:rPr>
          <w:rFonts w:cs="Arial"/>
          <w:i/>
        </w:rPr>
        <w:t>Nadodrzanką</w:t>
      </w:r>
      <w:proofErr w:type="spellEnd"/>
      <w:r>
        <w:rPr>
          <w:rFonts w:cs="Arial"/>
        </w:rPr>
        <w:t xml:space="preserve"> będzie mogło przejechać więcej pociągów. Zapewniona zostanie lepsza oferta przewozowa i dogodniejsze warunki przewozu towarów koleją – ekologicznym środkiem transportu. </w:t>
      </w:r>
    </w:p>
    <w:p w:rsidR="00D36789" w:rsidRDefault="00BB48BE" w:rsidP="002A5E08">
      <w:pPr>
        <w:spacing w:line="276" w:lineRule="auto"/>
        <w:rPr>
          <w:rFonts w:cs="Arial"/>
        </w:rPr>
      </w:pPr>
      <w:r>
        <w:rPr>
          <w:rFonts w:cs="Arial"/>
          <w:b/>
        </w:rPr>
        <w:t xml:space="preserve">Lepsze podróże </w:t>
      </w:r>
      <w:r w:rsidRPr="00824945">
        <w:rPr>
          <w:rFonts w:cs="Arial"/>
          <w:b/>
        </w:rPr>
        <w:t>zapewni</w:t>
      </w:r>
      <w:r w:rsidR="003243E5" w:rsidRPr="00824945">
        <w:rPr>
          <w:rFonts w:cs="Arial"/>
          <w:b/>
        </w:rPr>
        <w:t xml:space="preserve"> także</w:t>
      </w:r>
      <w:r w:rsidRPr="00824945">
        <w:rPr>
          <w:rFonts w:cs="Arial"/>
          <w:b/>
        </w:rPr>
        <w:t xml:space="preserve"> moderni</w:t>
      </w:r>
      <w:r w:rsidR="00226F7A" w:rsidRPr="00824945">
        <w:rPr>
          <w:rFonts w:cs="Arial"/>
          <w:b/>
        </w:rPr>
        <w:t>zacja stacji Szczecin Podjuchy</w:t>
      </w:r>
      <w:r w:rsidR="00226F7A">
        <w:rPr>
          <w:rFonts w:cs="Arial"/>
        </w:rPr>
        <w:t xml:space="preserve">, na której przebudowany zostanie układ torowy. </w:t>
      </w:r>
      <w:r w:rsidR="002A5E08">
        <w:rPr>
          <w:rFonts w:cs="Arial"/>
        </w:rPr>
        <w:t>Pasażerowie zyskają wyższ</w:t>
      </w:r>
      <w:r w:rsidR="00745C84">
        <w:rPr>
          <w:rFonts w:cs="Arial"/>
        </w:rPr>
        <w:t>y</w:t>
      </w:r>
      <w:r w:rsidR="002A5E08">
        <w:rPr>
          <w:rFonts w:cs="Arial"/>
        </w:rPr>
        <w:t xml:space="preserve"> peron, któr</w:t>
      </w:r>
      <w:r w:rsidR="00745C84">
        <w:rPr>
          <w:rFonts w:cs="Arial"/>
        </w:rPr>
        <w:t>y</w:t>
      </w:r>
      <w:r w:rsidR="00824945">
        <w:rPr>
          <w:rFonts w:cs="Arial"/>
        </w:rPr>
        <w:t xml:space="preserve"> ułatwi </w:t>
      </w:r>
      <w:r w:rsidR="002A5E08">
        <w:rPr>
          <w:rFonts w:cs="Arial"/>
        </w:rPr>
        <w:t xml:space="preserve">wsiadanie do pociągów. </w:t>
      </w:r>
      <w:r w:rsidR="00226F7A">
        <w:rPr>
          <w:rFonts w:cs="Arial"/>
        </w:rPr>
        <w:t xml:space="preserve">Dla oczekiwanego komfortu będą m.in. wiaty, ławki i jasne oświetlenie. </w:t>
      </w:r>
      <w:r w:rsidR="00286618">
        <w:rPr>
          <w:rFonts w:cs="Arial"/>
        </w:rPr>
        <w:t xml:space="preserve">Planowane jest czytelne oznakowanie. </w:t>
      </w:r>
      <w:r w:rsidR="00226F7A">
        <w:rPr>
          <w:rFonts w:cs="Arial"/>
        </w:rPr>
        <w:t>Na przystosowany</w:t>
      </w:r>
      <w:r w:rsidR="00745C84">
        <w:rPr>
          <w:rFonts w:cs="Arial"/>
        </w:rPr>
        <w:t>m</w:t>
      </w:r>
      <w:r w:rsidR="00226F7A">
        <w:rPr>
          <w:rFonts w:cs="Arial"/>
        </w:rPr>
        <w:t xml:space="preserve"> do potrzeb osób mających trudności z poruszaniem się peron</w:t>
      </w:r>
      <w:r w:rsidR="00745C84">
        <w:rPr>
          <w:rFonts w:cs="Arial"/>
        </w:rPr>
        <w:t>ie</w:t>
      </w:r>
      <w:r w:rsidR="00226F7A">
        <w:rPr>
          <w:rFonts w:cs="Arial"/>
        </w:rPr>
        <w:t xml:space="preserve"> przewidziano antypoślizgową nawierzchnię z wypukłą fakturą, pomocną osobom niewidomym.   </w:t>
      </w:r>
    </w:p>
    <w:p w:rsidR="00D019D7" w:rsidRDefault="00B536F8" w:rsidP="00D019D7">
      <w:pPr>
        <w:spacing w:after="200" w:line="276" w:lineRule="auto"/>
        <w:rPr>
          <w:rFonts w:eastAsia="Calibri" w:cs="Arial"/>
        </w:rPr>
      </w:pPr>
      <w:r>
        <w:rPr>
          <w:rFonts w:eastAsia="Calibri" w:cs="Arial"/>
        </w:rPr>
        <w:t>Projekt</w:t>
      </w:r>
      <w:r w:rsidR="00AE2828">
        <w:rPr>
          <w:rFonts w:eastAsia="Calibri" w:cs="Arial"/>
        </w:rPr>
        <w:t xml:space="preserve"> „</w:t>
      </w:r>
      <w:r w:rsidR="00D019D7">
        <w:rPr>
          <w:rStyle w:val="null1"/>
          <w:rFonts w:cs="Arial"/>
        </w:rPr>
        <w:t xml:space="preserve">Usprawnienie trwałego połączenia kraju z portem w Szczecinie: budowa mostu kolejowego nad </w:t>
      </w:r>
      <w:proofErr w:type="spellStart"/>
      <w:r w:rsidR="00D019D7">
        <w:rPr>
          <w:rStyle w:val="null1"/>
          <w:rFonts w:cs="Arial"/>
        </w:rPr>
        <w:t>Regalicą</w:t>
      </w:r>
      <w:proofErr w:type="spellEnd"/>
      <w:r w:rsidR="00D019D7">
        <w:rPr>
          <w:rStyle w:val="null1"/>
          <w:rFonts w:cs="Arial"/>
        </w:rPr>
        <w:t>”</w:t>
      </w:r>
      <w:r w:rsidR="00AE2828">
        <w:rPr>
          <w:rFonts w:eastAsia="Calibri" w:cs="Arial"/>
        </w:rPr>
        <w:t xml:space="preserve"> </w:t>
      </w:r>
      <w:r>
        <w:rPr>
          <w:rFonts w:eastAsia="Calibri" w:cs="Arial"/>
        </w:rPr>
        <w:t xml:space="preserve">finansowany jest </w:t>
      </w:r>
      <w:r w:rsidR="00AE2828">
        <w:rPr>
          <w:rFonts w:eastAsia="Calibri" w:cs="Arial"/>
        </w:rPr>
        <w:t xml:space="preserve">z kredytu udzielonego przez Bank Światowy, instrumentu Unii Europejskiej „Łącząc Europę” (CEF) oraz budżetu państwa. </w:t>
      </w:r>
      <w:bookmarkStart w:id="0" w:name="_GoBack"/>
      <w:bookmarkEnd w:id="0"/>
      <w:r w:rsidR="007B0DF5">
        <w:rPr>
          <w:rFonts w:eastAsia="Calibri" w:cs="Arial"/>
        </w:rPr>
        <w:t xml:space="preserve">Prace – zgodnie z podpisaną dziś umową – przeprowadzi </w:t>
      </w:r>
      <w:r w:rsidR="00AE2828">
        <w:rPr>
          <w:rFonts w:eastAsia="Calibri" w:cs="Arial"/>
        </w:rPr>
        <w:t xml:space="preserve">firma Budimex S.A. </w:t>
      </w:r>
      <w:r w:rsidR="007B0DF5">
        <w:rPr>
          <w:rFonts w:eastAsia="Calibri" w:cs="Arial"/>
        </w:rPr>
        <w:t xml:space="preserve">Nowy most powstanie do końca 2023 r. </w:t>
      </w:r>
    </w:p>
    <w:p w:rsidR="007B0DF5" w:rsidRDefault="007B0DF5" w:rsidP="007B0DF5">
      <w:pPr>
        <w:spacing w:after="200" w:line="276" w:lineRule="auto"/>
        <w:rPr>
          <w:rFonts w:eastAsia="Calibri" w:cs="Arial"/>
        </w:rPr>
      </w:pPr>
      <w:r>
        <w:rPr>
          <w:rFonts w:eastAsia="Calibri" w:cs="Arial"/>
        </w:rPr>
        <w:lastRenderedPageBreak/>
        <w:t xml:space="preserve">W trakcie prac utrzymany zostanie ruch kolejowy. Po przygotowaniu przez wykonawcę z PLK oraz przewoźnikami </w:t>
      </w:r>
      <w:r w:rsidR="00824945" w:rsidRPr="00824945">
        <w:rPr>
          <w:rFonts w:eastAsia="Calibri" w:cs="Arial"/>
        </w:rPr>
        <w:t>s</w:t>
      </w:r>
      <w:r w:rsidR="00824945">
        <w:rPr>
          <w:rFonts w:eastAsia="Calibri" w:cs="Arial"/>
        </w:rPr>
        <w:t xml:space="preserve">zczegółowego harmonogramu robót, </w:t>
      </w:r>
      <w:r>
        <w:rPr>
          <w:rFonts w:eastAsia="Calibri" w:cs="Arial"/>
        </w:rPr>
        <w:t xml:space="preserve">ustalona zostanie organizacja przejazdów pociągów. </w:t>
      </w:r>
    </w:p>
    <w:p w:rsidR="00082033" w:rsidRDefault="004014EF" w:rsidP="00082033">
      <w:pPr>
        <w:spacing w:after="200" w:line="276" w:lineRule="auto"/>
        <w:rPr>
          <w:rFonts w:eastAsia="Calibri" w:cs="Arial"/>
        </w:rPr>
      </w:pPr>
      <w:r>
        <w:rPr>
          <w:rFonts w:eastAsia="Calibri" w:cs="Arial"/>
        </w:rPr>
        <w:t>Poza zwiększeniem możliwości</w:t>
      </w:r>
      <w:r w:rsidR="003C5AC3">
        <w:rPr>
          <w:rFonts w:eastAsia="Calibri" w:cs="Arial"/>
        </w:rPr>
        <w:t xml:space="preserve"> kolei w regionie, inwestycja </w:t>
      </w:r>
      <w:r w:rsidR="00082033">
        <w:rPr>
          <w:rFonts w:eastAsia="Calibri" w:cs="Arial"/>
        </w:rPr>
        <w:t xml:space="preserve">ma strategiczne znacznie dla żeglugi w Szczecińskim Węźle Wodnym. Zwiększy ochronę przeciwpowodziową w stolicy Pomorza Zachodniego oraz zapewni sprawniejszą żeglugę i możliwość skuteczniejszej pracy lodołamaczy. Prace zwiększą prześwit mostu, którego konstrukcja zostanie wyniesiona na ok. 6,2 m nad lustro wody. </w:t>
      </w:r>
    </w:p>
    <w:p w:rsidR="00082033" w:rsidRDefault="00082033" w:rsidP="00082033">
      <w:r w:rsidRPr="0096048F">
        <w:rPr>
          <w:rFonts w:cs="Arial"/>
          <w:noProof/>
          <w:lang w:eastAsia="pl-PL"/>
        </w:rPr>
        <w:drawing>
          <wp:inline distT="0" distB="0" distL="0" distR="0" wp14:anchorId="24DBE348" wp14:editId="22AB1634">
            <wp:extent cx="5760720" cy="1154430"/>
            <wp:effectExtent l="0" t="0" r="0" b="7620"/>
            <wp:docPr id="1" name="Obraz 1" descr="Krajowy Program Kolejowy to znacząca poprawa ruchu kolejowego w aglomeracjach, podniesienie standardu podróży na trasach regionalnych oraz polepszenie warunków dla przewozu towarów. Atrakcyjność kolei wzmocni spójna sieć kolejowa o wyższych prędkościach, zapewniających krótsze podróże we wszystkich regionach, w ruchu międzyregionalnym oraz konkurencyjne przewozy towarowe m.in. łączące Śląsk z portami Trójmiasta, Szczecina i Świnoujścia." title="Krajowy Program Kolejo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OBRAZ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5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2033" w:rsidRDefault="00082033" w:rsidP="00082033">
      <w:pPr>
        <w:spacing w:after="0"/>
        <w:rPr>
          <w:rStyle w:val="Pogrubienie"/>
          <w:rFonts w:cs="Arial"/>
        </w:rPr>
      </w:pPr>
      <w:r>
        <w:rPr>
          <w:rStyle w:val="Pogrubienie"/>
          <w:rFonts w:cs="Arial"/>
        </w:rPr>
        <w:t>Kontakt dla mediów:</w:t>
      </w:r>
    </w:p>
    <w:p w:rsidR="00082033" w:rsidRDefault="00593FD3" w:rsidP="00082033">
      <w:pPr>
        <w:spacing w:after="0"/>
      </w:pPr>
      <w:r>
        <w:t>Bartosz Pietrzykowski</w:t>
      </w:r>
      <w:r w:rsidR="00082033">
        <w:br/>
        <w:t>zespół prasowy</w:t>
      </w:r>
      <w:r w:rsidR="00082033">
        <w:br/>
      </w:r>
      <w:r w:rsidR="00082033" w:rsidRPr="006948F4">
        <w:rPr>
          <w:rStyle w:val="Hipercze"/>
          <w:color w:val="auto"/>
          <w:u w:val="none"/>
          <w:shd w:val="clear" w:color="auto" w:fill="FFFFFF"/>
        </w:rPr>
        <w:t xml:space="preserve">PKP Polskie Linie Kolejowe S.A.                                                                                    </w:t>
      </w:r>
      <w:r w:rsidR="00082033">
        <w:rPr>
          <w:rStyle w:val="Hipercze"/>
          <w:color w:val="0071BC"/>
          <w:shd w:val="clear" w:color="auto" w:fill="FFFFFF"/>
        </w:rPr>
        <w:t>rzecznik@plk-sa.pl</w:t>
      </w:r>
      <w:r w:rsidR="00082033">
        <w:br/>
        <w:t>T: +48</w:t>
      </w:r>
      <w:r>
        <w:t> </w:t>
      </w:r>
      <w:r w:rsidR="00824945">
        <w:t>22 473 30 02</w:t>
      </w:r>
      <w:r>
        <w:t xml:space="preserve"> </w:t>
      </w:r>
    </w:p>
    <w:p w:rsidR="00082033" w:rsidRDefault="00082033" w:rsidP="00082033"/>
    <w:p w:rsidR="00082033" w:rsidRDefault="00082033" w:rsidP="00082033">
      <w:pPr>
        <w:spacing w:after="0" w:line="360" w:lineRule="auto"/>
        <w:rPr>
          <w:rFonts w:cs="Arial"/>
        </w:rPr>
      </w:pPr>
      <w:r>
        <w:rPr>
          <w:rFonts w:cs="Arial"/>
        </w:rPr>
        <w:t>Projekt jest współfinansowany przez Unię Europejską z Instrumentu „Łącząc Europę”.</w:t>
      </w:r>
    </w:p>
    <w:p w:rsidR="00843C77" w:rsidRDefault="00082033" w:rsidP="00031E13">
      <w:pPr>
        <w:spacing w:after="0" w:line="360" w:lineRule="auto"/>
      </w:pPr>
      <w:r w:rsidRPr="00CD29DF">
        <w:rPr>
          <w:rFonts w:cs="Arial"/>
        </w:rPr>
        <w:t>Wyłączną odpowiedzialność za treść publikacji ponosi jej autor. Unia Europejska nie odpowiada za ewentualne wykorzystanie informacji zawartych w takiej publikacji.</w:t>
      </w:r>
    </w:p>
    <w:sectPr w:rsidR="00843C77" w:rsidSect="0063625B">
      <w:headerReference w:type="first" r:id="rId7"/>
      <w:footerReference w:type="first" r:id="rId8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7DEA" w:rsidRDefault="007B7DEA">
      <w:pPr>
        <w:spacing w:after="0" w:line="240" w:lineRule="auto"/>
      </w:pPr>
      <w:r>
        <w:separator/>
      </w:r>
    </w:p>
  </w:endnote>
  <w:endnote w:type="continuationSeparator" w:id="0">
    <w:p w:rsidR="007B7DEA" w:rsidRDefault="007B7D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7B7DEA" w:rsidP="00400514">
    <w:pPr>
      <w:spacing w:after="0" w:line="240" w:lineRule="auto"/>
      <w:rPr>
        <w:rFonts w:cs="Arial"/>
        <w:color w:val="727271"/>
        <w:sz w:val="14"/>
        <w:szCs w:val="14"/>
      </w:rPr>
    </w:pPr>
  </w:p>
  <w:p w:rsidR="00EC755D" w:rsidRDefault="00B25DCC" w:rsidP="0040051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Spółka wpisana do rejestru przedsiębiorców prowadzonego przez Sąd Rejonowy dla m. st. Warszawy w Warszawie</w:t>
    </w:r>
  </w:p>
  <w:p w:rsidR="00EC755D" w:rsidRDefault="00B25DCC" w:rsidP="0040051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 xml:space="preserve">XIV Wydział Gospodarczy - Krajowego Rejestru Sądowego pod numerem KRS 0000037568, NIP 113-23-16-427, REGON 017319027. </w:t>
    </w:r>
  </w:p>
  <w:p w:rsidR="00860074" w:rsidRPr="00EC755D" w:rsidRDefault="00B25DCC" w:rsidP="00400514">
    <w:pPr>
      <w:spacing w:after="0" w:line="240" w:lineRule="auto"/>
    </w:pPr>
    <w:r>
      <w:rPr>
        <w:rFonts w:cs="Arial"/>
        <w:color w:val="727271"/>
        <w:sz w:val="14"/>
        <w:szCs w:val="14"/>
      </w:rPr>
      <w:t xml:space="preserve">Wysokość kapitału zakładowego w całości wpłaconego: </w:t>
    </w:r>
    <w:r w:rsidRPr="00077D0A">
      <w:rPr>
        <w:rFonts w:cs="Arial"/>
        <w:color w:val="727271"/>
        <w:sz w:val="14"/>
        <w:szCs w:val="14"/>
      </w:rPr>
      <w:t>29 409 453 000,00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7DEA" w:rsidRDefault="007B7DEA">
      <w:pPr>
        <w:spacing w:after="0" w:line="240" w:lineRule="auto"/>
      </w:pPr>
      <w:r>
        <w:separator/>
      </w:r>
    </w:p>
  </w:footnote>
  <w:footnote w:type="continuationSeparator" w:id="0">
    <w:p w:rsidR="007B7DEA" w:rsidRDefault="007B7D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B25DCC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024B67EC" wp14:editId="21DE7791">
          <wp:simplePos x="0" y="0"/>
          <wp:positionH relativeFrom="column">
            <wp:posOffset>160655</wp:posOffset>
          </wp:positionH>
          <wp:positionV relativeFrom="paragraph">
            <wp:posOffset>-137160</wp:posOffset>
          </wp:positionV>
          <wp:extent cx="6115050" cy="466090"/>
          <wp:effectExtent l="0" t="0" r="0" b="0"/>
          <wp:wrapNone/>
          <wp:docPr id="3" name="Obraz 3" descr="Logotyp: PKP Polskich Linii Kolejowych S.A., flaga Rzeczpospolita Polska, logotyp: flaga Unii Europejskiej, Dofinansowane przez Unię Europejską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yp: PKP Polskich Linii Kolejowych S.A., flaga Rzeczpospolita Polska, logotyp: flaga Unii Europejskiej, Dofinansowane przez Unię Europejską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466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E9DBD4F" wp14:editId="3474630E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9D1AEB" w:rsidRPr="004D6EC9" w:rsidRDefault="00B25DCC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B25DCC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B25DCC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B25DCC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B25DCC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B25DCC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B25DCC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E9DBD4F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" filled="f" stroked="f">
              <v:textbox inset="0,0,0,0">
                <w:txbxContent>
                  <w:p w:rsidR="009D1AEB" w:rsidRPr="004D6EC9" w:rsidRDefault="00B25DCC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B25DCC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B25DCC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B25DCC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B25DCC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B25DCC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B25DCC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033"/>
    <w:rsid w:val="00025F11"/>
    <w:rsid w:val="00031E13"/>
    <w:rsid w:val="00082033"/>
    <w:rsid w:val="000B3782"/>
    <w:rsid w:val="000C7A95"/>
    <w:rsid w:val="000D313E"/>
    <w:rsid w:val="00125820"/>
    <w:rsid w:val="00126AA4"/>
    <w:rsid w:val="00170211"/>
    <w:rsid w:val="001A53B6"/>
    <w:rsid w:val="001B268F"/>
    <w:rsid w:val="001E1C00"/>
    <w:rsid w:val="00200D0D"/>
    <w:rsid w:val="00226F7A"/>
    <w:rsid w:val="002407F8"/>
    <w:rsid w:val="00286618"/>
    <w:rsid w:val="002A5E08"/>
    <w:rsid w:val="002B0515"/>
    <w:rsid w:val="002F1645"/>
    <w:rsid w:val="003243E5"/>
    <w:rsid w:val="00331A02"/>
    <w:rsid w:val="00335AA3"/>
    <w:rsid w:val="003532CA"/>
    <w:rsid w:val="003C5AC3"/>
    <w:rsid w:val="004014EF"/>
    <w:rsid w:val="004360F4"/>
    <w:rsid w:val="00460227"/>
    <w:rsid w:val="00477404"/>
    <w:rsid w:val="004B25AB"/>
    <w:rsid w:val="00502308"/>
    <w:rsid w:val="00503D95"/>
    <w:rsid w:val="00537FBB"/>
    <w:rsid w:val="005552DB"/>
    <w:rsid w:val="00584FBA"/>
    <w:rsid w:val="00593FD3"/>
    <w:rsid w:val="00653F18"/>
    <w:rsid w:val="00725E4A"/>
    <w:rsid w:val="00745C84"/>
    <w:rsid w:val="007B0DF5"/>
    <w:rsid w:val="007B7DEA"/>
    <w:rsid w:val="007E032B"/>
    <w:rsid w:val="007E30E0"/>
    <w:rsid w:val="007F1401"/>
    <w:rsid w:val="00824945"/>
    <w:rsid w:val="00861D6A"/>
    <w:rsid w:val="00897E30"/>
    <w:rsid w:val="008C67D0"/>
    <w:rsid w:val="009125A4"/>
    <w:rsid w:val="009474E1"/>
    <w:rsid w:val="009604D4"/>
    <w:rsid w:val="00A10800"/>
    <w:rsid w:val="00A213E8"/>
    <w:rsid w:val="00A83062"/>
    <w:rsid w:val="00AC25B0"/>
    <w:rsid w:val="00AE2828"/>
    <w:rsid w:val="00B25DCC"/>
    <w:rsid w:val="00B5233E"/>
    <w:rsid w:val="00B536F8"/>
    <w:rsid w:val="00B76B7F"/>
    <w:rsid w:val="00B822DC"/>
    <w:rsid w:val="00B92234"/>
    <w:rsid w:val="00BB48BE"/>
    <w:rsid w:val="00C01FEF"/>
    <w:rsid w:val="00C04E10"/>
    <w:rsid w:val="00C067DA"/>
    <w:rsid w:val="00C31508"/>
    <w:rsid w:val="00C8370E"/>
    <w:rsid w:val="00CC6479"/>
    <w:rsid w:val="00D019D7"/>
    <w:rsid w:val="00D36789"/>
    <w:rsid w:val="00DA51BC"/>
    <w:rsid w:val="00E0175A"/>
    <w:rsid w:val="00EE1EB7"/>
    <w:rsid w:val="00F26187"/>
    <w:rsid w:val="00F85F5B"/>
    <w:rsid w:val="00FA57DA"/>
    <w:rsid w:val="00FC0F39"/>
    <w:rsid w:val="00FD3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B6BAB2-4627-4305-92C0-3D8EDBD38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82033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82033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82033"/>
    <w:rPr>
      <w:rFonts w:ascii="Arial" w:eastAsiaTheme="majorEastAsia" w:hAnsi="Arial" w:cstheme="majorBidi"/>
      <w:b/>
      <w:sz w:val="24"/>
      <w:szCs w:val="32"/>
    </w:rPr>
  </w:style>
  <w:style w:type="paragraph" w:styleId="Nagwek">
    <w:name w:val="header"/>
    <w:basedOn w:val="Normalny"/>
    <w:link w:val="NagwekZnak"/>
    <w:uiPriority w:val="99"/>
    <w:unhideWhenUsed/>
    <w:rsid w:val="000820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82033"/>
    <w:rPr>
      <w:rFonts w:ascii="Arial" w:hAnsi="Arial"/>
    </w:rPr>
  </w:style>
  <w:style w:type="character" w:styleId="Hipercze">
    <w:name w:val="Hyperlink"/>
    <w:uiPriority w:val="99"/>
    <w:unhideWhenUsed/>
    <w:rsid w:val="00082033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082033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03D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3D95"/>
    <w:rPr>
      <w:rFonts w:ascii="Segoe UI" w:hAnsi="Segoe UI" w:cs="Segoe UI"/>
      <w:sz w:val="18"/>
      <w:szCs w:val="18"/>
    </w:rPr>
  </w:style>
  <w:style w:type="character" w:customStyle="1" w:styleId="null1">
    <w:name w:val="null1"/>
    <w:basedOn w:val="Domylnaczcionkaakapitu"/>
    <w:rsid w:val="00D019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541</Words>
  <Characters>3246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PLK_inf.pras.Kolej na nowy most w Szczecinie – PLK i Wody Polskie budują obiekt na Regalicy_13.09.2021</vt:lpstr>
    </vt:vector>
  </TitlesOfParts>
  <Company>PKP PLK S.A.</Company>
  <LinksUpToDate>false</LinksUpToDate>
  <CharactersWithSpaces>3780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Szczecin – PLK i Wody Polskie budują nowy most na Regalicy</dc:title>
  <dc:subject/>
  <dc:creator>Śledziński Radosław</dc:creator>
  <cp:keywords/>
  <dc:description/>
  <cp:lastModifiedBy>Janus Magdalena</cp:lastModifiedBy>
  <cp:revision>9</cp:revision>
  <cp:lastPrinted>2021-09-09T12:52:00Z</cp:lastPrinted>
  <dcterms:created xsi:type="dcterms:W3CDTF">2021-09-13T09:10:00Z</dcterms:created>
  <dcterms:modified xsi:type="dcterms:W3CDTF">2021-09-13T12:19:00Z</dcterms:modified>
</cp:coreProperties>
</file>