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3250" w14:textId="090B046D" w:rsidR="00F669D8" w:rsidRPr="00A95404" w:rsidRDefault="00FE3EEE" w:rsidP="00115E5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Łódź</w:t>
      </w:r>
      <w:r w:rsidR="00F669D8" w:rsidRPr="00E063AB">
        <w:rPr>
          <w:rFonts w:ascii="Arial" w:hAnsi="Arial" w:cs="Arial"/>
        </w:rPr>
        <w:t>,</w:t>
      </w:r>
      <w:r w:rsidR="00F669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</w:t>
      </w:r>
      <w:r w:rsidR="00F669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grudnia </w:t>
      </w:r>
      <w:r w:rsidR="00F669D8" w:rsidRPr="00E063AB">
        <w:rPr>
          <w:rFonts w:ascii="Arial" w:hAnsi="Arial" w:cs="Arial"/>
        </w:rPr>
        <w:t>20</w:t>
      </w:r>
      <w:r w:rsidR="00F669D8">
        <w:rPr>
          <w:rFonts w:ascii="Arial" w:hAnsi="Arial" w:cs="Arial"/>
        </w:rPr>
        <w:t>2</w:t>
      </w:r>
      <w:r w:rsidR="00543BD4">
        <w:rPr>
          <w:rFonts w:ascii="Arial" w:hAnsi="Arial" w:cs="Arial"/>
        </w:rPr>
        <w:t>3</w:t>
      </w:r>
      <w:r w:rsidR="00F669D8" w:rsidRPr="00E063AB">
        <w:rPr>
          <w:rFonts w:ascii="Arial" w:hAnsi="Arial" w:cs="Arial"/>
        </w:rPr>
        <w:t xml:space="preserve"> r.</w:t>
      </w:r>
    </w:p>
    <w:p w14:paraId="25F521B9" w14:textId="142B7429" w:rsidR="00F669D8" w:rsidRDefault="00953D11" w:rsidP="00F669D8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Nie ryzykuj, w sytuacji kryzysowej wyłam rogatkę! </w:t>
      </w:r>
      <w:r w:rsidR="005B08C7">
        <w:rPr>
          <w:rFonts w:ascii="Arial" w:hAnsi="Arial" w:cs="Arial"/>
          <w:b/>
          <w:color w:val="auto"/>
          <w:sz w:val="22"/>
          <w:szCs w:val="22"/>
        </w:rPr>
        <w:t>PLK</w:t>
      </w:r>
      <w:r>
        <w:rPr>
          <w:rFonts w:ascii="Arial" w:hAnsi="Arial" w:cs="Arial"/>
          <w:b/>
          <w:color w:val="auto"/>
          <w:sz w:val="22"/>
          <w:szCs w:val="22"/>
        </w:rPr>
        <w:t xml:space="preserve"> SA</w:t>
      </w:r>
      <w:r w:rsidR="005B08C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F669D8">
        <w:rPr>
          <w:rFonts w:ascii="Arial" w:hAnsi="Arial" w:cs="Arial"/>
          <w:b/>
          <w:color w:val="auto"/>
          <w:sz w:val="22"/>
          <w:szCs w:val="22"/>
        </w:rPr>
        <w:t>przypomina</w:t>
      </w:r>
      <w:r w:rsidR="00FE3EEE">
        <w:rPr>
          <w:rFonts w:ascii="Arial" w:hAnsi="Arial" w:cs="Arial"/>
          <w:b/>
          <w:color w:val="auto"/>
          <w:sz w:val="22"/>
          <w:szCs w:val="22"/>
        </w:rPr>
        <w:t>ją</w:t>
      </w:r>
      <w:r w:rsidR="00F669D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5B08C7">
        <w:rPr>
          <w:rFonts w:ascii="Arial" w:hAnsi="Arial" w:cs="Arial"/>
          <w:b/>
          <w:color w:val="auto"/>
          <w:sz w:val="22"/>
          <w:szCs w:val="22"/>
        </w:rPr>
        <w:t>o bezpieczeństwie</w:t>
      </w:r>
      <w:r w:rsidR="00FE3EEE">
        <w:rPr>
          <w:rFonts w:ascii="Arial" w:hAnsi="Arial" w:cs="Arial"/>
          <w:b/>
          <w:color w:val="auto"/>
          <w:sz w:val="22"/>
          <w:szCs w:val="22"/>
        </w:rPr>
        <w:t xml:space="preserve"> na przejazdach</w:t>
      </w:r>
      <w:r w:rsidR="00F669D8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481B76F2" w14:textId="79F5D946" w:rsidR="0087632E" w:rsidRPr="00374B04" w:rsidRDefault="00374B04" w:rsidP="00374B04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PKP Polskie Linie Kolejowe S.A. apelują o rozsądek i przypominają </w:t>
      </w:r>
      <w:r w:rsidR="00110635">
        <w:rPr>
          <w:rFonts w:ascii="Arial" w:hAnsi="Arial" w:cs="Arial"/>
          <w:b/>
          <w:bCs/>
        </w:rPr>
        <w:t>o podstawowych</w:t>
      </w:r>
      <w:r>
        <w:rPr>
          <w:rFonts w:ascii="Arial" w:hAnsi="Arial" w:cs="Arial"/>
          <w:b/>
          <w:bCs/>
        </w:rPr>
        <w:t xml:space="preserve"> zasad</w:t>
      </w:r>
      <w:r w:rsidR="00110635">
        <w:rPr>
          <w:rFonts w:ascii="Arial" w:hAnsi="Arial" w:cs="Arial"/>
          <w:b/>
          <w:bCs/>
        </w:rPr>
        <w:t>ach</w:t>
      </w:r>
      <w:r>
        <w:rPr>
          <w:rFonts w:ascii="Arial" w:hAnsi="Arial" w:cs="Arial"/>
          <w:b/>
          <w:bCs/>
        </w:rPr>
        <w:t xml:space="preserve"> bezpieczeństwa na przejazdach kolejowo-drogowych. </w:t>
      </w:r>
      <w:r w:rsidR="0068279B">
        <w:rPr>
          <w:rFonts w:ascii="Arial" w:hAnsi="Arial" w:cs="Arial"/>
          <w:b/>
          <w:bCs/>
        </w:rPr>
        <w:t xml:space="preserve">Nie narażaj życia i zdrowia, przestrzegaj przepisów, a w kryzysowej sytuacji nie ryzykuj – wyłam rogatkę. </w:t>
      </w:r>
      <w:r>
        <w:rPr>
          <w:rFonts w:ascii="Arial" w:hAnsi="Arial" w:cs="Arial"/>
          <w:b/>
          <w:bCs/>
        </w:rPr>
        <w:t>W</w:t>
      </w:r>
      <w:r w:rsidR="00110635">
        <w:rPr>
          <w:rFonts w:ascii="Arial" w:hAnsi="Arial" w:cs="Arial"/>
          <w:b/>
          <w:bCs/>
        </w:rPr>
        <w:t xml:space="preserve"> </w:t>
      </w:r>
      <w:r w:rsidR="00200B8A">
        <w:rPr>
          <w:rFonts w:ascii="Arial" w:hAnsi="Arial" w:cs="Arial"/>
          <w:b/>
          <w:bCs/>
        </w:rPr>
        <w:t>Łodzi</w:t>
      </w:r>
      <w:r>
        <w:rPr>
          <w:rFonts w:ascii="Arial" w:hAnsi="Arial" w:cs="Arial"/>
          <w:b/>
          <w:bCs/>
        </w:rPr>
        <w:t xml:space="preserve"> Ambasadorzy Bezpieczeństwa </w:t>
      </w:r>
      <w:r w:rsidR="008B66B9">
        <w:rPr>
          <w:rFonts w:ascii="Arial" w:hAnsi="Arial" w:cs="Arial"/>
          <w:b/>
          <w:bCs/>
        </w:rPr>
        <w:t>pokazali</w:t>
      </w:r>
      <w:r>
        <w:rPr>
          <w:rFonts w:ascii="Arial" w:hAnsi="Arial" w:cs="Arial"/>
          <w:b/>
          <w:bCs/>
        </w:rPr>
        <w:t xml:space="preserve">, co zrobić, gdy </w:t>
      </w:r>
      <w:r w:rsidRPr="00374B04">
        <w:rPr>
          <w:rFonts w:ascii="Arial" w:hAnsi="Arial" w:cs="Arial"/>
          <w:b/>
          <w:bCs/>
        </w:rPr>
        <w:t xml:space="preserve">samochód </w:t>
      </w:r>
      <w:r w:rsidR="006F57C2">
        <w:rPr>
          <w:rFonts w:ascii="Arial" w:hAnsi="Arial" w:cs="Arial"/>
          <w:b/>
          <w:bCs/>
        </w:rPr>
        <w:t xml:space="preserve">znajdzie się </w:t>
      </w:r>
      <w:r w:rsidRPr="00374B04">
        <w:rPr>
          <w:rFonts w:ascii="Arial" w:hAnsi="Arial" w:cs="Arial"/>
          <w:b/>
          <w:bCs/>
        </w:rPr>
        <w:t xml:space="preserve">między zamkniętymi rogatkami. </w:t>
      </w:r>
    </w:p>
    <w:p w14:paraId="60AEF95B" w14:textId="77777777" w:rsidR="00E73736" w:rsidRDefault="00374B04" w:rsidP="00B51435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374B04">
        <w:rPr>
          <w:rFonts w:ascii="Arial" w:hAnsi="Arial" w:cs="Arial"/>
          <w:sz w:val="22"/>
          <w:szCs w:val="22"/>
        </w:rPr>
        <w:t xml:space="preserve">Kierowcy nigdy nie powinni dopuszczać do sytuacji, w której samochód </w:t>
      </w:r>
      <w:r w:rsidR="00482C98">
        <w:rPr>
          <w:rFonts w:ascii="Arial" w:hAnsi="Arial" w:cs="Arial"/>
          <w:sz w:val="22"/>
          <w:szCs w:val="22"/>
        </w:rPr>
        <w:t>znajdzie się</w:t>
      </w:r>
      <w:r w:rsidRPr="00374B04">
        <w:rPr>
          <w:rFonts w:ascii="Arial" w:hAnsi="Arial" w:cs="Arial"/>
          <w:sz w:val="22"/>
          <w:szCs w:val="22"/>
        </w:rPr>
        <w:t xml:space="preserve"> między zamkniętymi rogatkami</w:t>
      </w:r>
      <w:r>
        <w:rPr>
          <w:rFonts w:ascii="Arial" w:hAnsi="Arial" w:cs="Arial"/>
          <w:sz w:val="22"/>
          <w:szCs w:val="22"/>
        </w:rPr>
        <w:t xml:space="preserve"> – to </w:t>
      </w:r>
      <w:r w:rsidR="00482C98">
        <w:rPr>
          <w:rFonts w:ascii="Arial" w:hAnsi="Arial" w:cs="Arial"/>
          <w:sz w:val="22"/>
          <w:szCs w:val="22"/>
        </w:rPr>
        <w:t xml:space="preserve">realne </w:t>
      </w:r>
      <w:r>
        <w:rPr>
          <w:rFonts w:ascii="Arial" w:hAnsi="Arial" w:cs="Arial"/>
          <w:sz w:val="22"/>
          <w:szCs w:val="22"/>
        </w:rPr>
        <w:t xml:space="preserve">zagrożenie życia i zdrowia. </w:t>
      </w:r>
    </w:p>
    <w:p w14:paraId="33A0F0ED" w14:textId="77777777" w:rsidR="00967B5D" w:rsidRDefault="00AC5905" w:rsidP="00967B5D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E73736">
        <w:rPr>
          <w:rFonts w:ascii="Arial" w:hAnsi="Arial" w:cs="Arial"/>
          <w:b/>
          <w:sz w:val="22"/>
          <w:szCs w:val="22"/>
        </w:rPr>
        <w:t xml:space="preserve">W </w:t>
      </w:r>
      <w:r w:rsidR="00482C98">
        <w:rPr>
          <w:rFonts w:ascii="Arial" w:hAnsi="Arial" w:cs="Arial"/>
          <w:b/>
          <w:sz w:val="22"/>
          <w:szCs w:val="22"/>
        </w:rPr>
        <w:t>kryzysowej s</w:t>
      </w:r>
      <w:r w:rsidRPr="00E73736">
        <w:rPr>
          <w:rFonts w:ascii="Arial" w:hAnsi="Arial" w:cs="Arial"/>
          <w:b/>
          <w:sz w:val="22"/>
          <w:szCs w:val="22"/>
        </w:rPr>
        <w:t>ytuacji należy jak najszybciej opuścić przejazd</w:t>
      </w:r>
      <w:r w:rsidR="005C6BA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w razie potrzeby wyłamać rogatkę. </w:t>
      </w:r>
      <w:r w:rsidR="00121F39">
        <w:rPr>
          <w:rFonts w:ascii="Arial" w:hAnsi="Arial" w:cs="Arial"/>
          <w:sz w:val="22"/>
          <w:szCs w:val="22"/>
        </w:rPr>
        <w:t>Wystarczy niewielka siła nacisku, by tzw. bezpiecznik drąga</w:t>
      </w:r>
      <w:r w:rsidR="00DA27FE">
        <w:rPr>
          <w:rFonts w:ascii="Arial" w:hAnsi="Arial" w:cs="Arial"/>
          <w:sz w:val="22"/>
          <w:szCs w:val="22"/>
        </w:rPr>
        <w:t xml:space="preserve"> (przy napędzie rogatek)</w:t>
      </w:r>
      <w:r w:rsidR="00121F39">
        <w:rPr>
          <w:rFonts w:ascii="Arial" w:hAnsi="Arial" w:cs="Arial"/>
          <w:sz w:val="22"/>
          <w:szCs w:val="22"/>
        </w:rPr>
        <w:t xml:space="preserve"> zadziałał i spowodował bezpieczne wyłamanie </w:t>
      </w:r>
      <w:r w:rsidR="00E46454">
        <w:rPr>
          <w:rFonts w:ascii="Arial" w:hAnsi="Arial" w:cs="Arial"/>
          <w:sz w:val="22"/>
          <w:szCs w:val="22"/>
        </w:rPr>
        <w:t>zapory</w:t>
      </w:r>
      <w:r w:rsidR="00121F39">
        <w:rPr>
          <w:rFonts w:ascii="Arial" w:hAnsi="Arial" w:cs="Arial"/>
          <w:sz w:val="22"/>
          <w:szCs w:val="22"/>
        </w:rPr>
        <w:t>, bez uszkodzenia samochodu.</w:t>
      </w:r>
      <w:r w:rsidR="00967B5D">
        <w:rPr>
          <w:rFonts w:ascii="Arial" w:hAnsi="Arial" w:cs="Arial"/>
          <w:sz w:val="22"/>
          <w:szCs w:val="22"/>
        </w:rPr>
        <w:t xml:space="preserve"> </w:t>
      </w:r>
    </w:p>
    <w:p w14:paraId="404777E8" w14:textId="02A9B502" w:rsidR="00121F39" w:rsidRDefault="00C81E59" w:rsidP="00967B5D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Gdy dojdzie do </w:t>
      </w:r>
      <w:r w:rsidR="00121F39" w:rsidRPr="00E73736">
        <w:rPr>
          <w:rFonts w:ascii="Arial" w:hAnsi="Arial" w:cs="Arial"/>
          <w:b/>
          <w:sz w:val="22"/>
          <w:szCs w:val="22"/>
        </w:rPr>
        <w:t>awarii</w:t>
      </w:r>
      <w:r w:rsidR="00967B5D">
        <w:rPr>
          <w:rFonts w:ascii="Arial" w:hAnsi="Arial" w:cs="Arial"/>
          <w:b/>
          <w:sz w:val="22"/>
          <w:szCs w:val="22"/>
        </w:rPr>
        <w:t xml:space="preserve"> auta </w:t>
      </w:r>
      <w:r>
        <w:rPr>
          <w:rFonts w:ascii="Arial" w:hAnsi="Arial" w:cs="Arial"/>
          <w:sz w:val="22"/>
          <w:szCs w:val="22"/>
        </w:rPr>
        <w:t>i</w:t>
      </w:r>
      <w:r w:rsidR="00121F39">
        <w:rPr>
          <w:rFonts w:ascii="Arial" w:hAnsi="Arial" w:cs="Arial"/>
          <w:sz w:val="22"/>
          <w:szCs w:val="22"/>
        </w:rPr>
        <w:t xml:space="preserve"> nie ma możliwości zjazdu z torów należy jak najszybciej opuścić pojazd</w:t>
      </w:r>
      <w:r w:rsidR="00C05DFC">
        <w:rPr>
          <w:rFonts w:ascii="Arial" w:hAnsi="Arial" w:cs="Arial"/>
          <w:sz w:val="22"/>
          <w:szCs w:val="22"/>
        </w:rPr>
        <w:t>, zabierając ze sobą wszystkich pasażerów,</w:t>
      </w:r>
      <w:r w:rsidR="00121F39">
        <w:rPr>
          <w:rFonts w:ascii="Arial" w:hAnsi="Arial" w:cs="Arial"/>
          <w:sz w:val="22"/>
          <w:szCs w:val="22"/>
        </w:rPr>
        <w:t xml:space="preserve"> wyjść poza rogatki</w:t>
      </w:r>
      <w:r w:rsidR="00C05DFC">
        <w:rPr>
          <w:rFonts w:ascii="Arial" w:hAnsi="Arial" w:cs="Arial"/>
          <w:sz w:val="22"/>
          <w:szCs w:val="22"/>
        </w:rPr>
        <w:t xml:space="preserve"> i skorzystać z Żółtej Naklejki PLK</w:t>
      </w:r>
      <w:r w:rsidR="00121F39">
        <w:rPr>
          <w:rFonts w:ascii="Arial" w:hAnsi="Arial" w:cs="Arial"/>
          <w:sz w:val="22"/>
          <w:szCs w:val="22"/>
        </w:rPr>
        <w:t xml:space="preserve">. </w:t>
      </w:r>
    </w:p>
    <w:p w14:paraId="5AEFAF23" w14:textId="77777777" w:rsidR="00CD2D31" w:rsidRDefault="005276D5" w:rsidP="00CD2D31">
      <w:pPr>
        <w:pStyle w:val="align-justify"/>
        <w:shd w:val="clear" w:color="auto" w:fill="FFFFFF"/>
        <w:spacing w:before="240" w:before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w sytuacji zagrożenia życia i zdrowia – sposób wyłamania rogatki – Ambasadorzy Bezpieczeństwa zaprezentowali w </w:t>
      </w:r>
      <w:r w:rsidR="00200B8A">
        <w:rPr>
          <w:rFonts w:ascii="Arial" w:hAnsi="Arial" w:cs="Arial"/>
          <w:sz w:val="22"/>
          <w:szCs w:val="22"/>
        </w:rPr>
        <w:t>Łodzi</w:t>
      </w:r>
      <w:r>
        <w:rPr>
          <w:rFonts w:ascii="Arial" w:hAnsi="Arial" w:cs="Arial"/>
          <w:sz w:val="22"/>
          <w:szCs w:val="22"/>
        </w:rPr>
        <w:t xml:space="preserve"> w ramach kampanii „Bezpieczny przejazd”.</w:t>
      </w:r>
      <w:r w:rsidR="00AC5905">
        <w:rPr>
          <w:rFonts w:ascii="Arial" w:hAnsi="Arial" w:cs="Arial"/>
          <w:sz w:val="22"/>
          <w:szCs w:val="22"/>
        </w:rPr>
        <w:t xml:space="preserve"> </w:t>
      </w:r>
    </w:p>
    <w:p w14:paraId="12FF9276" w14:textId="2B0F9B30" w:rsidR="00AC5905" w:rsidRPr="00CD2D31" w:rsidRDefault="00AD4FAE" w:rsidP="00CD2D31">
      <w:pPr>
        <w:pStyle w:val="align-justify"/>
        <w:shd w:val="clear" w:color="auto" w:fill="FFFFFF"/>
        <w:spacing w:before="240" w:beforeAutospacing="0" w:line="360" w:lineRule="auto"/>
        <w:rPr>
          <w:rFonts w:ascii="Arial" w:hAnsi="Arial" w:cs="Arial"/>
          <w:b/>
          <w:iCs/>
          <w:sz w:val="22"/>
          <w:szCs w:val="22"/>
        </w:rPr>
      </w:pPr>
      <w:r w:rsidRPr="00CD2D31">
        <w:rPr>
          <w:rFonts w:ascii="Arial" w:hAnsi="Arial" w:cs="Arial"/>
          <w:b/>
          <w:iCs/>
          <w:sz w:val="22"/>
          <w:szCs w:val="22"/>
        </w:rPr>
        <w:t>N</w:t>
      </w:r>
      <w:r w:rsidR="005276D5" w:rsidRPr="00CD2D31">
        <w:rPr>
          <w:rFonts w:ascii="Arial" w:hAnsi="Arial" w:cs="Arial"/>
          <w:b/>
          <w:iCs/>
          <w:sz w:val="22"/>
          <w:szCs w:val="22"/>
        </w:rPr>
        <w:t>ajważniejsz</w:t>
      </w:r>
      <w:r w:rsidRPr="00CD2D31">
        <w:rPr>
          <w:rFonts w:ascii="Arial" w:hAnsi="Arial" w:cs="Arial"/>
          <w:b/>
          <w:iCs/>
          <w:sz w:val="22"/>
          <w:szCs w:val="22"/>
        </w:rPr>
        <w:t>a</w:t>
      </w:r>
      <w:r w:rsidR="005276D5" w:rsidRPr="00CD2D31">
        <w:rPr>
          <w:rFonts w:ascii="Arial" w:hAnsi="Arial" w:cs="Arial"/>
          <w:b/>
          <w:iCs/>
          <w:sz w:val="22"/>
          <w:szCs w:val="22"/>
        </w:rPr>
        <w:t xml:space="preserve"> zasad</w:t>
      </w:r>
      <w:r w:rsidRPr="00CD2D31">
        <w:rPr>
          <w:rFonts w:ascii="Arial" w:hAnsi="Arial" w:cs="Arial"/>
          <w:b/>
          <w:iCs/>
          <w:sz w:val="22"/>
          <w:szCs w:val="22"/>
        </w:rPr>
        <w:t>a</w:t>
      </w:r>
      <w:r w:rsidR="0068279B">
        <w:rPr>
          <w:rFonts w:ascii="Arial" w:hAnsi="Arial" w:cs="Arial"/>
          <w:b/>
          <w:iCs/>
          <w:sz w:val="22"/>
          <w:szCs w:val="22"/>
        </w:rPr>
        <w:t xml:space="preserve"> to aby nie</w:t>
      </w:r>
      <w:r w:rsidR="005276D5" w:rsidRPr="00CD2D31">
        <w:rPr>
          <w:rFonts w:ascii="Arial" w:hAnsi="Arial" w:cs="Arial"/>
          <w:b/>
          <w:iCs/>
          <w:sz w:val="22"/>
          <w:szCs w:val="22"/>
        </w:rPr>
        <w:t xml:space="preserve"> wjeżdż</w:t>
      </w:r>
      <w:r w:rsidR="0068279B">
        <w:rPr>
          <w:rFonts w:ascii="Arial" w:hAnsi="Arial" w:cs="Arial"/>
          <w:b/>
          <w:iCs/>
          <w:sz w:val="22"/>
          <w:szCs w:val="22"/>
        </w:rPr>
        <w:t>ać</w:t>
      </w:r>
      <w:r w:rsidR="005276D5" w:rsidRPr="00CD2D31">
        <w:rPr>
          <w:rFonts w:ascii="Arial" w:hAnsi="Arial" w:cs="Arial"/>
          <w:b/>
          <w:iCs/>
          <w:sz w:val="22"/>
          <w:szCs w:val="22"/>
        </w:rPr>
        <w:t xml:space="preserve"> na przejazd przy migających, czerwonych światłach!</w:t>
      </w:r>
      <w:r w:rsidR="005537BB" w:rsidRPr="00CD2D31">
        <w:rPr>
          <w:rFonts w:ascii="Arial" w:hAnsi="Arial" w:cs="Arial"/>
          <w:b/>
          <w:iCs/>
          <w:sz w:val="22"/>
          <w:szCs w:val="22"/>
        </w:rPr>
        <w:t xml:space="preserve"> Załączona</w:t>
      </w:r>
      <w:r w:rsidR="005276D5" w:rsidRPr="00CD2D31">
        <w:rPr>
          <w:rFonts w:ascii="Arial" w:hAnsi="Arial" w:cs="Arial"/>
          <w:b/>
          <w:iCs/>
          <w:sz w:val="22"/>
          <w:szCs w:val="22"/>
        </w:rPr>
        <w:t xml:space="preserve"> </w:t>
      </w:r>
      <w:r w:rsidR="005537BB" w:rsidRPr="00CD2D31">
        <w:rPr>
          <w:rFonts w:ascii="Arial" w:hAnsi="Arial" w:cs="Arial"/>
          <w:b/>
          <w:iCs/>
          <w:sz w:val="22"/>
          <w:szCs w:val="22"/>
        </w:rPr>
        <w:t>s</w:t>
      </w:r>
      <w:r w:rsidR="005276D5" w:rsidRPr="00CD2D31">
        <w:rPr>
          <w:rFonts w:ascii="Arial" w:hAnsi="Arial" w:cs="Arial"/>
          <w:b/>
          <w:iCs/>
          <w:sz w:val="22"/>
          <w:szCs w:val="22"/>
        </w:rPr>
        <w:t xml:space="preserve">ygnalizacja </w:t>
      </w:r>
      <w:r w:rsidR="005537BB" w:rsidRPr="00CD2D31">
        <w:rPr>
          <w:rFonts w:ascii="Arial" w:hAnsi="Arial" w:cs="Arial"/>
          <w:b/>
          <w:iCs/>
          <w:sz w:val="22"/>
          <w:szCs w:val="22"/>
        </w:rPr>
        <w:t xml:space="preserve">oznacza </w:t>
      </w:r>
      <w:r w:rsidR="0068279B">
        <w:rPr>
          <w:rFonts w:ascii="Arial" w:hAnsi="Arial" w:cs="Arial"/>
          <w:b/>
          <w:iCs/>
          <w:sz w:val="22"/>
          <w:szCs w:val="22"/>
        </w:rPr>
        <w:t>z</w:t>
      </w:r>
      <w:r w:rsidR="005537BB" w:rsidRPr="00CD2D31">
        <w:rPr>
          <w:rFonts w:ascii="Arial" w:hAnsi="Arial" w:cs="Arial"/>
          <w:b/>
          <w:iCs/>
          <w:sz w:val="22"/>
          <w:szCs w:val="22"/>
        </w:rPr>
        <w:t>akaz wjazdu za sygnalizator</w:t>
      </w:r>
      <w:r w:rsidR="00953D11">
        <w:rPr>
          <w:rFonts w:ascii="Arial" w:hAnsi="Arial" w:cs="Arial"/>
          <w:b/>
          <w:iCs/>
          <w:sz w:val="22"/>
          <w:szCs w:val="22"/>
        </w:rPr>
        <w:t>,</w:t>
      </w:r>
      <w:r w:rsidR="005537BB" w:rsidRPr="00CD2D31">
        <w:rPr>
          <w:rFonts w:ascii="Arial" w:hAnsi="Arial" w:cs="Arial"/>
          <w:b/>
          <w:iCs/>
          <w:sz w:val="22"/>
          <w:szCs w:val="22"/>
        </w:rPr>
        <w:t xml:space="preserve"> gdyż do</w:t>
      </w:r>
      <w:r w:rsidR="005276D5" w:rsidRPr="00CD2D31">
        <w:rPr>
          <w:rFonts w:ascii="Arial" w:hAnsi="Arial" w:cs="Arial"/>
          <w:b/>
          <w:iCs/>
          <w:sz w:val="22"/>
          <w:szCs w:val="22"/>
        </w:rPr>
        <w:t xml:space="preserve"> </w:t>
      </w:r>
      <w:r w:rsidR="005537BB" w:rsidRPr="00CD2D31">
        <w:rPr>
          <w:rFonts w:ascii="Arial" w:hAnsi="Arial" w:cs="Arial"/>
          <w:b/>
          <w:iCs/>
          <w:sz w:val="22"/>
          <w:szCs w:val="22"/>
        </w:rPr>
        <w:t>przejazdu zbliża się</w:t>
      </w:r>
      <w:r w:rsidR="005276D5" w:rsidRPr="00CD2D31">
        <w:rPr>
          <w:rFonts w:ascii="Arial" w:hAnsi="Arial" w:cs="Arial"/>
          <w:b/>
          <w:iCs/>
          <w:sz w:val="22"/>
          <w:szCs w:val="22"/>
        </w:rPr>
        <w:t xml:space="preserve"> pociąg. Utknięcie</w:t>
      </w:r>
      <w:r w:rsidR="0068279B">
        <w:rPr>
          <w:rFonts w:ascii="Arial" w:hAnsi="Arial" w:cs="Arial"/>
          <w:b/>
          <w:iCs/>
          <w:sz w:val="22"/>
          <w:szCs w:val="22"/>
        </w:rPr>
        <w:t xml:space="preserve"> </w:t>
      </w:r>
      <w:r w:rsidR="005276D5" w:rsidRPr="00CD2D31">
        <w:rPr>
          <w:rFonts w:ascii="Arial" w:hAnsi="Arial" w:cs="Arial"/>
          <w:b/>
          <w:iCs/>
          <w:sz w:val="22"/>
          <w:szCs w:val="22"/>
        </w:rPr>
        <w:t xml:space="preserve">między rogatkami to </w:t>
      </w:r>
      <w:r w:rsidRPr="00CD2D31">
        <w:rPr>
          <w:rFonts w:ascii="Arial" w:hAnsi="Arial" w:cs="Arial"/>
          <w:b/>
          <w:iCs/>
          <w:sz w:val="22"/>
          <w:szCs w:val="22"/>
        </w:rPr>
        <w:t xml:space="preserve">za każdym razem </w:t>
      </w:r>
      <w:r w:rsidR="005276D5" w:rsidRPr="00CD2D31">
        <w:rPr>
          <w:rFonts w:ascii="Arial" w:hAnsi="Arial" w:cs="Arial"/>
          <w:b/>
          <w:iCs/>
          <w:sz w:val="22"/>
          <w:szCs w:val="22"/>
        </w:rPr>
        <w:t xml:space="preserve">igranie z życiem. </w:t>
      </w:r>
      <w:r w:rsidR="00E73736" w:rsidRPr="00CD2D31">
        <w:rPr>
          <w:rFonts w:ascii="Arial" w:hAnsi="Arial" w:cs="Arial"/>
          <w:b/>
          <w:iCs/>
          <w:sz w:val="22"/>
          <w:szCs w:val="22"/>
        </w:rPr>
        <w:t>Pamiętajmy</w:t>
      </w:r>
      <w:r w:rsidRPr="00CD2D31">
        <w:rPr>
          <w:rFonts w:ascii="Arial" w:hAnsi="Arial" w:cs="Arial"/>
          <w:b/>
          <w:iCs/>
          <w:sz w:val="22"/>
          <w:szCs w:val="22"/>
        </w:rPr>
        <w:t xml:space="preserve"> </w:t>
      </w:r>
      <w:r w:rsidR="0068279B">
        <w:rPr>
          <w:rFonts w:ascii="Arial" w:hAnsi="Arial" w:cs="Arial"/>
          <w:b/>
          <w:iCs/>
          <w:sz w:val="22"/>
          <w:szCs w:val="22"/>
        </w:rPr>
        <w:t>aby po wyłamaniu rogatki</w:t>
      </w:r>
      <w:r w:rsidR="00E73736" w:rsidRPr="00CD2D31">
        <w:rPr>
          <w:rFonts w:ascii="Arial" w:hAnsi="Arial" w:cs="Arial"/>
          <w:b/>
          <w:iCs/>
          <w:sz w:val="22"/>
          <w:szCs w:val="22"/>
        </w:rPr>
        <w:t xml:space="preserve"> za każdym razem skorzystać z </w:t>
      </w:r>
      <w:r w:rsidRPr="00CD2D31">
        <w:rPr>
          <w:rFonts w:ascii="Arial" w:hAnsi="Arial" w:cs="Arial"/>
          <w:b/>
          <w:iCs/>
          <w:sz w:val="22"/>
          <w:szCs w:val="22"/>
        </w:rPr>
        <w:t xml:space="preserve">Żółtej Naklejki </w:t>
      </w:r>
      <w:r w:rsidR="005537BB" w:rsidRPr="00CD2D31">
        <w:rPr>
          <w:rFonts w:ascii="Arial" w:hAnsi="Arial" w:cs="Arial"/>
          <w:b/>
          <w:iCs/>
          <w:sz w:val="22"/>
          <w:szCs w:val="22"/>
        </w:rPr>
        <w:t>PLK</w:t>
      </w:r>
      <w:r w:rsidR="00EC035E" w:rsidRPr="00CD2D31">
        <w:rPr>
          <w:rFonts w:ascii="Arial" w:hAnsi="Arial" w:cs="Arial"/>
          <w:b/>
          <w:iCs/>
          <w:sz w:val="22"/>
          <w:szCs w:val="22"/>
        </w:rPr>
        <w:t xml:space="preserve"> i poinformować służby kolejowe mogły jak najszybciej naprawić rogatkę</w:t>
      </w:r>
      <w:r w:rsidR="00CD2D31" w:rsidRPr="00CD2D31">
        <w:rPr>
          <w:rFonts w:ascii="Arial" w:hAnsi="Arial" w:cs="Arial"/>
          <w:b/>
          <w:iCs/>
          <w:sz w:val="22"/>
          <w:szCs w:val="22"/>
        </w:rPr>
        <w:t>.</w:t>
      </w:r>
    </w:p>
    <w:p w14:paraId="71A265AC" w14:textId="77777777" w:rsidR="0021774F" w:rsidRDefault="007D10C7" w:rsidP="0075158C">
      <w:pPr>
        <w:pStyle w:val="align-justify"/>
        <w:shd w:val="clear" w:color="auto" w:fill="FFFFFF"/>
        <w:spacing w:after="0" w:afterAutospacing="0" w:line="360" w:lineRule="auto"/>
        <w:rPr>
          <w:rFonts w:ascii="Arial" w:hAnsi="Arial" w:cs="Arial"/>
          <w:sz w:val="22"/>
          <w:szCs w:val="22"/>
        </w:rPr>
      </w:pPr>
      <w:r w:rsidRPr="007D10C7">
        <w:rPr>
          <w:rFonts w:ascii="Arial" w:hAnsi="Arial" w:cs="Arial"/>
          <w:b/>
          <w:sz w:val="22"/>
          <w:szCs w:val="22"/>
        </w:rPr>
        <w:t>#ŻółtaNaklejkaPLK</w:t>
      </w:r>
      <w:r>
        <w:rPr>
          <w:rFonts w:ascii="Arial" w:hAnsi="Arial" w:cs="Arial"/>
          <w:sz w:val="22"/>
          <w:szCs w:val="22"/>
        </w:rPr>
        <w:t xml:space="preserve"> – </w:t>
      </w:r>
      <w:r w:rsidR="0075158C">
        <w:rPr>
          <w:rFonts w:ascii="Arial" w:hAnsi="Arial" w:cs="Arial"/>
          <w:sz w:val="22"/>
          <w:szCs w:val="22"/>
        </w:rPr>
        <w:t>umieszona na każdym przejeździe w Polsce zarządzanym przez PLK</w:t>
      </w:r>
      <w:r>
        <w:rPr>
          <w:rFonts w:ascii="Arial" w:hAnsi="Arial" w:cs="Arial"/>
          <w:sz w:val="22"/>
          <w:szCs w:val="22"/>
        </w:rPr>
        <w:t xml:space="preserve"> –</w:t>
      </w:r>
      <w:r w:rsidR="0075158C">
        <w:rPr>
          <w:rFonts w:ascii="Arial" w:hAnsi="Arial" w:cs="Arial"/>
          <w:sz w:val="22"/>
          <w:szCs w:val="22"/>
        </w:rPr>
        <w:t xml:space="preserve"> to dodatkowe oznakowanie, znajdujące się po wewnętrznej stronie krzyży św. Andrzeja lub na napędach rogatek. Każdą Żółta Naklejka zawiera: indywidualny numer przejazdu (9 cyfr), numer alarmowy 112, z którego należy skorzystać w przypadku zagrożenia życia lub zdrowia, i numer techniczny, przeznaczony do zgłaszania ewentualnych usterek na przejeździe. </w:t>
      </w:r>
    </w:p>
    <w:p w14:paraId="7E236926" w14:textId="2A216516" w:rsidR="00B51435" w:rsidRDefault="006E7299" w:rsidP="00C6117C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Żółtej Naklejki należy skorzystać</w:t>
      </w:r>
      <w:r w:rsidR="00FA7D15">
        <w:rPr>
          <w:rFonts w:ascii="Arial" w:hAnsi="Arial" w:cs="Arial"/>
          <w:sz w:val="22"/>
          <w:szCs w:val="22"/>
        </w:rPr>
        <w:t xml:space="preserve"> m.in.</w:t>
      </w:r>
      <w:r>
        <w:rPr>
          <w:rFonts w:ascii="Arial" w:hAnsi="Arial" w:cs="Arial"/>
          <w:sz w:val="22"/>
          <w:szCs w:val="22"/>
        </w:rPr>
        <w:t>, gdy samochód został unieruchomiony między rogatkami, w przypadku zdarzenia na przejeździe lub dostrzeżenia przeszkody na torach</w:t>
      </w:r>
      <w:r w:rsidR="00CA3334">
        <w:rPr>
          <w:rFonts w:ascii="Arial" w:hAnsi="Arial" w:cs="Arial"/>
          <w:sz w:val="22"/>
          <w:szCs w:val="22"/>
        </w:rPr>
        <w:t xml:space="preserve">. Kontakt z numerem alarmowym 112 pozwala </w:t>
      </w:r>
      <w:r w:rsidR="00CA3334" w:rsidRPr="00CA3334">
        <w:rPr>
          <w:rFonts w:ascii="Arial" w:hAnsi="Arial" w:cs="Arial"/>
          <w:sz w:val="22"/>
          <w:szCs w:val="22"/>
        </w:rPr>
        <w:t xml:space="preserve">uniknąć najgorszego scenariusza i </w:t>
      </w:r>
      <w:r w:rsidR="00CA3334">
        <w:rPr>
          <w:rFonts w:ascii="Arial" w:hAnsi="Arial" w:cs="Arial"/>
          <w:sz w:val="22"/>
          <w:szCs w:val="22"/>
        </w:rPr>
        <w:t xml:space="preserve">uratować życie. Do tej pory odebrano już </w:t>
      </w:r>
      <w:r w:rsidR="00240A21">
        <w:rPr>
          <w:rFonts w:ascii="Arial" w:hAnsi="Arial" w:cs="Arial"/>
          <w:sz w:val="22"/>
          <w:szCs w:val="22"/>
        </w:rPr>
        <w:t>32 876</w:t>
      </w:r>
      <w:r w:rsidR="00CA3334">
        <w:rPr>
          <w:rFonts w:ascii="Arial" w:hAnsi="Arial" w:cs="Arial"/>
          <w:sz w:val="22"/>
          <w:szCs w:val="22"/>
        </w:rPr>
        <w:t xml:space="preserve"> zgłoszeń o potencjalnych </w:t>
      </w:r>
      <w:r w:rsidR="00CA3334" w:rsidRPr="00C6117C">
        <w:rPr>
          <w:rFonts w:ascii="Arial" w:hAnsi="Arial" w:cs="Arial"/>
          <w:sz w:val="22"/>
          <w:szCs w:val="22"/>
        </w:rPr>
        <w:t>zagrożeniach</w:t>
      </w:r>
      <w:r w:rsidR="00C6117C" w:rsidRPr="00C6117C">
        <w:rPr>
          <w:rFonts w:ascii="Arial" w:hAnsi="Arial" w:cs="Arial"/>
          <w:sz w:val="22"/>
          <w:szCs w:val="22"/>
        </w:rPr>
        <w:t xml:space="preserve">: w </w:t>
      </w:r>
      <w:r w:rsidR="00240A21">
        <w:rPr>
          <w:rFonts w:ascii="Arial" w:hAnsi="Arial" w:cs="Arial"/>
          <w:sz w:val="22"/>
          <w:szCs w:val="22"/>
        </w:rPr>
        <w:t>978</w:t>
      </w:r>
      <w:r w:rsidR="00C6117C" w:rsidRPr="00C6117C">
        <w:rPr>
          <w:rFonts w:ascii="Arial" w:hAnsi="Arial" w:cs="Arial"/>
          <w:sz w:val="22"/>
          <w:szCs w:val="22"/>
        </w:rPr>
        <w:t xml:space="preserve"> przyp</w:t>
      </w:r>
      <w:r w:rsidR="00C6117C">
        <w:rPr>
          <w:rFonts w:ascii="Arial" w:hAnsi="Arial" w:cs="Arial"/>
          <w:sz w:val="22"/>
          <w:szCs w:val="22"/>
        </w:rPr>
        <w:t xml:space="preserve">adkach, dzięki szybkiej reakcji, wstrzymano ruch pociągów i wezwano pomoc, a w kolejnych </w:t>
      </w:r>
      <w:r w:rsidR="00240A21">
        <w:rPr>
          <w:rFonts w:ascii="Arial" w:hAnsi="Arial" w:cs="Arial"/>
          <w:sz w:val="22"/>
          <w:szCs w:val="22"/>
        </w:rPr>
        <w:t>2</w:t>
      </w:r>
      <w:r w:rsidR="00C6117C">
        <w:rPr>
          <w:rFonts w:ascii="Arial" w:hAnsi="Arial" w:cs="Arial"/>
          <w:sz w:val="22"/>
          <w:szCs w:val="22"/>
        </w:rPr>
        <w:t>1</w:t>
      </w:r>
      <w:r w:rsidR="00240A21">
        <w:rPr>
          <w:rFonts w:ascii="Arial" w:hAnsi="Arial" w:cs="Arial"/>
          <w:sz w:val="22"/>
          <w:szCs w:val="22"/>
        </w:rPr>
        <w:t>64</w:t>
      </w:r>
      <w:r w:rsidR="00C6117C">
        <w:rPr>
          <w:rFonts w:ascii="Arial" w:hAnsi="Arial" w:cs="Arial"/>
          <w:sz w:val="22"/>
          <w:szCs w:val="22"/>
        </w:rPr>
        <w:t xml:space="preserve"> sytuacjach ograniczono prędkość jazdy pociągów, co zapewniło bezpieczeństwo pasażerom i osobom na przejeździe. </w:t>
      </w:r>
    </w:p>
    <w:p w14:paraId="2F85C5C6" w14:textId="284C957B" w:rsidR="00374B04" w:rsidRDefault="00FC53BC" w:rsidP="00FC53BC">
      <w:pPr>
        <w:pStyle w:val="align-justify"/>
        <w:shd w:val="clear" w:color="auto" w:fill="FFFFFF"/>
        <w:spacing w:before="24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A76094">
        <w:rPr>
          <w:rFonts w:ascii="Arial" w:hAnsi="Arial" w:cs="Arial"/>
          <w:sz w:val="22"/>
          <w:szCs w:val="22"/>
        </w:rPr>
        <w:t xml:space="preserve">terenie </w:t>
      </w:r>
      <w:r w:rsidR="00776121">
        <w:rPr>
          <w:rFonts w:ascii="Arial" w:hAnsi="Arial" w:cs="Arial"/>
          <w:sz w:val="22"/>
          <w:szCs w:val="22"/>
        </w:rPr>
        <w:t xml:space="preserve">województwa łódzkiego </w:t>
      </w:r>
      <w:r w:rsidR="00A76094">
        <w:rPr>
          <w:rFonts w:ascii="Arial" w:hAnsi="Arial" w:cs="Arial"/>
          <w:sz w:val="22"/>
          <w:szCs w:val="22"/>
        </w:rPr>
        <w:t xml:space="preserve">jest ok. </w:t>
      </w:r>
      <w:r w:rsidR="00776121">
        <w:rPr>
          <w:rFonts w:ascii="Arial" w:hAnsi="Arial" w:cs="Arial"/>
          <w:sz w:val="22"/>
          <w:szCs w:val="22"/>
        </w:rPr>
        <w:t>580</w:t>
      </w:r>
      <w:r>
        <w:rPr>
          <w:rFonts w:ascii="Arial" w:hAnsi="Arial" w:cs="Arial"/>
          <w:sz w:val="22"/>
          <w:szCs w:val="22"/>
        </w:rPr>
        <w:t xml:space="preserve"> przejazdów i przejść w poziomie torów. Każdy obiekt jest odpowiednio zabezpieczony zgodnie z przepisami i – przy właściwym zachowaniu </w:t>
      </w:r>
      <w:r w:rsidR="00B20B70">
        <w:rPr>
          <w:rFonts w:ascii="Arial" w:hAnsi="Arial" w:cs="Arial"/>
          <w:sz w:val="22"/>
          <w:szCs w:val="22"/>
        </w:rPr>
        <w:t>oraz zachowaniu szczególnej ostrożności</w:t>
      </w:r>
      <w:r>
        <w:rPr>
          <w:rFonts w:ascii="Arial" w:hAnsi="Arial" w:cs="Arial"/>
          <w:sz w:val="22"/>
          <w:szCs w:val="22"/>
        </w:rPr>
        <w:t xml:space="preserve"> – gwarantuje bezpieczeństwo podczas przekraczania torów. Kolejarze przypominają o podstawowych zasadach bezpieczeństwa: </w:t>
      </w:r>
    </w:p>
    <w:p w14:paraId="3A011738" w14:textId="2D83027B" w:rsidR="00FC53BC" w:rsidRDefault="006367F1" w:rsidP="00FC53BC">
      <w:pPr>
        <w:pStyle w:val="align-justify"/>
        <w:shd w:val="clear" w:color="auto" w:fill="FFFFFF"/>
        <w:spacing w:after="0" w:afterAutospacing="0" w:line="360" w:lineRule="auto"/>
        <w:rPr>
          <w:rFonts w:ascii="Arial" w:hAnsi="Arial" w:cs="Arial"/>
          <w:sz w:val="22"/>
          <w:szCs w:val="22"/>
        </w:rPr>
      </w:pPr>
      <w:r w:rsidRPr="006367F1">
        <w:rPr>
          <w:rFonts w:ascii="Arial" w:hAnsi="Arial" w:cs="Arial"/>
          <w:b/>
          <w:sz w:val="22"/>
          <w:szCs w:val="22"/>
        </w:rPr>
        <w:t>Czerwone światło bezwzględn</w:t>
      </w:r>
      <w:r w:rsidR="00FC53BC">
        <w:rPr>
          <w:rFonts w:ascii="Arial" w:hAnsi="Arial" w:cs="Arial"/>
          <w:b/>
          <w:sz w:val="22"/>
          <w:szCs w:val="22"/>
        </w:rPr>
        <w:t xml:space="preserve">ie zakazuje wjazdu na przejazd – </w:t>
      </w:r>
      <w:r w:rsidR="00FC53BC" w:rsidRPr="00FC53BC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ulsująca sygnalizacja </w:t>
      </w:r>
      <w:r w:rsidR="005537BB">
        <w:rPr>
          <w:rFonts w:ascii="Arial" w:hAnsi="Arial" w:cs="Arial"/>
          <w:sz w:val="22"/>
          <w:szCs w:val="22"/>
        </w:rPr>
        <w:t>zabrania wjazdu na przejazd</w:t>
      </w:r>
      <w:r w:rsidR="00953D11">
        <w:rPr>
          <w:rFonts w:ascii="Arial" w:hAnsi="Arial" w:cs="Arial"/>
          <w:sz w:val="22"/>
          <w:szCs w:val="22"/>
        </w:rPr>
        <w:t xml:space="preserve">, </w:t>
      </w:r>
      <w:r w:rsidR="005537BB">
        <w:rPr>
          <w:rFonts w:ascii="Arial" w:hAnsi="Arial" w:cs="Arial"/>
          <w:sz w:val="22"/>
          <w:szCs w:val="22"/>
        </w:rPr>
        <w:t>gdyż</w:t>
      </w:r>
      <w:r>
        <w:rPr>
          <w:rFonts w:ascii="Arial" w:hAnsi="Arial" w:cs="Arial"/>
          <w:sz w:val="22"/>
          <w:szCs w:val="22"/>
        </w:rPr>
        <w:t xml:space="preserve"> </w:t>
      </w:r>
      <w:r w:rsidR="005537BB">
        <w:rPr>
          <w:rFonts w:ascii="Arial" w:hAnsi="Arial" w:cs="Arial"/>
          <w:sz w:val="22"/>
          <w:szCs w:val="22"/>
        </w:rPr>
        <w:t xml:space="preserve">zbliżający się </w:t>
      </w:r>
      <w:r>
        <w:rPr>
          <w:rFonts w:ascii="Arial" w:hAnsi="Arial" w:cs="Arial"/>
          <w:sz w:val="22"/>
          <w:szCs w:val="22"/>
        </w:rPr>
        <w:t>pociąg</w:t>
      </w:r>
      <w:r w:rsidR="005537BB">
        <w:rPr>
          <w:rFonts w:ascii="Arial" w:hAnsi="Arial" w:cs="Arial"/>
          <w:sz w:val="22"/>
          <w:szCs w:val="22"/>
        </w:rPr>
        <w:t xml:space="preserve"> może wjechać na przejazd nawet za 30 sekund</w:t>
      </w:r>
      <w:r>
        <w:rPr>
          <w:rFonts w:ascii="Arial" w:hAnsi="Arial" w:cs="Arial"/>
          <w:sz w:val="22"/>
          <w:szCs w:val="22"/>
        </w:rPr>
        <w:t xml:space="preserve">. </w:t>
      </w:r>
      <w:r w:rsidR="00B20B70">
        <w:rPr>
          <w:rFonts w:ascii="Arial" w:hAnsi="Arial" w:cs="Arial"/>
          <w:sz w:val="22"/>
          <w:szCs w:val="22"/>
        </w:rPr>
        <w:t xml:space="preserve">Na przejazd można wjechać jedynie, gdy sygnalizacja jest wyłączona, a rogatki znajdują się w pozycji pionowej. </w:t>
      </w:r>
    </w:p>
    <w:p w14:paraId="56E49476" w14:textId="77777777" w:rsidR="00FC53BC" w:rsidRDefault="00FC53BC" w:rsidP="00FC53BC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C53BC">
        <w:rPr>
          <w:rFonts w:ascii="Arial" w:hAnsi="Arial" w:cs="Arial"/>
          <w:b/>
          <w:sz w:val="22"/>
          <w:szCs w:val="22"/>
        </w:rPr>
        <w:t>Znak „STOP” oznacza konieczność zatrzymania się</w:t>
      </w:r>
      <w:r>
        <w:rPr>
          <w:rFonts w:ascii="Arial" w:hAnsi="Arial" w:cs="Arial"/>
          <w:sz w:val="22"/>
          <w:szCs w:val="22"/>
        </w:rPr>
        <w:t xml:space="preserve"> w wyznaczonym miejscu.</w:t>
      </w:r>
    </w:p>
    <w:p w14:paraId="1A2059E5" w14:textId="77777777" w:rsidR="00FC53BC" w:rsidRDefault="006367F1" w:rsidP="00FC53BC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6367F1">
        <w:rPr>
          <w:rFonts w:ascii="Arial" w:hAnsi="Arial" w:cs="Arial"/>
          <w:b/>
          <w:sz w:val="22"/>
          <w:szCs w:val="22"/>
        </w:rPr>
        <w:t>Na przejazd można wjechać tylko wtedy, gdy zapewniony jest zjazd z</w:t>
      </w:r>
      <w:r>
        <w:rPr>
          <w:rFonts w:ascii="Arial" w:hAnsi="Arial" w:cs="Arial"/>
          <w:sz w:val="22"/>
          <w:szCs w:val="22"/>
        </w:rPr>
        <w:t xml:space="preserve"> </w:t>
      </w:r>
      <w:r w:rsidRPr="007A4A50">
        <w:rPr>
          <w:rFonts w:ascii="Arial" w:hAnsi="Arial" w:cs="Arial"/>
          <w:b/>
          <w:sz w:val="22"/>
          <w:szCs w:val="22"/>
        </w:rPr>
        <w:t>przejazdu</w:t>
      </w:r>
      <w:r>
        <w:rPr>
          <w:rFonts w:ascii="Arial" w:hAnsi="Arial" w:cs="Arial"/>
          <w:sz w:val="22"/>
          <w:szCs w:val="22"/>
        </w:rPr>
        <w:t xml:space="preserve"> – wolne miejsce. Zbliżając się do przejazdu należy zachować szczególną ostrożność i upewnić się, że nie zbliża się pociąg. </w:t>
      </w:r>
    </w:p>
    <w:p w14:paraId="662576AA" w14:textId="77777777" w:rsidR="006367F1" w:rsidRDefault="00FC53BC" w:rsidP="007A4A50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7A4A50">
        <w:rPr>
          <w:rFonts w:ascii="Arial" w:hAnsi="Arial" w:cs="Arial"/>
          <w:sz w:val="22"/>
          <w:szCs w:val="22"/>
        </w:rPr>
        <w:t>99% zdarzeń na przejazdach wynika z nieodpowiedzialnego zachowania</w:t>
      </w:r>
      <w:r>
        <w:rPr>
          <w:rFonts w:ascii="Arial" w:hAnsi="Arial" w:cs="Arial"/>
          <w:sz w:val="22"/>
          <w:szCs w:val="22"/>
        </w:rPr>
        <w:t xml:space="preserve"> i nierozważnych </w:t>
      </w:r>
      <w:r w:rsidR="007A4A50">
        <w:rPr>
          <w:rFonts w:ascii="Arial" w:hAnsi="Arial" w:cs="Arial"/>
          <w:sz w:val="22"/>
          <w:szCs w:val="22"/>
        </w:rPr>
        <w:t xml:space="preserve">decyzji użytkowników dróg. Najczęstsze błędu to m.in. ignorowanie czerwonego światła, omijanie zamkniętych półrogatek lub wjeżdżanie pod opadające rogatki. </w:t>
      </w:r>
    </w:p>
    <w:p w14:paraId="464634BE" w14:textId="77777777" w:rsidR="00AF482D" w:rsidRDefault="00AF482D" w:rsidP="00115E52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„Posłuchaj głosu rozsądku, nie ryzykuj, przekraczając tory kolejowe!” </w:t>
      </w:r>
      <w:r>
        <w:rPr>
          <w:rFonts w:ascii="Arial" w:hAnsi="Arial" w:cs="Arial"/>
          <w:sz w:val="22"/>
          <w:szCs w:val="22"/>
        </w:rPr>
        <w:t xml:space="preserve">– to przesłanie realizowanej przez PLK kampanii społecznej „Bezpieczny przejazd”, które może ocalić życie i zdrowie. W ramach kampanii zwiększające świadomość użytkowników dróg m.in. przypominane są zasady bezpieczeństwa, prowadzone są warsztaty dla instruktorów nauki jazdy oraz spotkania w przedszkolach i szkołach. Więcej o kampanii </w:t>
      </w:r>
      <w:hyperlink r:id="rId7" w:history="1">
        <w:r>
          <w:rPr>
            <w:rStyle w:val="Hipercze"/>
            <w:rFonts w:ascii="Arial" w:hAnsi="Arial" w:cs="Arial"/>
            <w:sz w:val="22"/>
            <w:szCs w:val="22"/>
          </w:rPr>
          <w:t>"Bezpieczny przejazd"</w:t>
        </w:r>
      </w:hyperlink>
    </w:p>
    <w:p w14:paraId="0E6246D3" w14:textId="77777777" w:rsidR="00F669D8" w:rsidRPr="00E063AB" w:rsidRDefault="00F669D8" w:rsidP="00115E52">
      <w:pPr>
        <w:pStyle w:val="align-justify"/>
        <w:shd w:val="clear" w:color="auto" w:fill="FFFFFF"/>
        <w:spacing w:line="360" w:lineRule="auto"/>
        <w:rPr>
          <w:rFonts w:ascii="Arial" w:hAnsi="Arial" w:cs="Arial"/>
        </w:rPr>
      </w:pPr>
      <w:r w:rsidRPr="0051234F">
        <w:rPr>
          <w:noProof/>
        </w:rPr>
        <w:drawing>
          <wp:anchor distT="0" distB="0" distL="114300" distR="114300" simplePos="0" relativeHeight="251659264" behindDoc="0" locked="0" layoutInCell="1" allowOverlap="1" wp14:anchorId="0406763E" wp14:editId="06F2D808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1577340" cy="639445"/>
            <wp:effectExtent l="0" t="0" r="3810" b="8255"/>
            <wp:wrapSquare wrapText="bothSides"/>
            <wp:docPr id="2" name="Obraz 2" descr="Logo kampanii społecznej &quot;Bezpieczny Przejazd&quot;" title="Logo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3D269" w14:textId="77777777" w:rsidR="00F669D8" w:rsidRPr="00E063AB" w:rsidRDefault="00F669D8" w:rsidP="00F669D8">
      <w:pPr>
        <w:spacing w:after="0"/>
        <w:rPr>
          <w:rFonts w:ascii="Arial" w:hAnsi="Arial" w:cs="Arial"/>
          <w:b/>
          <w:bCs/>
        </w:rPr>
      </w:pPr>
      <w:r w:rsidRPr="00E063AB">
        <w:rPr>
          <w:rFonts w:ascii="Arial" w:hAnsi="Arial" w:cs="Arial"/>
        </w:rPr>
        <w:t>Więcej informacji na temat kampanii</w:t>
      </w:r>
      <w:r>
        <w:rPr>
          <w:rFonts w:ascii="Arial" w:hAnsi="Arial" w:cs="Arial"/>
        </w:rPr>
        <w:t xml:space="preserve"> społecznej</w:t>
      </w:r>
      <w:r w:rsidRPr="00E063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E063AB">
        <w:rPr>
          <w:rFonts w:ascii="Arial" w:hAnsi="Arial" w:cs="Arial"/>
        </w:rPr>
        <w:t xml:space="preserve">Bezpieczny </w:t>
      </w:r>
      <w:r>
        <w:rPr>
          <w:rFonts w:ascii="Arial" w:hAnsi="Arial" w:cs="Arial"/>
        </w:rPr>
        <w:t>P</w:t>
      </w:r>
      <w:r w:rsidRPr="00E063AB">
        <w:rPr>
          <w:rFonts w:ascii="Arial" w:hAnsi="Arial" w:cs="Arial"/>
        </w:rPr>
        <w:t xml:space="preserve">rzejazd” oraz realizowanych w jej ramach działań można znaleźć na stronie </w:t>
      </w:r>
      <w:hyperlink r:id="rId9" w:history="1">
        <w:r w:rsidRPr="00E063AB">
          <w:rPr>
            <w:rStyle w:val="Hipercze"/>
            <w:rFonts w:ascii="Arial" w:hAnsi="Arial" w:cs="Arial"/>
          </w:rPr>
          <w:t>www.bezpieczny-przejazd.pl</w:t>
        </w:r>
      </w:hyperlink>
    </w:p>
    <w:p w14:paraId="23EBE41B" w14:textId="77777777" w:rsidR="00F669D8" w:rsidRPr="00A95404" w:rsidRDefault="00F669D8" w:rsidP="000029ED">
      <w:pPr>
        <w:spacing w:after="0" w:line="240" w:lineRule="auto"/>
        <w:rPr>
          <w:rFonts w:ascii="Arial" w:hAnsi="Arial" w:cs="Arial"/>
          <w:b/>
        </w:rPr>
      </w:pPr>
      <w:r w:rsidRPr="00A95404">
        <w:rPr>
          <w:rFonts w:ascii="Arial" w:hAnsi="Arial" w:cs="Arial"/>
          <w:b/>
          <w:bCs/>
          <w:lang w:eastAsia="pl-PL"/>
        </w:rPr>
        <w:t>Kontakt dla mediów:</w:t>
      </w:r>
    </w:p>
    <w:p w14:paraId="2B9AB142" w14:textId="00A308B5" w:rsidR="00F669D8" w:rsidRDefault="00200B8A" w:rsidP="000029ED">
      <w:pPr>
        <w:spacing w:after="0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Rafał Wilgusiak</w:t>
      </w:r>
    </w:p>
    <w:p w14:paraId="688EF575" w14:textId="77777777" w:rsidR="00F669D8" w:rsidRDefault="00F669D8" w:rsidP="000029ED">
      <w:pPr>
        <w:spacing w:after="0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zespół prasowy</w:t>
      </w:r>
    </w:p>
    <w:p w14:paraId="4F6B8A74" w14:textId="77777777" w:rsidR="00F669D8" w:rsidRPr="00A95404" w:rsidRDefault="00F669D8" w:rsidP="000029ED">
      <w:pPr>
        <w:spacing w:after="0" w:line="240" w:lineRule="auto"/>
        <w:rPr>
          <w:rFonts w:ascii="Arial" w:hAnsi="Arial" w:cs="Arial"/>
          <w:lang w:eastAsia="pl-PL"/>
        </w:rPr>
      </w:pPr>
      <w:r w:rsidRPr="00A95404">
        <w:rPr>
          <w:rFonts w:ascii="Arial" w:hAnsi="Arial" w:cs="Arial"/>
          <w:lang w:eastAsia="pl-PL"/>
        </w:rPr>
        <w:t>PKP Polskie Linie Kolejowe S.A.</w:t>
      </w:r>
    </w:p>
    <w:p w14:paraId="6BAB7521" w14:textId="77777777" w:rsidR="00F669D8" w:rsidRPr="00A95404" w:rsidRDefault="00F669D8" w:rsidP="000029ED">
      <w:pPr>
        <w:pStyle w:val="Zwykytekst"/>
        <w:rPr>
          <w:sz w:val="22"/>
          <w:szCs w:val="22"/>
          <w:lang w:eastAsia="en-US"/>
        </w:rPr>
      </w:pPr>
      <w:r w:rsidRPr="00A95404">
        <w:rPr>
          <w:rStyle w:val="Hipercze"/>
          <w:sz w:val="22"/>
          <w:szCs w:val="22"/>
        </w:rPr>
        <w:t>rzecznik@plk-sa.pl</w:t>
      </w:r>
    </w:p>
    <w:p w14:paraId="2BB96FE5" w14:textId="23B6BAB6" w:rsidR="00467002" w:rsidRDefault="00F669D8" w:rsidP="000029ED">
      <w:pPr>
        <w:spacing w:after="0" w:line="240" w:lineRule="auto"/>
      </w:pPr>
      <w:r w:rsidRPr="00A95404">
        <w:rPr>
          <w:rFonts w:ascii="Arial" w:hAnsi="Arial" w:cs="Arial"/>
        </w:rPr>
        <w:t>T: +48 5</w:t>
      </w:r>
      <w:r>
        <w:rPr>
          <w:rFonts w:ascii="Arial" w:hAnsi="Arial" w:cs="Arial"/>
        </w:rPr>
        <w:t>0</w:t>
      </w:r>
      <w:r w:rsidR="00200B8A">
        <w:rPr>
          <w:rFonts w:ascii="Arial" w:hAnsi="Arial" w:cs="Arial"/>
        </w:rPr>
        <w:t>0</w:t>
      </w:r>
      <w:r>
        <w:rPr>
          <w:rFonts w:ascii="Arial" w:hAnsi="Arial" w:cs="Arial"/>
        </w:rPr>
        <w:t> </w:t>
      </w:r>
      <w:r w:rsidR="00200B8A">
        <w:rPr>
          <w:rFonts w:ascii="Arial" w:hAnsi="Arial" w:cs="Arial"/>
        </w:rPr>
        <w:t>084</w:t>
      </w:r>
      <w:r>
        <w:rPr>
          <w:rFonts w:ascii="Arial" w:hAnsi="Arial" w:cs="Arial"/>
        </w:rPr>
        <w:t xml:space="preserve"> </w:t>
      </w:r>
      <w:r w:rsidR="00200B8A">
        <w:rPr>
          <w:rFonts w:ascii="Arial" w:hAnsi="Arial" w:cs="Arial"/>
        </w:rPr>
        <w:t>377</w:t>
      </w:r>
    </w:p>
    <w:sectPr w:rsidR="00843C77" w:rsidSect="00CD2D31">
      <w:footerReference w:type="default" r:id="rId10"/>
      <w:headerReference w:type="first" r:id="rId11"/>
      <w:footerReference w:type="first" r:id="rId12"/>
      <w:pgSz w:w="11906" w:h="16838" w:code="9"/>
      <w:pgMar w:top="851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35EA4" w14:textId="77777777" w:rsidR="00467002" w:rsidRDefault="00467002">
      <w:pPr>
        <w:spacing w:after="0" w:line="240" w:lineRule="auto"/>
      </w:pPr>
      <w:r>
        <w:separator/>
      </w:r>
    </w:p>
  </w:endnote>
  <w:endnote w:type="continuationSeparator" w:id="0">
    <w:p w14:paraId="248AA4FB" w14:textId="77777777" w:rsidR="00467002" w:rsidRDefault="0046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4B59" w14:textId="77777777" w:rsidR="00467002" w:rsidRDefault="0007379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AC58C" wp14:editId="0F593DB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5E486" w14:textId="30112ED1" w:rsidR="00467002" w:rsidRPr="0027153D" w:rsidRDefault="00467002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AC5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O14AEAAKADAAAOAAAAZHJzL2Uyb0RvYy54bWysU9tu2zAMfR+wfxD0vviCpGmNOEXXosOA&#10;bh3Q7QNkWbaF2aJGKbGzrx8lp2m2vRV9ESSSPjznkN5cT0PP9gqdBlPybJFypoyEWpu25D++33+4&#10;5Mx5YWrRg1ElPyjHr7fv321GW6gcOuhrhYxAjCtGW/LOe1skiZOdGoRbgFWGkg3gIDw9sU1qFCOh&#10;D32Sp+lFMgLWFkEq5yh6Nyf5NuI3jZL+sWmc8qwvOXHz8cR4VuFMthtRtChsp+WRhngFi0FoQ01P&#10;UHfCC7ZD/R/UoCWCg8YvJAwJNI2WKmogNVn6j5qnTlgVtZA5zp5scm8HK7/un+w3ZH76CBMNMIpw&#10;9gHkT8cM3HbCtOoGEcZOiZoaZ8GyZLSuOH4arHaFCyDV+AVqGrLYeYhAU4NDcIV0MkKnARxOpqvJ&#10;M0nB/OLqcr3iTFIqX6erLA4lEcXzxxad/6RgYOFScqSZRnCxf3A+kBHFc0noZeBe932ca2/+ClBh&#10;iETyge/M3E/VRNVBRAX1gWQgzGtCa02XDvA3ZyOtSMndr51AxVn/2ZAVV9lyGXYqPpardU4PPM9U&#10;5xlhJEGV3HM2X2/9vIc7i7rtqNNsvoEbsq/RUdoLqyNvWoOo+LiyYc/O37Hq5cfa/gEAAP//AwBQ&#10;SwMEFAAGAAgAAAAhABr4Cl3eAAAACQEAAA8AAABkcnMvZG93bnJldi54bWxMj01PwzAMhu9I/IfI&#10;SNxYUtahtas7IRBXEOND2i1rvbaicaomW8u/x5zgZFl+9Pp5i+3senWmMXSeEZKFAUVc+brjBuH9&#10;7elmDSpEy7XtPRPCNwXYlpcXhc1rP/ErnXexURLCIbcIbYxDrnWoWnI2LPxALLejH52Nso6Nrkc7&#10;Sbjr9a0xd9rZjuVDawd6aKn62p0cwsfzcf+Zmpfm0a2Gyc9Gs8s04vXVfL8BFWmOfzD86os6lOJ0&#10;8Ceug+oRsiRJBUVIkyUoAbLVMgN1QFjL1GWh/zcofwAAAP//AwBQSwECLQAUAAYACAAAACEAtoM4&#10;kv4AAADhAQAAEwAAAAAAAAAAAAAAAAAAAAAAW0NvbnRlbnRfVHlwZXNdLnhtbFBLAQItABQABgAI&#10;AAAAIQA4/SH/1gAAAJQBAAALAAAAAAAAAAAAAAAAAC8BAABfcmVscy8ucmVsc1BLAQItABQABgAI&#10;AAAAIQA1/nO14AEAAKADAAAOAAAAAAAAAAAAAAAAAC4CAABkcnMvZTJvRG9jLnhtbFBLAQItABQA&#10;BgAIAAAAIQAa+Apd3gAAAAkBAAAPAAAAAAAAAAAAAAAAADoEAABkcnMvZG93bnJldi54bWxQSwUG&#10;AAAAAAQABADzAAAARQUAAAAA&#10;" filled="f" stroked="f">
              <v:textbox>
                <w:txbxContent>
                  <w:p w14:paraId="2B15E486" w14:textId="30112ED1" w:rsidR="00467002" w:rsidRPr="0027153D" w:rsidRDefault="00467002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5E34" w14:textId="77777777" w:rsidR="00467002" w:rsidRPr="00150560" w:rsidRDefault="0007379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9C3E5" wp14:editId="249CFBAA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0D514" w14:textId="77777777" w:rsidR="00200B8A" w:rsidRPr="0025604B" w:rsidRDefault="00200B8A" w:rsidP="00200B8A">
                          <w:pPr>
                            <w:spacing w:after="0" w:line="240" w:lineRule="auto"/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08DB3B9B" w14:textId="77777777" w:rsidR="00200B8A" w:rsidRPr="0025604B" w:rsidRDefault="00200B8A" w:rsidP="00200B8A">
                          <w:pPr>
                            <w:spacing w:after="0" w:line="240" w:lineRule="auto"/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5A57AA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XIV Wydział Gospodarczy - Krajowego Rejestru Sądowego</w:t>
                          </w:r>
                          <w:r w:rsidRPr="0025604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 xml:space="preserve"> pod numerem KRS 0000037568, NIP 113-23-16-427, </w:t>
                          </w:r>
                        </w:p>
                        <w:p w14:paraId="5D8A6CE4" w14:textId="77777777" w:rsidR="00200B8A" w:rsidRPr="00DA1F09" w:rsidRDefault="00200B8A" w:rsidP="00200B8A">
                          <w:pPr>
                            <w:spacing w:after="0" w:line="240" w:lineRule="auto"/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r w:rsidRPr="006C6C1C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 w:rsidRPr="006C6C1C">
                            <w:t xml:space="preserve"> </w:t>
                          </w:r>
                          <w:r w:rsidRPr="005B077A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33.272.194.000,00 zł</w:t>
                          </w:r>
                        </w:p>
                        <w:p w14:paraId="2E3D7CAD" w14:textId="5C0282CD" w:rsidR="00467002" w:rsidRPr="0025604B" w:rsidRDefault="00467002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9C3E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vg8QEAAMQDAAAOAAAAZHJzL2Uyb0RvYy54bWysU8tu2zAQvBfoPxC817LdOLAEy0GaNEWB&#10;9AGk/YA1RVlESS5L0pbcr++Skp2gvRXVgViS2tmd2eHmZjCaHaUPCm3NF7M5Z9IKbJTd1/z7t4c3&#10;a85CBNuARitrfpKB32xfv9r0rpJL7FA30jMCsaHqXc27GF1VFEF00kCYoZOWLlv0BiJt/b5oPPSE&#10;bnSxnM+vix594zwKGQKd3o+XfJvx21aK+KVtg4xM15x6i3n1ed2ltdhuoNp7cJ0SUxvwD10YUJaK&#10;XqDuIQI7ePUXlFHCY8A2zgSaAttWCZk5EJvF/A82Tx04mbmQOMFdZAr/D1Z8Pj65r57F4R0ONMBM&#10;IrhHFD8Cs3jXgd3LW++x7yQ0VHiRJCt6F6opNUkdqpBAdv0nbGjIcIiYgYbWm6QK8WSETgM4XUSX&#10;Q2SCDlert+ur65IzQXflVVmuylwCqnO28yF+kGhYCmruaagZHY6PIaZuoDr/kopZfFBa58Fqy3oC&#10;XS1XOeHFjVGRfKeVqfl6nr7RCYnke9vk5AhKjzEV0HZinYiOlOOwG5hqJkmSCDtsTiSDx9Fm9Cwo&#10;6ND/4qwni9U8/DyAl5zpj5akTH48B/4c7M4BWEGpNY+cjeFdzL4dKd6SxK3K7J8rTy2SVbIok62T&#10;F1/u81/Pj2/7GwAA//8DAFBLAwQUAAYACAAAACEAgM8/t98AAAAJAQAADwAAAGRycy9kb3ducmV2&#10;LnhtbEyPQU+DQBCF7yb+h82YeGuXEsRKWZrG6MnESPHgcYEpbMrOIrtt8d87nuzpZfJe3vsm3852&#10;EGecvHGkYLWMQCA1rjXUKfisXhdrED5oavXgCBX8oIdtcXuT66x1FyrxvA+d4BLymVbQhzBmUvqm&#10;R6v90o1I7B3cZHXgc+pkO+kLl9tBxlGUSqsN8UKvR3zusTnuT1bB7ovKF/P9Xn+Uh9JU1VNEb+lR&#10;qfu7ebcBEXAO/2H4w2d0KJipdidqvRgULFImD6xxDIL9dfqQgKg5mDwmIItcXn9Q/AIAAP//AwBQ&#10;SwECLQAUAAYACAAAACEAtoM4kv4AAADhAQAAEwAAAAAAAAAAAAAAAAAAAAAAW0NvbnRlbnRfVHlw&#10;ZXNdLnhtbFBLAQItABQABgAIAAAAIQA4/SH/1gAAAJQBAAALAAAAAAAAAAAAAAAAAC8BAABfcmVs&#10;cy8ucmVsc1BLAQItABQABgAIAAAAIQBhJJvg8QEAAMQDAAAOAAAAAAAAAAAAAAAAAC4CAABkcnMv&#10;ZTJvRG9jLnhtbFBLAQItABQABgAIAAAAIQCAzz+33wAAAAkBAAAPAAAAAAAAAAAAAAAAAEsEAABk&#10;cnMvZG93bnJldi54bWxQSwUGAAAAAAQABADzAAAAVwUAAAAA&#10;" filled="f" stroked="f">
              <v:textbox inset="0,0,0,0">
                <w:txbxContent>
                  <w:p w14:paraId="6760D514" w14:textId="77777777" w:rsidR="00200B8A" w:rsidRPr="0025604B" w:rsidRDefault="00200B8A" w:rsidP="00200B8A">
                    <w:pPr>
                      <w:spacing w:after="0" w:line="240" w:lineRule="auto"/>
                      <w:rPr>
                        <w:rFonts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08DB3B9B" w14:textId="77777777" w:rsidR="00200B8A" w:rsidRPr="0025604B" w:rsidRDefault="00200B8A" w:rsidP="00200B8A">
                    <w:pPr>
                      <w:spacing w:after="0" w:line="240" w:lineRule="auto"/>
                      <w:rPr>
                        <w:rFonts w:cs="Arial"/>
                        <w:color w:val="727271"/>
                        <w:sz w:val="14"/>
                        <w:szCs w:val="14"/>
                      </w:rPr>
                    </w:pPr>
                    <w:r w:rsidRPr="005A57AA">
                      <w:rPr>
                        <w:rFonts w:cs="Arial"/>
                        <w:color w:val="727271"/>
                        <w:sz w:val="14"/>
                        <w:szCs w:val="14"/>
                      </w:rPr>
                      <w:t>XIV Wydział Gospodarczy - Krajowego Rejestru Sądowego</w:t>
                    </w:r>
                    <w:r w:rsidRPr="0025604B">
                      <w:rPr>
                        <w:rFonts w:cs="Arial"/>
                        <w:color w:val="727271"/>
                        <w:sz w:val="14"/>
                        <w:szCs w:val="14"/>
                      </w:rPr>
                      <w:t xml:space="preserve"> pod numerem KRS 0000037568, NIP 113-23-16-427, </w:t>
                    </w:r>
                  </w:p>
                  <w:p w14:paraId="5D8A6CE4" w14:textId="77777777" w:rsidR="00200B8A" w:rsidRPr="00DA1F09" w:rsidRDefault="00200B8A" w:rsidP="00200B8A">
                    <w:pPr>
                      <w:spacing w:after="0" w:line="240" w:lineRule="auto"/>
                      <w:rPr>
                        <w:rFonts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r w:rsidRPr="006C6C1C">
                      <w:rPr>
                        <w:rFonts w:cs="Arial"/>
                        <w:color w:val="727271"/>
                        <w:sz w:val="14"/>
                        <w:szCs w:val="14"/>
                      </w:rPr>
                      <w:t>:</w:t>
                    </w:r>
                    <w:r w:rsidRPr="006C6C1C">
                      <w:t xml:space="preserve"> </w:t>
                    </w:r>
                    <w:r w:rsidRPr="005B077A">
                      <w:rPr>
                        <w:rFonts w:cs="Arial"/>
                        <w:color w:val="727271"/>
                        <w:sz w:val="14"/>
                        <w:szCs w:val="14"/>
                      </w:rPr>
                      <w:t>33.272.194.000,00 zł</w:t>
                    </w:r>
                  </w:p>
                  <w:p w14:paraId="2E3D7CAD" w14:textId="5C0282CD" w:rsidR="00467002" w:rsidRPr="0025604B" w:rsidRDefault="00467002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F6992" wp14:editId="0E31E47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1947E" w14:textId="305E6338" w:rsidR="00467002" w:rsidRPr="000360EA" w:rsidRDefault="00467002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6F6992" id="_x0000_s1028" type="#_x0000_t202" style="position:absolute;margin-left:454.45pt;margin-top:20.65pt;width:21.7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9q4gEAAKcDAAAOAAAAZHJzL2Uyb0RvYy54bWysU8GO0zAQvSPxD5bvNG3UdiFqulp2tQhp&#10;YZEWPmDiOI1F4jFjt0n5esZOt1vghrhYnhnnzXtvJpvrse/EQZM3aEu5mM2l0FZhbeyulN++3r95&#10;K4UPYGvo0OpSHrWX19vXrzaDK3SOLXa1JsEg1heDK2UbgiuyzKtW9+Bn6LTlYoPUQ+CQdllNMDB6&#10;32X5fL7OBqTaESrtPWfvpqLcJvym0So8No3XQXSlZG4hnZTOKp7ZdgPFjsC1Rp1owD+w6MFYbnqG&#10;uoMAYk/mL6jeKEKPTZgp7DNsGqN00sBqFvM/1Dy14HTSwuZ4d7bJ/z9Y9fnw5L6QCON7HHmASYR3&#10;D6i+e2HxtgW70zdEOLQaam68iJZlg/PF6dNotS98BKmGT1jzkGEfMAGNDfXRFdYpGJ0HcDybrscg&#10;FCfzq3Wer6RQXMrfLZbrVeoAxfPHjnz4oLEX8VJK4pkmcDg8+BDJQPH8JPayeG+6Ls21s78l+GHM&#10;JPKR78Q8jNUoTM3NY9+opcL6yGoIp23h7eZLi/RTioE3pZT+xx5IS9F9tOwIc17G1UrBcnWVc0CX&#10;leqyAlYxVCmDFNP1NkzruHdkdi13mmZg8YZdbExS+MLqRJ+3IQk/bW5ct8s4vXr5v7a/AAAA//8D&#10;AFBLAwQUAAYACAAAACEAPy3rvd4AAAAJAQAADwAAAGRycy9kb3ducmV2LnhtbEyPwU7DMBBE70j8&#10;g7VI3KjdkNIkZFMhEFdQC0Xi5sbbJCJeR7HbhL/HnOC4mqeZt+Vmtr040+g7xwjLhQJBXDvTcYPw&#10;/vZ8k4HwQbPRvWNC+CYPm+ryotSFcRNv6bwLjYgl7AuN0IYwFFL6uiWr/cINxDE7utHqEM+xkWbU&#10;Uyy3vUyUupNWdxwXWj3QY0v11+5kEfYvx8+PVL02T3Y1TG5Wkm0uEa+v5od7EIHm8AfDr35Uhyo6&#10;HdyJjRc9Qq6yPKII6fIWRATyVZKCOCBk6wRkVcr/H1Q/AAAA//8DAFBLAQItABQABgAIAAAAIQC2&#10;gziS/gAAAOEBAAATAAAAAAAAAAAAAAAAAAAAAABbQ29udGVudF9UeXBlc10ueG1sUEsBAi0AFAAG&#10;AAgAAAAhADj9If/WAAAAlAEAAAsAAAAAAAAAAAAAAAAALwEAAF9yZWxzLy5yZWxzUEsBAi0AFAAG&#10;AAgAAAAhAPwj/2riAQAApwMAAA4AAAAAAAAAAAAAAAAALgIAAGRycy9lMm9Eb2MueG1sUEsBAi0A&#10;FAAGAAgAAAAhAD8t673eAAAACQEAAA8AAAAAAAAAAAAAAAAAPAQAAGRycy9kb3ducmV2LnhtbFBL&#10;BQYAAAAABAAEAPMAAABHBQAAAAA=&#10;" filled="f" stroked="f">
              <v:textbox>
                <w:txbxContent>
                  <w:p w14:paraId="7111947E" w14:textId="305E6338" w:rsidR="00467002" w:rsidRPr="000360EA" w:rsidRDefault="00467002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1F97" w14:textId="77777777" w:rsidR="00467002" w:rsidRDefault="00467002">
      <w:pPr>
        <w:spacing w:after="0" w:line="240" w:lineRule="auto"/>
      </w:pPr>
      <w:r>
        <w:separator/>
      </w:r>
    </w:p>
  </w:footnote>
  <w:footnote w:type="continuationSeparator" w:id="0">
    <w:p w14:paraId="3ED313AE" w14:textId="77777777" w:rsidR="00467002" w:rsidRDefault="00467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5D9BE" w14:textId="77777777" w:rsidR="00467002" w:rsidRDefault="0007379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DA05AC2" wp14:editId="3BC6ABCE">
          <wp:simplePos x="0" y="0"/>
          <wp:positionH relativeFrom="margin">
            <wp:posOffset>-257175</wp:posOffset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6" name="Obraz 6" descr="Logo Fundusze Europejskie, Rzeczpospolita Polska, PKP Polskie Linie Kolejowe S.A, Unia Europejska" title="Pasek logotyp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4C01"/>
    <w:multiLevelType w:val="multilevel"/>
    <w:tmpl w:val="2A3E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28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D8"/>
    <w:rsid w:val="000029ED"/>
    <w:rsid w:val="00073799"/>
    <w:rsid w:val="000B18D9"/>
    <w:rsid w:val="00110635"/>
    <w:rsid w:val="00115E52"/>
    <w:rsid w:val="00121F39"/>
    <w:rsid w:val="00171234"/>
    <w:rsid w:val="00186A11"/>
    <w:rsid w:val="00200B8A"/>
    <w:rsid w:val="0021774F"/>
    <w:rsid w:val="00237107"/>
    <w:rsid w:val="002407F8"/>
    <w:rsid w:val="00240A21"/>
    <w:rsid w:val="003310F3"/>
    <w:rsid w:val="00374B04"/>
    <w:rsid w:val="0042726A"/>
    <w:rsid w:val="00467002"/>
    <w:rsid w:val="00482C98"/>
    <w:rsid w:val="005228F6"/>
    <w:rsid w:val="005276D5"/>
    <w:rsid w:val="00536171"/>
    <w:rsid w:val="00543BD4"/>
    <w:rsid w:val="005537BB"/>
    <w:rsid w:val="0058206C"/>
    <w:rsid w:val="005B08C7"/>
    <w:rsid w:val="005C6BAE"/>
    <w:rsid w:val="00612C0F"/>
    <w:rsid w:val="006367F1"/>
    <w:rsid w:val="0068279B"/>
    <w:rsid w:val="00686A7A"/>
    <w:rsid w:val="006E7299"/>
    <w:rsid w:val="006F57C2"/>
    <w:rsid w:val="0075158C"/>
    <w:rsid w:val="00776121"/>
    <w:rsid w:val="00791A50"/>
    <w:rsid w:val="007A4A50"/>
    <w:rsid w:val="007D10C7"/>
    <w:rsid w:val="00845ABC"/>
    <w:rsid w:val="00855BA2"/>
    <w:rsid w:val="00874451"/>
    <w:rsid w:val="0087632E"/>
    <w:rsid w:val="008B66B9"/>
    <w:rsid w:val="00953D11"/>
    <w:rsid w:val="00967B5D"/>
    <w:rsid w:val="009F7D52"/>
    <w:rsid w:val="00A155F9"/>
    <w:rsid w:val="00A76094"/>
    <w:rsid w:val="00AC5905"/>
    <w:rsid w:val="00AD4FAE"/>
    <w:rsid w:val="00AF482D"/>
    <w:rsid w:val="00B20B70"/>
    <w:rsid w:val="00B51435"/>
    <w:rsid w:val="00BD030F"/>
    <w:rsid w:val="00C05DFC"/>
    <w:rsid w:val="00C21E5F"/>
    <w:rsid w:val="00C6117C"/>
    <w:rsid w:val="00C81E59"/>
    <w:rsid w:val="00CA3334"/>
    <w:rsid w:val="00CA3C86"/>
    <w:rsid w:val="00CD2D31"/>
    <w:rsid w:val="00DA27FE"/>
    <w:rsid w:val="00DA51BC"/>
    <w:rsid w:val="00E46454"/>
    <w:rsid w:val="00E73736"/>
    <w:rsid w:val="00EC035E"/>
    <w:rsid w:val="00EC5851"/>
    <w:rsid w:val="00F427DB"/>
    <w:rsid w:val="00F669D8"/>
    <w:rsid w:val="00FA7D15"/>
    <w:rsid w:val="00FC53BC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4A1CC"/>
  <w15:chartTrackingRefBased/>
  <w15:docId w15:val="{B528AE6B-BF98-4C2E-A730-062FCEBF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9D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6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6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9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669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66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9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66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9D8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669D8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F669D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669D8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align-justify">
    <w:name w:val="align-justify"/>
    <w:basedOn w:val="Normalny"/>
    <w:uiPriority w:val="99"/>
    <w:rsid w:val="00F669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69D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86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32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5D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5D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5DF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D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DF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53D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zpieczny-przejazd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ezpieczny-przejazd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Szlaban na ryzyko - PLK przypominają w Łodzi o bezpieczeństwie na przejazdach</vt:lpstr>
    </vt:vector>
  </TitlesOfParts>
  <Company>PKP PLK S.A.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 ryzykuj, w sytuacji kryzysowej wyłam rogatkę! PLK SA przypominają o bezpieczeństwie na przejazdach</dc:title>
  <dc:subject/>
  <dc:creator>Wilgusiak Rafał</dc:creator>
  <cp:keywords/>
  <dc:description/>
  <cp:lastModifiedBy>Wilgusiak Rafał</cp:lastModifiedBy>
  <cp:revision>2</cp:revision>
  <cp:lastPrinted>2023-12-20T16:02:00Z</cp:lastPrinted>
  <dcterms:created xsi:type="dcterms:W3CDTF">2023-12-21T08:31:00Z</dcterms:created>
  <dcterms:modified xsi:type="dcterms:W3CDTF">2023-12-21T08:31:00Z</dcterms:modified>
</cp:coreProperties>
</file>