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B7" w:rsidRPr="004D170A" w:rsidRDefault="004E11B7" w:rsidP="004D170A">
      <w:pPr>
        <w:spacing w:after="0" w:line="360" w:lineRule="auto"/>
        <w:jc w:val="right"/>
        <w:rPr>
          <w:rFonts w:ascii="Arial" w:hAnsi="Arial" w:cs="Arial"/>
        </w:rPr>
      </w:pPr>
      <w:r w:rsidRPr="004D170A">
        <w:rPr>
          <w:rFonts w:ascii="Arial" w:hAnsi="Arial" w:cs="Arial"/>
        </w:rPr>
        <w:tab/>
      </w:r>
      <w:r w:rsidR="004363BC" w:rsidRPr="004D170A">
        <w:rPr>
          <w:rFonts w:ascii="Arial" w:eastAsia="Arial" w:hAnsi="Arial" w:cs="Arial"/>
        </w:rPr>
        <w:t xml:space="preserve"> </w:t>
      </w:r>
      <w:r w:rsidR="00E253BB" w:rsidRPr="004D170A">
        <w:rPr>
          <w:rFonts w:ascii="Arial" w:hAnsi="Arial" w:cs="Arial"/>
        </w:rPr>
        <w:t>Warszawa,</w:t>
      </w:r>
      <w:r w:rsidR="008D71AE" w:rsidRPr="004D170A">
        <w:rPr>
          <w:rFonts w:ascii="Arial" w:hAnsi="Arial" w:cs="Arial"/>
        </w:rPr>
        <w:t xml:space="preserve"> </w:t>
      </w:r>
      <w:r w:rsidR="00B119C8" w:rsidRPr="004D170A">
        <w:rPr>
          <w:rFonts w:ascii="Arial" w:hAnsi="Arial" w:cs="Arial"/>
        </w:rPr>
        <w:t>11 grudnia</w:t>
      </w:r>
      <w:r w:rsidR="00A675C4" w:rsidRPr="004D170A">
        <w:rPr>
          <w:rFonts w:ascii="Arial" w:hAnsi="Arial" w:cs="Arial"/>
        </w:rPr>
        <w:t xml:space="preserve"> </w:t>
      </w:r>
      <w:r w:rsidR="006504D1" w:rsidRPr="004D170A">
        <w:rPr>
          <w:rFonts w:ascii="Arial" w:hAnsi="Arial" w:cs="Arial"/>
        </w:rPr>
        <w:t>2019</w:t>
      </w:r>
      <w:r w:rsidR="006A2889" w:rsidRPr="004D170A">
        <w:rPr>
          <w:rFonts w:ascii="Arial" w:hAnsi="Arial" w:cs="Arial"/>
        </w:rPr>
        <w:t xml:space="preserve"> r.</w:t>
      </w:r>
    </w:p>
    <w:p w:rsidR="004B1D35" w:rsidRDefault="00AC2940" w:rsidP="004B1D35">
      <w:pPr>
        <w:pStyle w:val="align-justify"/>
        <w:shd w:val="clear" w:color="auto" w:fill="FFFFFF"/>
        <w:tabs>
          <w:tab w:val="left" w:pos="558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4D170A">
        <w:rPr>
          <w:rFonts w:ascii="Arial" w:hAnsi="Arial" w:cs="Arial"/>
          <w:b/>
          <w:bCs/>
          <w:sz w:val="22"/>
          <w:szCs w:val="22"/>
        </w:rPr>
        <w:t>Informacja prasowa</w:t>
      </w:r>
      <w:r w:rsidR="00DF7B68">
        <w:rPr>
          <w:rFonts w:ascii="Arial" w:hAnsi="Arial" w:cs="Arial"/>
          <w:b/>
          <w:bCs/>
          <w:sz w:val="22"/>
          <w:szCs w:val="22"/>
        </w:rPr>
        <w:tab/>
      </w:r>
    </w:p>
    <w:p w:rsidR="004B1D35" w:rsidRDefault="00B119C8" w:rsidP="004B1D35">
      <w:pPr>
        <w:pStyle w:val="align-justify"/>
        <w:shd w:val="clear" w:color="auto" w:fill="FFFFFF"/>
        <w:tabs>
          <w:tab w:val="left" w:pos="558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4D170A">
        <w:rPr>
          <w:rFonts w:ascii="Arial" w:hAnsi="Arial" w:cs="Arial"/>
          <w:b/>
          <w:bCs/>
          <w:sz w:val="22"/>
          <w:szCs w:val="22"/>
        </w:rPr>
        <w:t xml:space="preserve">Od 15 grudnia </w:t>
      </w:r>
      <w:r w:rsidR="00011E6A" w:rsidRPr="004D170A">
        <w:rPr>
          <w:rFonts w:ascii="Arial" w:hAnsi="Arial" w:cs="Arial"/>
          <w:b/>
          <w:bCs/>
          <w:sz w:val="22"/>
          <w:szCs w:val="22"/>
        </w:rPr>
        <w:t>lepszy dostęp i więcej możliwości podróży koleją</w:t>
      </w:r>
      <w:r w:rsidR="005B1C22" w:rsidRPr="004D170A">
        <w:rPr>
          <w:rFonts w:ascii="Arial" w:hAnsi="Arial" w:cs="Arial"/>
          <w:b/>
          <w:bCs/>
          <w:sz w:val="22"/>
          <w:szCs w:val="22"/>
        </w:rPr>
        <w:tab/>
      </w:r>
    </w:p>
    <w:p w:rsidR="000F7313" w:rsidRPr="004D170A" w:rsidRDefault="00147118" w:rsidP="004B1D35">
      <w:pPr>
        <w:pStyle w:val="align-justify"/>
        <w:shd w:val="clear" w:color="auto" w:fill="FFFFFF"/>
        <w:tabs>
          <w:tab w:val="left" w:pos="5580"/>
        </w:tabs>
        <w:spacing w:before="0" w:beforeAutospacing="0" w:after="225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170A">
        <w:rPr>
          <w:rFonts w:ascii="Arial" w:hAnsi="Arial" w:cs="Arial"/>
          <w:b/>
          <w:bCs/>
          <w:sz w:val="22"/>
          <w:szCs w:val="22"/>
        </w:rPr>
        <w:t xml:space="preserve">W niedzielę, 15 grudnia wprowadzony zostanie nowy rozkład jazdy </w:t>
      </w:r>
      <w:r w:rsidR="00C76A66" w:rsidRPr="004D170A">
        <w:rPr>
          <w:rFonts w:ascii="Arial" w:hAnsi="Arial" w:cs="Arial"/>
          <w:b/>
          <w:bCs/>
          <w:sz w:val="22"/>
          <w:szCs w:val="22"/>
        </w:rPr>
        <w:t xml:space="preserve">pociągów. </w:t>
      </w:r>
      <w:r w:rsidR="00011E6A" w:rsidRPr="004D170A">
        <w:rPr>
          <w:rFonts w:ascii="Arial" w:hAnsi="Arial" w:cs="Arial"/>
          <w:b/>
          <w:bCs/>
          <w:sz w:val="22"/>
          <w:szCs w:val="22"/>
        </w:rPr>
        <w:t xml:space="preserve">Pociągi wrócą na </w:t>
      </w:r>
      <w:r w:rsidR="000F7313" w:rsidRPr="004D170A">
        <w:rPr>
          <w:rFonts w:ascii="Arial" w:hAnsi="Arial" w:cs="Arial"/>
          <w:b/>
          <w:bCs/>
          <w:sz w:val="22"/>
          <w:szCs w:val="22"/>
        </w:rPr>
        <w:t>modernizowane trasy Warszawa – Lublin</w:t>
      </w:r>
      <w:r w:rsidR="00011E6A" w:rsidRPr="004D170A">
        <w:rPr>
          <w:rFonts w:ascii="Arial" w:hAnsi="Arial" w:cs="Arial"/>
          <w:b/>
          <w:bCs/>
          <w:sz w:val="22"/>
          <w:szCs w:val="22"/>
        </w:rPr>
        <w:t>,</w:t>
      </w:r>
      <w:r w:rsidR="000F7313" w:rsidRPr="004D170A">
        <w:rPr>
          <w:rFonts w:ascii="Arial" w:hAnsi="Arial" w:cs="Arial"/>
          <w:b/>
          <w:bCs/>
          <w:sz w:val="22"/>
          <w:szCs w:val="22"/>
        </w:rPr>
        <w:t xml:space="preserve"> Kraków – Zakopane</w:t>
      </w:r>
      <w:r w:rsidR="00011E6A" w:rsidRPr="004D170A">
        <w:rPr>
          <w:rFonts w:ascii="Arial" w:hAnsi="Arial" w:cs="Arial"/>
          <w:b/>
          <w:bCs/>
          <w:sz w:val="22"/>
          <w:szCs w:val="22"/>
        </w:rPr>
        <w:t xml:space="preserve">, Leszno – Głogów, Olsztyn </w:t>
      </w:r>
      <w:r w:rsidR="004D170A">
        <w:rPr>
          <w:rFonts w:ascii="Arial" w:hAnsi="Arial" w:cs="Arial"/>
          <w:b/>
          <w:bCs/>
          <w:sz w:val="22"/>
          <w:szCs w:val="22"/>
        </w:rPr>
        <w:t>–</w:t>
      </w:r>
      <w:r w:rsidR="00011E6A" w:rsidRPr="004D170A">
        <w:rPr>
          <w:rFonts w:ascii="Arial" w:hAnsi="Arial" w:cs="Arial"/>
          <w:b/>
          <w:bCs/>
          <w:sz w:val="22"/>
          <w:szCs w:val="22"/>
        </w:rPr>
        <w:t xml:space="preserve"> Działdowo</w:t>
      </w:r>
      <w:r w:rsidR="000F7313" w:rsidRPr="004D170A">
        <w:rPr>
          <w:rFonts w:ascii="Arial" w:hAnsi="Arial" w:cs="Arial"/>
          <w:b/>
          <w:bCs/>
          <w:sz w:val="22"/>
          <w:szCs w:val="22"/>
        </w:rPr>
        <w:t xml:space="preserve">. Skróci się czas przejazdu koleją </w:t>
      </w:r>
      <w:r w:rsidR="00011E6A" w:rsidRPr="004D170A">
        <w:rPr>
          <w:rFonts w:ascii="Arial" w:hAnsi="Arial" w:cs="Arial"/>
          <w:b/>
          <w:bCs/>
          <w:sz w:val="22"/>
          <w:szCs w:val="22"/>
        </w:rPr>
        <w:t xml:space="preserve">m.in. </w:t>
      </w:r>
      <w:r w:rsidR="000F7313" w:rsidRPr="004D170A">
        <w:rPr>
          <w:rFonts w:ascii="Arial" w:hAnsi="Arial" w:cs="Arial"/>
          <w:b/>
          <w:bCs/>
          <w:sz w:val="22"/>
          <w:szCs w:val="22"/>
        </w:rPr>
        <w:t>z Opola do Nysy</w:t>
      </w:r>
      <w:r w:rsidR="00011E6A" w:rsidRPr="004D170A">
        <w:rPr>
          <w:rFonts w:ascii="Arial" w:hAnsi="Arial" w:cs="Arial"/>
          <w:b/>
          <w:bCs/>
          <w:sz w:val="22"/>
          <w:szCs w:val="22"/>
        </w:rPr>
        <w:t>,</w:t>
      </w:r>
      <w:r w:rsidR="000F7313" w:rsidRPr="004D170A">
        <w:rPr>
          <w:rFonts w:ascii="Arial" w:hAnsi="Arial" w:cs="Arial"/>
          <w:b/>
          <w:bCs/>
          <w:sz w:val="22"/>
          <w:szCs w:val="22"/>
        </w:rPr>
        <w:t xml:space="preserve"> z Wrocławia do Zgorzelca. Lepszy dostęp do kolei zapewni </w:t>
      </w:r>
      <w:r w:rsidR="00EB345B" w:rsidRPr="004D170A">
        <w:rPr>
          <w:rFonts w:ascii="Arial" w:hAnsi="Arial" w:cs="Arial"/>
          <w:b/>
          <w:bCs/>
          <w:sz w:val="22"/>
          <w:szCs w:val="22"/>
        </w:rPr>
        <w:t>kilkanaście</w:t>
      </w:r>
      <w:r w:rsidR="000F7313" w:rsidRPr="004D170A">
        <w:rPr>
          <w:rFonts w:ascii="Arial" w:hAnsi="Arial" w:cs="Arial"/>
          <w:b/>
          <w:bCs/>
          <w:sz w:val="22"/>
          <w:szCs w:val="22"/>
        </w:rPr>
        <w:t xml:space="preserve"> nowych przystanków m.in. </w:t>
      </w:r>
      <w:r w:rsidR="004D170A">
        <w:rPr>
          <w:rFonts w:ascii="Arial" w:hAnsi="Arial" w:cs="Arial"/>
          <w:b/>
          <w:bCs/>
          <w:sz w:val="22"/>
          <w:szCs w:val="22"/>
        </w:rPr>
        <w:t>w </w:t>
      </w:r>
      <w:r w:rsidR="00EB345B" w:rsidRPr="004D170A">
        <w:rPr>
          <w:rFonts w:ascii="Arial" w:hAnsi="Arial" w:cs="Arial"/>
          <w:b/>
          <w:bCs/>
          <w:sz w:val="22"/>
          <w:szCs w:val="22"/>
        </w:rPr>
        <w:t>Olsz</w:t>
      </w:r>
      <w:r w:rsidR="00AF3173">
        <w:rPr>
          <w:rFonts w:ascii="Arial" w:hAnsi="Arial" w:cs="Arial"/>
          <w:b/>
          <w:bCs/>
          <w:sz w:val="22"/>
          <w:szCs w:val="22"/>
        </w:rPr>
        <w:t>t</w:t>
      </w:r>
      <w:r w:rsidR="00EB345B" w:rsidRPr="004D170A">
        <w:rPr>
          <w:rFonts w:ascii="Arial" w:hAnsi="Arial" w:cs="Arial"/>
          <w:b/>
          <w:bCs/>
          <w:sz w:val="22"/>
          <w:szCs w:val="22"/>
        </w:rPr>
        <w:t xml:space="preserve">ynie, Lublinie, </w:t>
      </w:r>
      <w:r w:rsidR="00011E6A" w:rsidRPr="004D170A">
        <w:rPr>
          <w:rFonts w:ascii="Arial" w:hAnsi="Arial" w:cs="Arial"/>
          <w:b/>
          <w:bCs/>
          <w:sz w:val="22"/>
          <w:szCs w:val="22"/>
        </w:rPr>
        <w:t xml:space="preserve">Jeleniej Górze, </w:t>
      </w:r>
      <w:r w:rsidR="00E51EE9" w:rsidRPr="004D170A">
        <w:rPr>
          <w:rFonts w:ascii="Arial" w:hAnsi="Arial" w:cs="Arial"/>
          <w:b/>
          <w:bCs/>
          <w:sz w:val="22"/>
          <w:szCs w:val="22"/>
        </w:rPr>
        <w:t>Białymstoku</w:t>
      </w:r>
      <w:r w:rsidR="00011E6A" w:rsidRPr="004D170A">
        <w:rPr>
          <w:rFonts w:ascii="Arial" w:hAnsi="Arial" w:cs="Arial"/>
          <w:b/>
          <w:bCs/>
          <w:sz w:val="22"/>
          <w:szCs w:val="22"/>
        </w:rPr>
        <w:t>, Nysie</w:t>
      </w:r>
      <w:r w:rsidR="00E51EE9" w:rsidRPr="004D170A">
        <w:rPr>
          <w:rFonts w:ascii="Arial" w:hAnsi="Arial" w:cs="Arial"/>
          <w:b/>
          <w:bCs/>
          <w:sz w:val="22"/>
          <w:szCs w:val="22"/>
        </w:rPr>
        <w:t xml:space="preserve">. </w:t>
      </w:r>
      <w:r w:rsidR="00011E6A" w:rsidRPr="004D170A">
        <w:rPr>
          <w:rFonts w:ascii="Arial" w:hAnsi="Arial" w:cs="Arial"/>
          <w:b/>
          <w:sz w:val="22"/>
          <w:szCs w:val="22"/>
        </w:rPr>
        <w:t>PKP Intercity wprowadzi dodatkowe postoje na 28 stacjach</w:t>
      </w:r>
      <w:r w:rsidR="004D170A">
        <w:rPr>
          <w:rFonts w:ascii="Arial" w:hAnsi="Arial" w:cs="Arial"/>
          <w:b/>
          <w:sz w:val="22"/>
          <w:szCs w:val="22"/>
        </w:rPr>
        <w:t>.</w:t>
      </w:r>
    </w:p>
    <w:p w:rsidR="009B284F" w:rsidRPr="004D170A" w:rsidRDefault="004A690D" w:rsidP="004D170A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D170A">
        <w:rPr>
          <w:rFonts w:ascii="Arial" w:hAnsi="Arial" w:cs="Arial"/>
          <w:sz w:val="22"/>
          <w:szCs w:val="22"/>
        </w:rPr>
        <w:t xml:space="preserve">Oferta połączeń </w:t>
      </w:r>
      <w:r w:rsidR="008A319D" w:rsidRPr="004D170A">
        <w:rPr>
          <w:rFonts w:ascii="Arial" w:hAnsi="Arial" w:cs="Arial"/>
          <w:sz w:val="22"/>
          <w:szCs w:val="22"/>
        </w:rPr>
        <w:t xml:space="preserve">na nowy rozkład jazdy </w:t>
      </w:r>
      <w:r w:rsidRPr="004D170A">
        <w:rPr>
          <w:rFonts w:ascii="Arial" w:hAnsi="Arial" w:cs="Arial"/>
          <w:sz w:val="22"/>
          <w:szCs w:val="22"/>
        </w:rPr>
        <w:t xml:space="preserve">została przygotowana przez PKP Polskie Linie Kolejowe S.A. </w:t>
      </w:r>
      <w:proofErr w:type="gramStart"/>
      <w:r w:rsidRPr="004D170A">
        <w:rPr>
          <w:rFonts w:ascii="Arial" w:hAnsi="Arial" w:cs="Arial"/>
          <w:sz w:val="22"/>
          <w:szCs w:val="22"/>
        </w:rPr>
        <w:t>wspólnie</w:t>
      </w:r>
      <w:proofErr w:type="gramEnd"/>
      <w:r w:rsidRPr="004D170A">
        <w:rPr>
          <w:rFonts w:ascii="Arial" w:hAnsi="Arial" w:cs="Arial"/>
          <w:sz w:val="22"/>
          <w:szCs w:val="22"/>
        </w:rPr>
        <w:t xml:space="preserve"> z przewoźnikami. </w:t>
      </w:r>
      <w:r w:rsidR="008A319D" w:rsidRPr="004D170A">
        <w:rPr>
          <w:rFonts w:ascii="Arial" w:hAnsi="Arial" w:cs="Arial"/>
          <w:sz w:val="22"/>
          <w:szCs w:val="22"/>
        </w:rPr>
        <w:t>Dzięki inwestycjom z Krajowego Programu Kolejowego, s</w:t>
      </w:r>
      <w:r w:rsidRPr="004D170A">
        <w:rPr>
          <w:rFonts w:ascii="Arial" w:hAnsi="Arial" w:cs="Arial"/>
          <w:sz w:val="22"/>
          <w:szCs w:val="22"/>
        </w:rPr>
        <w:t xml:space="preserve">ieć kolejowa </w:t>
      </w:r>
      <w:r w:rsidR="008A319D" w:rsidRPr="004D170A">
        <w:rPr>
          <w:rFonts w:ascii="Arial" w:hAnsi="Arial" w:cs="Arial"/>
          <w:sz w:val="22"/>
          <w:szCs w:val="22"/>
        </w:rPr>
        <w:t xml:space="preserve">się zmienia i </w:t>
      </w:r>
      <w:r w:rsidRPr="004D170A">
        <w:rPr>
          <w:rFonts w:ascii="Arial" w:hAnsi="Arial" w:cs="Arial"/>
          <w:sz w:val="22"/>
          <w:szCs w:val="22"/>
        </w:rPr>
        <w:t xml:space="preserve">mieszkańcy </w:t>
      </w:r>
      <w:r w:rsidR="008A319D" w:rsidRPr="004D170A">
        <w:rPr>
          <w:rFonts w:ascii="Arial" w:hAnsi="Arial" w:cs="Arial"/>
          <w:sz w:val="22"/>
          <w:szCs w:val="22"/>
        </w:rPr>
        <w:t>kolejnych</w:t>
      </w:r>
      <w:r w:rsidRPr="004D170A">
        <w:rPr>
          <w:rFonts w:ascii="Arial" w:hAnsi="Arial" w:cs="Arial"/>
          <w:sz w:val="22"/>
          <w:szCs w:val="22"/>
        </w:rPr>
        <w:t xml:space="preserve"> regionów kraju zysk</w:t>
      </w:r>
      <w:r w:rsidR="008A319D" w:rsidRPr="004D170A">
        <w:rPr>
          <w:rFonts w:ascii="Arial" w:hAnsi="Arial" w:cs="Arial"/>
          <w:sz w:val="22"/>
          <w:szCs w:val="22"/>
        </w:rPr>
        <w:t xml:space="preserve">ują </w:t>
      </w:r>
      <w:r w:rsidRPr="004D170A">
        <w:rPr>
          <w:rFonts w:ascii="Arial" w:hAnsi="Arial" w:cs="Arial"/>
          <w:sz w:val="22"/>
          <w:szCs w:val="22"/>
        </w:rPr>
        <w:t>w</w:t>
      </w:r>
      <w:r w:rsidR="005B0D5A" w:rsidRPr="004D170A">
        <w:rPr>
          <w:rFonts w:ascii="Arial" w:hAnsi="Arial" w:cs="Arial"/>
          <w:sz w:val="22"/>
          <w:szCs w:val="22"/>
        </w:rPr>
        <w:t>ygodne i atrakcyjn</w:t>
      </w:r>
      <w:r w:rsidR="00305626" w:rsidRPr="004D170A">
        <w:rPr>
          <w:rFonts w:ascii="Arial" w:hAnsi="Arial" w:cs="Arial"/>
          <w:sz w:val="22"/>
          <w:szCs w:val="22"/>
        </w:rPr>
        <w:t>e możliwości podróż</w:t>
      </w:r>
      <w:r w:rsidR="008A319D" w:rsidRPr="004D170A">
        <w:rPr>
          <w:rFonts w:ascii="Arial" w:hAnsi="Arial" w:cs="Arial"/>
          <w:sz w:val="22"/>
          <w:szCs w:val="22"/>
        </w:rPr>
        <w:t>y</w:t>
      </w:r>
      <w:r w:rsidR="00305626" w:rsidRPr="004D170A">
        <w:rPr>
          <w:rFonts w:ascii="Arial" w:hAnsi="Arial" w:cs="Arial"/>
          <w:sz w:val="22"/>
          <w:szCs w:val="22"/>
        </w:rPr>
        <w:t xml:space="preserve"> pociąg</w:t>
      </w:r>
      <w:r w:rsidR="005B0D5A" w:rsidRPr="004D170A">
        <w:rPr>
          <w:rFonts w:ascii="Arial" w:hAnsi="Arial" w:cs="Arial"/>
          <w:sz w:val="22"/>
          <w:szCs w:val="22"/>
        </w:rPr>
        <w:t xml:space="preserve">ami. </w:t>
      </w:r>
      <w:r w:rsidR="00305626" w:rsidRPr="004D170A">
        <w:rPr>
          <w:rFonts w:ascii="Arial" w:hAnsi="Arial" w:cs="Arial"/>
          <w:sz w:val="22"/>
          <w:szCs w:val="22"/>
        </w:rPr>
        <w:t>Prace na kolejo</w:t>
      </w:r>
      <w:r w:rsidR="00011E6A" w:rsidRPr="004D170A">
        <w:rPr>
          <w:rFonts w:ascii="Arial" w:hAnsi="Arial" w:cs="Arial"/>
          <w:sz w:val="22"/>
          <w:szCs w:val="22"/>
        </w:rPr>
        <w:t xml:space="preserve">wych </w:t>
      </w:r>
      <w:r w:rsidR="00D37B8D" w:rsidRPr="004D170A">
        <w:rPr>
          <w:rFonts w:ascii="Arial" w:hAnsi="Arial" w:cs="Arial"/>
          <w:sz w:val="22"/>
          <w:szCs w:val="22"/>
        </w:rPr>
        <w:t xml:space="preserve">liniach </w:t>
      </w:r>
      <w:r w:rsidR="00011E6A" w:rsidRPr="004D170A">
        <w:rPr>
          <w:rFonts w:ascii="Arial" w:hAnsi="Arial" w:cs="Arial"/>
          <w:sz w:val="22"/>
          <w:szCs w:val="22"/>
        </w:rPr>
        <w:t xml:space="preserve">są uwzględnione w </w:t>
      </w:r>
      <w:r w:rsidR="00305626" w:rsidRPr="004D170A">
        <w:rPr>
          <w:rFonts w:ascii="Arial" w:hAnsi="Arial" w:cs="Arial"/>
          <w:sz w:val="22"/>
          <w:szCs w:val="22"/>
        </w:rPr>
        <w:t>rozkładzie jazdy.</w:t>
      </w:r>
    </w:p>
    <w:p w:rsidR="0047094A" w:rsidRPr="004D170A" w:rsidRDefault="00011E6A" w:rsidP="004D170A">
      <w:pPr>
        <w:spacing w:after="120" w:line="360" w:lineRule="auto"/>
        <w:jc w:val="both"/>
        <w:rPr>
          <w:rFonts w:ascii="Arial" w:hAnsi="Arial" w:cs="Arial"/>
          <w:b/>
        </w:rPr>
      </w:pPr>
      <w:r w:rsidRPr="004D170A">
        <w:rPr>
          <w:rFonts w:ascii="Arial" w:hAnsi="Arial" w:cs="Arial"/>
          <w:b/>
        </w:rPr>
        <w:t>O</w:t>
      </w:r>
      <w:r w:rsidR="00B559E9" w:rsidRPr="004D170A">
        <w:rPr>
          <w:rFonts w:ascii="Arial" w:hAnsi="Arial" w:cs="Arial"/>
          <w:b/>
        </w:rPr>
        <w:t xml:space="preserve">d 15 grudnia </w:t>
      </w:r>
      <w:r w:rsidRPr="004D170A">
        <w:rPr>
          <w:rFonts w:ascii="Arial" w:hAnsi="Arial" w:cs="Arial"/>
          <w:b/>
        </w:rPr>
        <w:t>wygodniejsze podróże w regionach i między regionami</w:t>
      </w:r>
    </w:p>
    <w:p w:rsidR="00FF78CC" w:rsidRPr="004D170A" w:rsidRDefault="00D37B8D" w:rsidP="004D170A">
      <w:pPr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</w:rPr>
        <w:t>P</w:t>
      </w:r>
      <w:r w:rsidR="00BE6E98" w:rsidRPr="004D170A">
        <w:rPr>
          <w:rFonts w:ascii="Arial" w:hAnsi="Arial" w:cs="Arial"/>
          <w:b/>
        </w:rPr>
        <w:t>ociągiem z Lublina przez Dęblin do Warszawy</w:t>
      </w:r>
      <w:r w:rsidR="00011E6A" w:rsidRPr="004D170A">
        <w:rPr>
          <w:rFonts w:ascii="Arial" w:hAnsi="Arial" w:cs="Arial"/>
          <w:b/>
        </w:rPr>
        <w:t xml:space="preserve"> bez komunikacji zastępczej</w:t>
      </w:r>
      <w:r w:rsidR="00BE6E98" w:rsidRPr="004D170A">
        <w:rPr>
          <w:rFonts w:ascii="Arial" w:hAnsi="Arial" w:cs="Arial"/>
        </w:rPr>
        <w:t xml:space="preserve">. Pociągi regionalne będą </w:t>
      </w:r>
      <w:r w:rsidR="00011E6A" w:rsidRPr="004D170A">
        <w:rPr>
          <w:rFonts w:ascii="Arial" w:hAnsi="Arial" w:cs="Arial"/>
        </w:rPr>
        <w:t xml:space="preserve">kursowały </w:t>
      </w:r>
      <w:r w:rsidR="00BE6E98" w:rsidRPr="004D170A">
        <w:rPr>
          <w:rFonts w:ascii="Arial" w:hAnsi="Arial" w:cs="Arial"/>
        </w:rPr>
        <w:t xml:space="preserve">z Lublina </w:t>
      </w:r>
      <w:r w:rsidR="00011E6A" w:rsidRPr="004D170A">
        <w:rPr>
          <w:rFonts w:ascii="Arial" w:hAnsi="Arial" w:cs="Arial"/>
        </w:rPr>
        <w:t xml:space="preserve">przez Puławy </w:t>
      </w:r>
      <w:r w:rsidR="00BE6E98" w:rsidRPr="004D170A">
        <w:rPr>
          <w:rFonts w:ascii="Arial" w:hAnsi="Arial" w:cs="Arial"/>
        </w:rPr>
        <w:t xml:space="preserve">do Dęblina. </w:t>
      </w:r>
      <w:r w:rsidRPr="004D170A">
        <w:rPr>
          <w:rFonts w:ascii="Arial" w:hAnsi="Arial" w:cs="Arial"/>
        </w:rPr>
        <w:t xml:space="preserve">W Lublinie będzie </w:t>
      </w:r>
      <w:proofErr w:type="gramStart"/>
      <w:r w:rsidRPr="004D170A">
        <w:rPr>
          <w:rFonts w:ascii="Arial" w:hAnsi="Arial" w:cs="Arial"/>
        </w:rPr>
        <w:t>również  nowy</w:t>
      </w:r>
      <w:proofErr w:type="gramEnd"/>
      <w:r w:rsidRPr="004D170A">
        <w:rPr>
          <w:rFonts w:ascii="Arial" w:hAnsi="Arial" w:cs="Arial"/>
        </w:rPr>
        <w:t xml:space="preserve"> przystanek Lublin Zachodni. </w:t>
      </w:r>
      <w:r w:rsidR="00BE6E98" w:rsidRPr="004D170A">
        <w:rPr>
          <w:rFonts w:ascii="Arial" w:hAnsi="Arial" w:cs="Arial"/>
        </w:rPr>
        <w:t xml:space="preserve">Pasażerowie skorzystają z nowych peronów na stacjach i przystankach: Pożóg, Klementowice, Łopatki, Czesławice, Sadurki, Miłocin Lubelski, Motycz Leśny, Motycz, Stasin Polny. </w:t>
      </w:r>
    </w:p>
    <w:p w:rsidR="00D37B8D" w:rsidRPr="004D170A" w:rsidRDefault="00FB2C98" w:rsidP="004D170A">
      <w:pPr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</w:rPr>
        <w:t>M</w:t>
      </w:r>
      <w:r w:rsidR="00250462" w:rsidRPr="004D170A">
        <w:rPr>
          <w:rFonts w:ascii="Arial" w:hAnsi="Arial" w:cs="Arial"/>
          <w:b/>
        </w:rPr>
        <w:t>ieszkańcy Dolnego Śląska</w:t>
      </w:r>
      <w:r w:rsidR="00250462" w:rsidRPr="004D170A">
        <w:rPr>
          <w:rFonts w:ascii="Arial" w:hAnsi="Arial" w:cs="Arial"/>
        </w:rPr>
        <w:t xml:space="preserve"> </w:t>
      </w:r>
      <w:r w:rsidR="0044041C" w:rsidRPr="004D170A">
        <w:rPr>
          <w:rFonts w:ascii="Arial" w:hAnsi="Arial" w:cs="Arial"/>
          <w:b/>
        </w:rPr>
        <w:t xml:space="preserve">skorzystają z </w:t>
      </w:r>
      <w:r w:rsidR="00D37B8D" w:rsidRPr="004D170A">
        <w:rPr>
          <w:rFonts w:ascii="Arial" w:hAnsi="Arial" w:cs="Arial"/>
          <w:b/>
        </w:rPr>
        <w:t xml:space="preserve">nowych </w:t>
      </w:r>
      <w:r w:rsidR="0044041C" w:rsidRPr="004D170A">
        <w:rPr>
          <w:rFonts w:ascii="Arial" w:hAnsi="Arial" w:cs="Arial"/>
          <w:b/>
        </w:rPr>
        <w:t xml:space="preserve">połączeń </w:t>
      </w:r>
      <w:r w:rsidR="004442D3" w:rsidRPr="004D170A">
        <w:rPr>
          <w:rFonts w:ascii="Arial" w:hAnsi="Arial" w:cs="Arial"/>
          <w:b/>
        </w:rPr>
        <w:t>z</w:t>
      </w:r>
      <w:r w:rsidR="00D37B8D" w:rsidRPr="004D170A">
        <w:rPr>
          <w:rFonts w:ascii="Arial" w:hAnsi="Arial" w:cs="Arial"/>
          <w:b/>
        </w:rPr>
        <w:t xml:space="preserve"> Wrocławia i</w:t>
      </w:r>
      <w:r w:rsidR="004442D3" w:rsidRPr="004D170A">
        <w:rPr>
          <w:rFonts w:ascii="Arial" w:hAnsi="Arial" w:cs="Arial"/>
          <w:b/>
        </w:rPr>
        <w:t xml:space="preserve"> </w:t>
      </w:r>
      <w:r w:rsidR="00BE6E98" w:rsidRPr="004D170A">
        <w:rPr>
          <w:rFonts w:ascii="Arial" w:hAnsi="Arial" w:cs="Arial"/>
          <w:b/>
        </w:rPr>
        <w:t>Legnicy</w:t>
      </w:r>
      <w:r w:rsidR="00BE6E98" w:rsidRPr="004D170A">
        <w:rPr>
          <w:rFonts w:ascii="Arial" w:hAnsi="Arial" w:cs="Arial"/>
        </w:rPr>
        <w:t xml:space="preserve"> przez Lubin do</w:t>
      </w:r>
      <w:r w:rsidR="00D37B8D" w:rsidRPr="004D170A">
        <w:rPr>
          <w:rFonts w:ascii="Arial" w:hAnsi="Arial" w:cs="Arial"/>
        </w:rPr>
        <w:t xml:space="preserve"> </w:t>
      </w:r>
      <w:r w:rsidR="00250462" w:rsidRPr="004D170A">
        <w:rPr>
          <w:rFonts w:ascii="Arial" w:hAnsi="Arial" w:cs="Arial"/>
        </w:rPr>
        <w:t>Rudnej Gwizdan</w:t>
      </w:r>
      <w:r w:rsidR="0044041C" w:rsidRPr="004D170A">
        <w:rPr>
          <w:rFonts w:ascii="Arial" w:hAnsi="Arial" w:cs="Arial"/>
        </w:rPr>
        <w:t>owa</w:t>
      </w:r>
      <w:r w:rsidR="004B573B" w:rsidRPr="004D170A">
        <w:rPr>
          <w:rFonts w:ascii="Arial" w:hAnsi="Arial" w:cs="Arial"/>
        </w:rPr>
        <w:t xml:space="preserve"> i dalej do Głogowa</w:t>
      </w:r>
      <w:r w:rsidR="0044041C" w:rsidRPr="004D170A">
        <w:rPr>
          <w:rFonts w:ascii="Arial" w:hAnsi="Arial" w:cs="Arial"/>
        </w:rPr>
        <w:t xml:space="preserve">. </w:t>
      </w:r>
      <w:r w:rsidR="004B573B" w:rsidRPr="004D170A">
        <w:rPr>
          <w:rFonts w:ascii="Arial" w:hAnsi="Arial" w:cs="Arial"/>
        </w:rPr>
        <w:t xml:space="preserve">Będą </w:t>
      </w:r>
      <w:r w:rsidR="00D37B8D" w:rsidRPr="004D170A">
        <w:rPr>
          <w:rFonts w:ascii="Arial" w:hAnsi="Arial" w:cs="Arial"/>
        </w:rPr>
        <w:t>atrakcyjne czasy przejazdu</w:t>
      </w:r>
      <w:r w:rsidR="00E14262" w:rsidRPr="004D170A">
        <w:rPr>
          <w:rFonts w:ascii="Arial" w:hAnsi="Arial" w:cs="Arial"/>
        </w:rPr>
        <w:t xml:space="preserve"> Legnica</w:t>
      </w:r>
      <w:r w:rsidR="004B573B" w:rsidRPr="004D170A">
        <w:rPr>
          <w:rFonts w:ascii="Arial" w:hAnsi="Arial" w:cs="Arial"/>
        </w:rPr>
        <w:t xml:space="preserve"> – Rudna Gwizdanów (</w:t>
      </w:r>
      <w:r w:rsidR="00625662" w:rsidRPr="004D170A">
        <w:rPr>
          <w:rFonts w:ascii="Arial" w:hAnsi="Arial" w:cs="Arial"/>
        </w:rPr>
        <w:t xml:space="preserve">od </w:t>
      </w:r>
      <w:r w:rsidR="004B573B" w:rsidRPr="004D170A">
        <w:rPr>
          <w:rFonts w:ascii="Arial" w:hAnsi="Arial" w:cs="Arial"/>
        </w:rPr>
        <w:t xml:space="preserve">35 min) i Wrocław – Głogów </w:t>
      </w:r>
      <w:r w:rsidR="00625662" w:rsidRPr="004D170A">
        <w:rPr>
          <w:rFonts w:ascii="Arial" w:hAnsi="Arial" w:cs="Arial"/>
        </w:rPr>
        <w:t xml:space="preserve">(od 1 h </w:t>
      </w:r>
      <w:r w:rsidR="00AD1BE4">
        <w:rPr>
          <w:rFonts w:ascii="Arial" w:hAnsi="Arial" w:cs="Arial"/>
        </w:rPr>
        <w:t>20</w:t>
      </w:r>
      <w:r w:rsidR="00625662" w:rsidRPr="004D170A">
        <w:rPr>
          <w:rFonts w:ascii="Arial" w:hAnsi="Arial" w:cs="Arial"/>
        </w:rPr>
        <w:t xml:space="preserve"> min</w:t>
      </w:r>
      <w:proofErr w:type="gramStart"/>
      <w:r w:rsidR="004B573B" w:rsidRPr="004D170A">
        <w:rPr>
          <w:rFonts w:ascii="Arial" w:hAnsi="Arial" w:cs="Arial"/>
        </w:rPr>
        <w:t>)</w:t>
      </w:r>
      <w:r w:rsidR="0044041C" w:rsidRPr="004D170A">
        <w:rPr>
          <w:rFonts w:ascii="Arial" w:hAnsi="Arial" w:cs="Arial"/>
        </w:rPr>
        <w:t xml:space="preserve">. </w:t>
      </w:r>
      <w:r w:rsidR="00D37B8D" w:rsidRPr="004D170A">
        <w:rPr>
          <w:rFonts w:ascii="Arial" w:hAnsi="Arial" w:cs="Arial"/>
        </w:rPr>
        <w:t>Przez</w:t>
      </w:r>
      <w:proofErr w:type="gramEnd"/>
      <w:r w:rsidR="00D37B8D" w:rsidRPr="004D170A">
        <w:rPr>
          <w:rFonts w:ascii="Arial" w:hAnsi="Arial" w:cs="Arial"/>
        </w:rPr>
        <w:t xml:space="preserve"> Lubin </w:t>
      </w:r>
      <w:r w:rsidR="00250462" w:rsidRPr="004D170A">
        <w:rPr>
          <w:rFonts w:ascii="Arial" w:hAnsi="Arial" w:cs="Arial"/>
        </w:rPr>
        <w:t>pojadą pociągi dalekobieżne m.in. do Wiednia, Budapesztu,</w:t>
      </w:r>
      <w:r w:rsidR="00C30B62" w:rsidRPr="004D170A">
        <w:rPr>
          <w:rFonts w:ascii="Arial" w:hAnsi="Arial" w:cs="Arial"/>
        </w:rPr>
        <w:t xml:space="preserve"> Berlina, Krakowa i Przemyśla. </w:t>
      </w:r>
    </w:p>
    <w:p w:rsidR="00D37B8D" w:rsidRPr="004D170A" w:rsidRDefault="00D37B8D" w:rsidP="004D170A">
      <w:pPr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</w:rPr>
        <w:t>Będą krótsze podróże z Wrocławia do Zgorzelca, dzięki elektryfikacji trasy Węgliniec – Zgorzelec.</w:t>
      </w:r>
    </w:p>
    <w:p w:rsidR="0046138D" w:rsidRPr="004D170A" w:rsidRDefault="00C30B62" w:rsidP="004D170A">
      <w:pPr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</w:rPr>
        <w:t xml:space="preserve">Lepszy dostęp do kolei zapewnią </w:t>
      </w:r>
      <w:r w:rsidR="00250462" w:rsidRPr="004D170A">
        <w:rPr>
          <w:rFonts w:ascii="Arial" w:hAnsi="Arial" w:cs="Arial"/>
        </w:rPr>
        <w:t>nowe przystanki</w:t>
      </w:r>
      <w:r w:rsidR="00C44D56" w:rsidRPr="004D170A">
        <w:rPr>
          <w:rFonts w:ascii="Arial" w:hAnsi="Arial" w:cs="Arial"/>
        </w:rPr>
        <w:t xml:space="preserve">: </w:t>
      </w:r>
      <w:r w:rsidRPr="004D170A">
        <w:rPr>
          <w:rFonts w:ascii="Arial" w:hAnsi="Arial" w:cs="Arial"/>
        </w:rPr>
        <w:t>Mokronos Górny</w:t>
      </w:r>
      <w:r w:rsidR="00C44D56" w:rsidRPr="004D170A">
        <w:rPr>
          <w:rFonts w:ascii="Arial" w:hAnsi="Arial" w:cs="Arial"/>
        </w:rPr>
        <w:t xml:space="preserve"> na trasie z Wrocławia do Wałbrzycha, a w</w:t>
      </w:r>
      <w:r w:rsidRPr="004D170A">
        <w:rPr>
          <w:rFonts w:ascii="Arial" w:hAnsi="Arial" w:cs="Arial"/>
        </w:rPr>
        <w:t xml:space="preserve"> aglomeracji jeleniogórskiej </w:t>
      </w:r>
      <w:r w:rsidR="00C44D56" w:rsidRPr="004D170A">
        <w:rPr>
          <w:rFonts w:ascii="Arial" w:hAnsi="Arial" w:cs="Arial"/>
        </w:rPr>
        <w:t xml:space="preserve">Jelenia Góra </w:t>
      </w:r>
      <w:proofErr w:type="spellStart"/>
      <w:r w:rsidR="00C44D56" w:rsidRPr="004D170A">
        <w:rPr>
          <w:rFonts w:ascii="Arial" w:hAnsi="Arial" w:cs="Arial"/>
        </w:rPr>
        <w:t>Zabobrze</w:t>
      </w:r>
      <w:proofErr w:type="spellEnd"/>
      <w:r w:rsidR="00250462" w:rsidRPr="004D170A">
        <w:rPr>
          <w:rFonts w:ascii="Arial" w:hAnsi="Arial" w:cs="Arial"/>
        </w:rPr>
        <w:t xml:space="preserve"> i Jelenia Góra Przemysłowa. </w:t>
      </w:r>
    </w:p>
    <w:p w:rsidR="0046138D" w:rsidRPr="004D170A" w:rsidRDefault="0047094A" w:rsidP="004D170A">
      <w:pPr>
        <w:spacing w:after="0" w:line="360" w:lineRule="auto"/>
        <w:jc w:val="both"/>
        <w:rPr>
          <w:rFonts w:ascii="Arial" w:hAnsi="Arial" w:cs="Arial"/>
          <w:b/>
        </w:rPr>
      </w:pPr>
      <w:r w:rsidRPr="004D170A">
        <w:rPr>
          <w:rFonts w:ascii="Arial" w:hAnsi="Arial" w:cs="Arial"/>
          <w:b/>
        </w:rPr>
        <w:t xml:space="preserve">W województwie warmińsko-mazurskim </w:t>
      </w:r>
      <w:r w:rsidR="0046138D" w:rsidRPr="004D170A">
        <w:rPr>
          <w:rFonts w:ascii="Arial" w:hAnsi="Arial" w:cs="Arial"/>
          <w:b/>
        </w:rPr>
        <w:t>już bez komunikacji zastępczej</w:t>
      </w:r>
      <w:r w:rsidR="004D170A">
        <w:rPr>
          <w:rFonts w:ascii="Arial" w:hAnsi="Arial" w:cs="Arial"/>
        </w:rPr>
        <w:t xml:space="preserve"> pojadą pociągi z </w:t>
      </w:r>
      <w:r w:rsidRPr="004D170A">
        <w:rPr>
          <w:rFonts w:ascii="Arial" w:hAnsi="Arial" w:cs="Arial"/>
        </w:rPr>
        <w:t>Działdowa przez Nidzicę i Olsztynek do Olsztyna. Wygodne, przebudowane stacje i przystanki pozwolą na swobodny dostęp do pociągów także osobom o ograniczonej możliwości poruszania się. Mieszkańcy Olsztyna w codziennych dojazdach do pracy i szkoły z</w:t>
      </w:r>
      <w:r w:rsidR="00D37B8D" w:rsidRPr="004D170A">
        <w:rPr>
          <w:rFonts w:ascii="Arial" w:hAnsi="Arial" w:cs="Arial"/>
        </w:rPr>
        <w:t xml:space="preserve">yskają kolejny nowy przystanek </w:t>
      </w:r>
      <w:r w:rsidRPr="004D170A">
        <w:rPr>
          <w:rFonts w:ascii="Arial" w:hAnsi="Arial" w:cs="Arial"/>
        </w:rPr>
        <w:t xml:space="preserve">– Olsztyn Śródmieście. Bezpośrednio z Olsztyna dojadą pociągi do Ełku przez </w:t>
      </w:r>
      <w:proofErr w:type="spellStart"/>
      <w:r w:rsidRPr="004D170A">
        <w:rPr>
          <w:rFonts w:ascii="Arial" w:hAnsi="Arial" w:cs="Arial"/>
        </w:rPr>
        <w:t>Ruciane-Nidę</w:t>
      </w:r>
      <w:proofErr w:type="spellEnd"/>
      <w:r w:rsidRPr="004D170A">
        <w:rPr>
          <w:rFonts w:ascii="Arial" w:hAnsi="Arial" w:cs="Arial"/>
        </w:rPr>
        <w:t xml:space="preserve"> i Pisz. </w:t>
      </w:r>
      <w:r w:rsidR="0046138D" w:rsidRPr="004D170A">
        <w:rPr>
          <w:rFonts w:ascii="Arial" w:hAnsi="Arial" w:cs="Arial"/>
        </w:rPr>
        <w:t>Są</w:t>
      </w:r>
      <w:r w:rsidRPr="004D170A">
        <w:rPr>
          <w:rFonts w:ascii="Arial" w:hAnsi="Arial" w:cs="Arial"/>
        </w:rPr>
        <w:t xml:space="preserve"> nowe perony na </w:t>
      </w:r>
      <w:r w:rsidR="0046138D" w:rsidRPr="004D170A">
        <w:rPr>
          <w:rFonts w:ascii="Arial" w:hAnsi="Arial" w:cs="Arial"/>
        </w:rPr>
        <w:t>odcinku</w:t>
      </w:r>
      <w:r w:rsidRPr="004D170A">
        <w:rPr>
          <w:rFonts w:ascii="Arial" w:hAnsi="Arial" w:cs="Arial"/>
        </w:rPr>
        <w:t xml:space="preserve"> Pisz – Ełk i nowy przystanek Pisz Wschód. </w:t>
      </w:r>
    </w:p>
    <w:p w:rsidR="00BE215C" w:rsidRPr="004D170A" w:rsidRDefault="00C96C34" w:rsidP="004D170A">
      <w:pPr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</w:rPr>
        <w:t xml:space="preserve">Na Opolszczyźnie </w:t>
      </w:r>
      <w:r w:rsidR="00D37B8D" w:rsidRPr="004D170A">
        <w:rPr>
          <w:rFonts w:ascii="Arial" w:hAnsi="Arial" w:cs="Arial"/>
          <w:b/>
        </w:rPr>
        <w:t xml:space="preserve">krócej </w:t>
      </w:r>
      <w:r w:rsidR="00C533C9" w:rsidRPr="004D170A">
        <w:rPr>
          <w:rFonts w:ascii="Arial" w:hAnsi="Arial" w:cs="Arial"/>
          <w:b/>
        </w:rPr>
        <w:t>z Opola do Nysy</w:t>
      </w:r>
      <w:r w:rsidR="00250462" w:rsidRPr="004D170A">
        <w:rPr>
          <w:rFonts w:ascii="Arial" w:hAnsi="Arial" w:cs="Arial"/>
          <w:b/>
        </w:rPr>
        <w:t xml:space="preserve"> </w:t>
      </w:r>
      <w:r w:rsidR="0047094A" w:rsidRPr="004D170A">
        <w:rPr>
          <w:rFonts w:ascii="Arial" w:hAnsi="Arial" w:cs="Arial"/>
          <w:b/>
        </w:rPr>
        <w:t>pojadą</w:t>
      </w:r>
      <w:r w:rsidRPr="004D170A">
        <w:rPr>
          <w:rFonts w:ascii="Arial" w:hAnsi="Arial" w:cs="Arial"/>
          <w:b/>
        </w:rPr>
        <w:t xml:space="preserve"> </w:t>
      </w:r>
      <w:r w:rsidR="00D37B8D" w:rsidRPr="004D170A">
        <w:rPr>
          <w:rFonts w:ascii="Arial" w:hAnsi="Arial" w:cs="Arial"/>
          <w:b/>
        </w:rPr>
        <w:t>pociągi.</w:t>
      </w:r>
      <w:r w:rsidR="00D37B8D" w:rsidRPr="004D170A">
        <w:rPr>
          <w:rFonts w:ascii="Arial" w:hAnsi="Arial" w:cs="Arial"/>
        </w:rPr>
        <w:t xml:space="preserve"> Podróż zajmie </w:t>
      </w:r>
      <w:r w:rsidR="00625662" w:rsidRPr="004D170A">
        <w:rPr>
          <w:rFonts w:ascii="Arial" w:hAnsi="Arial" w:cs="Arial"/>
        </w:rPr>
        <w:t>ok</w:t>
      </w:r>
      <w:r w:rsidR="00AF3173">
        <w:rPr>
          <w:rFonts w:ascii="Arial" w:hAnsi="Arial" w:cs="Arial"/>
        </w:rPr>
        <w:t>.</w:t>
      </w:r>
      <w:r w:rsidR="00625662" w:rsidRPr="004D170A">
        <w:rPr>
          <w:rFonts w:ascii="Arial" w:hAnsi="Arial" w:cs="Arial"/>
        </w:rPr>
        <w:t xml:space="preserve"> 1 h</w:t>
      </w:r>
      <w:r w:rsidR="00C533C9" w:rsidRPr="004D170A">
        <w:rPr>
          <w:rFonts w:ascii="Arial" w:hAnsi="Arial" w:cs="Arial"/>
        </w:rPr>
        <w:t xml:space="preserve">, </w:t>
      </w:r>
      <w:proofErr w:type="gramStart"/>
      <w:r w:rsidR="00C533C9" w:rsidRPr="004D170A">
        <w:rPr>
          <w:rFonts w:ascii="Arial" w:hAnsi="Arial" w:cs="Arial"/>
        </w:rPr>
        <w:t>czyli  o</w:t>
      </w:r>
      <w:proofErr w:type="gramEnd"/>
      <w:r w:rsidR="00C533C9" w:rsidRPr="004D170A">
        <w:rPr>
          <w:rFonts w:ascii="Arial" w:hAnsi="Arial" w:cs="Arial"/>
        </w:rPr>
        <w:t xml:space="preserve"> </w:t>
      </w:r>
      <w:r w:rsidR="00625662" w:rsidRPr="004D170A">
        <w:rPr>
          <w:rFonts w:ascii="Arial" w:hAnsi="Arial" w:cs="Arial"/>
        </w:rPr>
        <w:t xml:space="preserve">ok. </w:t>
      </w:r>
      <w:r w:rsidR="00C533C9" w:rsidRPr="004D170A">
        <w:rPr>
          <w:rFonts w:ascii="Arial" w:hAnsi="Arial" w:cs="Arial"/>
        </w:rPr>
        <w:t>20 min krócej. Czynny b</w:t>
      </w:r>
      <w:r w:rsidRPr="004D170A">
        <w:rPr>
          <w:rFonts w:ascii="Arial" w:hAnsi="Arial" w:cs="Arial"/>
        </w:rPr>
        <w:t xml:space="preserve">ędzie </w:t>
      </w:r>
      <w:r w:rsidR="00250462" w:rsidRPr="004D170A">
        <w:rPr>
          <w:rFonts w:ascii="Arial" w:hAnsi="Arial" w:cs="Arial"/>
        </w:rPr>
        <w:t xml:space="preserve">nowy przystanek Nysa Wschodnia. </w:t>
      </w:r>
    </w:p>
    <w:p w:rsidR="008770A0" w:rsidRPr="004D170A" w:rsidRDefault="00D37B8D" w:rsidP="004D170A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</w:rPr>
        <w:lastRenderedPageBreak/>
        <w:t>Cztery nowe przystanki d</w:t>
      </w:r>
      <w:r w:rsidR="006A17E5" w:rsidRPr="004D170A">
        <w:rPr>
          <w:rFonts w:ascii="Arial" w:hAnsi="Arial" w:cs="Arial"/>
          <w:b/>
        </w:rPr>
        <w:t>la podróżujących</w:t>
      </w:r>
      <w:r w:rsidR="007041EE" w:rsidRPr="004D170A">
        <w:rPr>
          <w:rFonts w:ascii="Arial" w:hAnsi="Arial" w:cs="Arial"/>
          <w:b/>
        </w:rPr>
        <w:t xml:space="preserve"> koleją w</w:t>
      </w:r>
      <w:r w:rsidR="006A17E5" w:rsidRPr="004D170A">
        <w:rPr>
          <w:rFonts w:ascii="Arial" w:hAnsi="Arial" w:cs="Arial"/>
          <w:b/>
        </w:rPr>
        <w:t xml:space="preserve"> Wielkopolsce </w:t>
      </w:r>
      <w:r w:rsidRPr="004D170A">
        <w:rPr>
          <w:rFonts w:ascii="Arial" w:hAnsi="Arial" w:cs="Arial"/>
        </w:rPr>
        <w:t xml:space="preserve">na </w:t>
      </w:r>
      <w:r w:rsidR="007041EE" w:rsidRPr="004D170A">
        <w:rPr>
          <w:rFonts w:ascii="Arial" w:hAnsi="Arial" w:cs="Arial"/>
        </w:rPr>
        <w:t>linii Poznań – Piła</w:t>
      </w:r>
      <w:r w:rsidR="00AF3173">
        <w:rPr>
          <w:rFonts w:ascii="Arial" w:hAnsi="Arial" w:cs="Arial"/>
        </w:rPr>
        <w:t>.</w:t>
      </w:r>
      <w:r w:rsidR="007041EE" w:rsidRPr="004D170A">
        <w:rPr>
          <w:rFonts w:ascii="Arial" w:hAnsi="Arial" w:cs="Arial"/>
        </w:rPr>
        <w:t xml:space="preserve"> </w:t>
      </w:r>
      <w:r w:rsidRPr="004D170A">
        <w:rPr>
          <w:rFonts w:ascii="Arial" w:hAnsi="Arial" w:cs="Arial"/>
        </w:rPr>
        <w:t>Ł</w:t>
      </w:r>
      <w:r w:rsidR="00BE215C" w:rsidRPr="004D170A">
        <w:rPr>
          <w:rFonts w:ascii="Arial" w:hAnsi="Arial" w:cs="Arial"/>
        </w:rPr>
        <w:t>atwiejszy dostęp do pociągów zapewnią:</w:t>
      </w:r>
      <w:r w:rsidR="00F933F3" w:rsidRPr="004D170A">
        <w:rPr>
          <w:rFonts w:ascii="Arial" w:hAnsi="Arial" w:cs="Arial"/>
        </w:rPr>
        <w:t xml:space="preserve"> </w:t>
      </w:r>
      <w:r w:rsidR="007041EE" w:rsidRPr="004D170A">
        <w:rPr>
          <w:rFonts w:ascii="Arial" w:hAnsi="Arial" w:cs="Arial"/>
        </w:rPr>
        <w:t xml:space="preserve">Poznań Podolany, Złotniki Osiedle Grzybowe, Złotkowo, Bogdanowo. </w:t>
      </w:r>
      <w:r w:rsidR="00CF0D0C" w:rsidRPr="004D170A">
        <w:rPr>
          <w:rFonts w:ascii="Arial" w:hAnsi="Arial" w:cs="Arial"/>
        </w:rPr>
        <w:t xml:space="preserve">Po 12 latach </w:t>
      </w:r>
      <w:r w:rsidR="008770A0" w:rsidRPr="004D170A">
        <w:rPr>
          <w:rFonts w:ascii="Arial" w:hAnsi="Arial" w:cs="Arial"/>
        </w:rPr>
        <w:t xml:space="preserve">możliwe będą podróże na linii </w:t>
      </w:r>
      <w:r w:rsidR="00CF0D0C" w:rsidRPr="004D170A">
        <w:rPr>
          <w:rFonts w:ascii="Arial" w:hAnsi="Arial" w:cs="Arial"/>
        </w:rPr>
        <w:t>Leszno – Głogów, ważne dla mieszkańców Wielkopolski, Dolnego Śląska i woj. lubuskiego.</w:t>
      </w:r>
      <w:r w:rsidR="00215675" w:rsidRPr="004D170A">
        <w:rPr>
          <w:rFonts w:ascii="Arial" w:hAnsi="Arial" w:cs="Arial"/>
        </w:rPr>
        <w:t xml:space="preserve"> </w:t>
      </w:r>
    </w:p>
    <w:p w:rsidR="00BE6E98" w:rsidRPr="004D170A" w:rsidRDefault="00BE6E98" w:rsidP="004D170A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</w:rPr>
        <w:t>Na Pomorzu</w:t>
      </w:r>
      <w:r w:rsidRPr="004D170A">
        <w:rPr>
          <w:rFonts w:ascii="Arial" w:hAnsi="Arial" w:cs="Arial"/>
        </w:rPr>
        <w:t xml:space="preserve"> </w:t>
      </w:r>
      <w:r w:rsidRPr="004D170A">
        <w:rPr>
          <w:rFonts w:ascii="Arial" w:hAnsi="Arial" w:cs="Arial"/>
          <w:b/>
        </w:rPr>
        <w:t>pociągi wracają na trasę Słupsk – Ustka</w:t>
      </w:r>
      <w:r w:rsidR="008D327E" w:rsidRPr="004D170A">
        <w:rPr>
          <w:rFonts w:ascii="Arial" w:hAnsi="Arial" w:cs="Arial"/>
          <w:b/>
        </w:rPr>
        <w:t>.</w:t>
      </w:r>
      <w:r w:rsidRPr="004D170A">
        <w:rPr>
          <w:rFonts w:ascii="Arial" w:hAnsi="Arial" w:cs="Arial"/>
        </w:rPr>
        <w:t xml:space="preserve"> </w:t>
      </w:r>
      <w:r w:rsidR="008D327E" w:rsidRPr="004D170A">
        <w:rPr>
          <w:rFonts w:ascii="Arial" w:hAnsi="Arial" w:cs="Arial"/>
        </w:rPr>
        <w:t>Sprawne p</w:t>
      </w:r>
      <w:r w:rsidRPr="004D170A">
        <w:rPr>
          <w:rFonts w:ascii="Arial" w:hAnsi="Arial" w:cs="Arial"/>
        </w:rPr>
        <w:t xml:space="preserve">ołączenia będą możliwe </w:t>
      </w:r>
      <w:r w:rsidR="008D327E" w:rsidRPr="004D170A">
        <w:rPr>
          <w:rFonts w:ascii="Arial" w:hAnsi="Arial" w:cs="Arial"/>
        </w:rPr>
        <w:t>dzięki inwestycji PLK</w:t>
      </w:r>
      <w:r w:rsidRPr="004D170A">
        <w:rPr>
          <w:rFonts w:ascii="Arial" w:hAnsi="Arial" w:cs="Arial"/>
        </w:rPr>
        <w:t xml:space="preserve">. </w:t>
      </w:r>
      <w:r w:rsidR="008D327E" w:rsidRPr="004D170A">
        <w:rPr>
          <w:rFonts w:ascii="Arial" w:hAnsi="Arial" w:cs="Arial"/>
        </w:rPr>
        <w:t>P</w:t>
      </w:r>
      <w:r w:rsidRPr="004D170A">
        <w:rPr>
          <w:rFonts w:ascii="Arial" w:hAnsi="Arial" w:cs="Arial"/>
        </w:rPr>
        <w:t>odróż zaj</w:t>
      </w:r>
      <w:r w:rsidR="00625662" w:rsidRPr="004D170A">
        <w:rPr>
          <w:rFonts w:ascii="Arial" w:hAnsi="Arial" w:cs="Arial"/>
        </w:rPr>
        <w:t xml:space="preserve">mie </w:t>
      </w:r>
      <w:r w:rsidRPr="004D170A">
        <w:rPr>
          <w:rFonts w:ascii="Arial" w:hAnsi="Arial" w:cs="Arial"/>
        </w:rPr>
        <w:t xml:space="preserve">tylko 22 min. Podróżni skorzystają z dwóch nowych przystanków – Słupsk Północny i Ustka Uroczysko. </w:t>
      </w:r>
    </w:p>
    <w:p w:rsidR="008770A0" w:rsidRPr="004D170A" w:rsidRDefault="00250462" w:rsidP="004D170A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</w:rPr>
        <w:t>Mieszkańcy Podlasia pojadą pociągiem z trzech nowych przystanków</w:t>
      </w:r>
      <w:r w:rsidR="0036305A" w:rsidRPr="004D170A">
        <w:rPr>
          <w:rFonts w:ascii="Arial" w:hAnsi="Arial" w:cs="Arial"/>
        </w:rPr>
        <w:t xml:space="preserve">: </w:t>
      </w:r>
      <w:r w:rsidRPr="004D170A">
        <w:rPr>
          <w:rFonts w:ascii="Arial" w:hAnsi="Arial" w:cs="Arial"/>
        </w:rPr>
        <w:t>Orzechowicze, Hryniewi</w:t>
      </w:r>
      <w:r w:rsidR="0036305A" w:rsidRPr="004D170A">
        <w:rPr>
          <w:rFonts w:ascii="Arial" w:hAnsi="Arial" w:cs="Arial"/>
        </w:rPr>
        <w:t xml:space="preserve">cze oraz Białystok Nowe Miasto. </w:t>
      </w:r>
      <w:r w:rsidR="008770A0" w:rsidRPr="004D170A">
        <w:rPr>
          <w:rFonts w:ascii="Arial" w:hAnsi="Arial" w:cs="Arial"/>
        </w:rPr>
        <w:t>To efekt modernizacji linii Białystok – Czeremcha.</w:t>
      </w:r>
    </w:p>
    <w:p w:rsidR="00BE6E98" w:rsidRPr="004D170A" w:rsidRDefault="003C4522" w:rsidP="004D170A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</w:rPr>
        <w:t>Po latach w Łodzi</w:t>
      </w:r>
      <w:r w:rsidR="008D327E" w:rsidRPr="004D170A">
        <w:rPr>
          <w:rFonts w:ascii="Arial" w:hAnsi="Arial" w:cs="Arial"/>
          <w:b/>
        </w:rPr>
        <w:t xml:space="preserve"> będzie można </w:t>
      </w:r>
      <w:r w:rsidRPr="004D170A">
        <w:rPr>
          <w:rFonts w:ascii="Arial" w:hAnsi="Arial" w:cs="Arial"/>
          <w:b/>
        </w:rPr>
        <w:t>korzystać z trzech odnowionych przystanków</w:t>
      </w:r>
      <w:r w:rsidR="00E11530" w:rsidRPr="004D170A">
        <w:rPr>
          <w:rFonts w:ascii="Arial" w:hAnsi="Arial" w:cs="Arial"/>
        </w:rPr>
        <w:t xml:space="preserve">: </w:t>
      </w:r>
      <w:r w:rsidR="00250462" w:rsidRPr="004D170A">
        <w:rPr>
          <w:rFonts w:ascii="Arial" w:hAnsi="Arial" w:cs="Arial"/>
        </w:rPr>
        <w:t>Łódź-Olechów Wiadukt, Łódź-Olech</w:t>
      </w:r>
      <w:r w:rsidR="00E11530" w:rsidRPr="004D170A">
        <w:rPr>
          <w:rFonts w:ascii="Arial" w:hAnsi="Arial" w:cs="Arial"/>
        </w:rPr>
        <w:t>ów Zachód i Łódź-Olechów Wschód.</w:t>
      </w:r>
      <w:r w:rsidR="00B73AD5" w:rsidRPr="004D170A">
        <w:rPr>
          <w:rFonts w:ascii="Arial" w:hAnsi="Arial" w:cs="Arial"/>
        </w:rPr>
        <w:t xml:space="preserve"> </w:t>
      </w:r>
      <w:r w:rsidRPr="004D170A">
        <w:rPr>
          <w:rFonts w:ascii="Arial" w:hAnsi="Arial" w:cs="Arial"/>
        </w:rPr>
        <w:t>Na</w:t>
      </w:r>
      <w:r w:rsidR="00250462" w:rsidRPr="004D170A">
        <w:rPr>
          <w:rFonts w:ascii="Arial" w:hAnsi="Arial" w:cs="Arial"/>
        </w:rPr>
        <w:t xml:space="preserve"> trasie Łódź Kaliska – Zduńska Wola </w:t>
      </w:r>
      <w:r w:rsidRPr="004D170A">
        <w:rPr>
          <w:rFonts w:ascii="Arial" w:hAnsi="Arial" w:cs="Arial"/>
        </w:rPr>
        <w:t xml:space="preserve">kolejne stacje i przystanki będą wygodniejsze dla podróżnych m.in. Kolumna </w:t>
      </w:r>
      <w:r w:rsidR="000D77A1">
        <w:rPr>
          <w:rFonts w:ascii="Arial" w:hAnsi="Arial" w:cs="Arial"/>
        </w:rPr>
        <w:t>i </w:t>
      </w:r>
      <w:r w:rsidRPr="004D170A">
        <w:rPr>
          <w:rFonts w:ascii="Arial" w:hAnsi="Arial" w:cs="Arial"/>
        </w:rPr>
        <w:t>Pabianice.</w:t>
      </w:r>
    </w:p>
    <w:p w:rsidR="00BE6E98" w:rsidRPr="004D170A" w:rsidRDefault="00BE6E98" w:rsidP="004D170A">
      <w:pPr>
        <w:tabs>
          <w:tab w:val="left" w:pos="1985"/>
        </w:tabs>
        <w:spacing w:after="120" w:line="360" w:lineRule="auto"/>
        <w:jc w:val="both"/>
        <w:rPr>
          <w:rFonts w:ascii="Arial" w:hAnsi="Arial" w:cs="Arial"/>
          <w:b/>
        </w:rPr>
      </w:pPr>
      <w:r w:rsidRPr="004D170A">
        <w:rPr>
          <w:rFonts w:ascii="Arial" w:hAnsi="Arial" w:cs="Arial"/>
          <w:b/>
        </w:rPr>
        <w:t>Pociągiem do Zakopanego</w:t>
      </w:r>
      <w:r w:rsidR="008D327E" w:rsidRPr="004D170A">
        <w:rPr>
          <w:rFonts w:ascii="Arial" w:hAnsi="Arial" w:cs="Arial"/>
          <w:b/>
        </w:rPr>
        <w:t xml:space="preserve"> nie tylko na sylwestrową zabawę </w:t>
      </w:r>
    </w:p>
    <w:p w:rsidR="00BE6E98" w:rsidRPr="004D170A" w:rsidRDefault="008D327E" w:rsidP="004D170A">
      <w:pPr>
        <w:tabs>
          <w:tab w:val="left" w:pos="1985"/>
        </w:tabs>
        <w:spacing w:after="12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</w:rPr>
        <w:t>W Małopolsce</w:t>
      </w:r>
      <w:r w:rsidRPr="004D170A">
        <w:rPr>
          <w:rFonts w:ascii="Arial" w:hAnsi="Arial" w:cs="Arial"/>
        </w:rPr>
        <w:t xml:space="preserve"> w</w:t>
      </w:r>
      <w:r w:rsidR="00BE6E98" w:rsidRPr="004D170A">
        <w:rPr>
          <w:rFonts w:ascii="Arial" w:hAnsi="Arial" w:cs="Arial"/>
        </w:rPr>
        <w:t>rócą pociągi na kolejową „zakopiankę”. Od 15 grudnia ruszą połączenia na trasie Kraków – Chabówka, a 21 grudnia pociągi ponownie dojadą do Zakopanego. Na odcinku Skawina – Sucha Beskidzka podróżni będą mogli korzystać z nowego przystanku Radziszów Centrum</w:t>
      </w:r>
      <w:r w:rsidRPr="004D170A">
        <w:rPr>
          <w:rFonts w:ascii="Arial" w:hAnsi="Arial" w:cs="Arial"/>
        </w:rPr>
        <w:t xml:space="preserve">. Przebudowane przystanki zapewnią dogodniejszą obsługę na peronach </w:t>
      </w:r>
    </w:p>
    <w:p w:rsidR="002E18AC" w:rsidRPr="004D170A" w:rsidRDefault="008D327E" w:rsidP="004D170A">
      <w:pPr>
        <w:shd w:val="clear" w:color="auto" w:fill="FFFFFF"/>
        <w:tabs>
          <w:tab w:val="left" w:pos="1985"/>
        </w:tabs>
        <w:suppressAutoHyphens/>
        <w:spacing w:after="120" w:line="360" w:lineRule="auto"/>
        <w:contextualSpacing/>
        <w:jc w:val="both"/>
        <w:rPr>
          <w:rFonts w:ascii="Arial" w:hAnsi="Arial" w:cs="Arial"/>
          <w:b/>
          <w:bCs/>
        </w:rPr>
      </w:pPr>
      <w:r w:rsidRPr="004D170A">
        <w:rPr>
          <w:rFonts w:ascii="Arial" w:hAnsi="Arial" w:cs="Arial"/>
          <w:b/>
          <w:bCs/>
        </w:rPr>
        <w:t>K</w:t>
      </w:r>
      <w:r w:rsidR="001B2A12" w:rsidRPr="004D170A">
        <w:rPr>
          <w:rFonts w:ascii="Arial" w:hAnsi="Arial" w:cs="Arial"/>
          <w:b/>
          <w:bCs/>
        </w:rPr>
        <w:t>ole</w:t>
      </w:r>
      <w:r w:rsidRPr="004D170A">
        <w:rPr>
          <w:rFonts w:ascii="Arial" w:hAnsi="Arial" w:cs="Arial"/>
          <w:b/>
          <w:bCs/>
        </w:rPr>
        <w:t xml:space="preserve">j bliżej podróżnego </w:t>
      </w:r>
    </w:p>
    <w:p w:rsidR="00E14262" w:rsidRPr="004D170A" w:rsidRDefault="008D327E" w:rsidP="004D170A">
      <w:pPr>
        <w:shd w:val="clear" w:color="auto" w:fill="FFFFFF"/>
        <w:tabs>
          <w:tab w:val="left" w:pos="1985"/>
        </w:tabs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4D170A">
        <w:rPr>
          <w:rFonts w:ascii="Arial" w:hAnsi="Arial" w:cs="Arial"/>
        </w:rPr>
        <w:t xml:space="preserve">Skraca się dystans do kolei. </w:t>
      </w:r>
      <w:r w:rsidR="001B2A12" w:rsidRPr="004D170A">
        <w:rPr>
          <w:rFonts w:ascii="Arial" w:hAnsi="Arial" w:cs="Arial"/>
        </w:rPr>
        <w:t xml:space="preserve">Od połowy grudnia </w:t>
      </w:r>
      <w:r w:rsidR="00625662" w:rsidRPr="004D170A">
        <w:rPr>
          <w:rFonts w:ascii="Arial" w:hAnsi="Arial" w:cs="Arial"/>
        </w:rPr>
        <w:t xml:space="preserve">podróżujący </w:t>
      </w:r>
      <w:r w:rsidRPr="004D170A">
        <w:rPr>
          <w:rFonts w:ascii="Arial" w:hAnsi="Arial" w:cs="Arial"/>
        </w:rPr>
        <w:t xml:space="preserve">pociągami </w:t>
      </w:r>
      <w:r w:rsidR="001B2A12" w:rsidRPr="004D170A">
        <w:rPr>
          <w:rFonts w:ascii="Arial" w:hAnsi="Arial" w:cs="Arial"/>
        </w:rPr>
        <w:t xml:space="preserve">zyskają </w:t>
      </w:r>
      <w:r w:rsidR="00625662" w:rsidRPr="004D170A">
        <w:rPr>
          <w:rFonts w:ascii="Arial" w:hAnsi="Arial" w:cs="Arial"/>
        </w:rPr>
        <w:t>18 nowych</w:t>
      </w:r>
      <w:r w:rsidR="001B2A12" w:rsidRPr="004D170A">
        <w:rPr>
          <w:rFonts w:ascii="Arial" w:hAnsi="Arial" w:cs="Arial"/>
        </w:rPr>
        <w:t xml:space="preserve"> przystank</w:t>
      </w:r>
      <w:r w:rsidR="00625662" w:rsidRPr="004D170A">
        <w:rPr>
          <w:rFonts w:ascii="Arial" w:hAnsi="Arial" w:cs="Arial"/>
        </w:rPr>
        <w:t>ów</w:t>
      </w:r>
      <w:r w:rsidRPr="004D170A">
        <w:rPr>
          <w:rFonts w:ascii="Arial" w:hAnsi="Arial" w:cs="Arial"/>
        </w:rPr>
        <w:t xml:space="preserve">. </w:t>
      </w:r>
      <w:r w:rsidR="00625662" w:rsidRPr="004D170A">
        <w:rPr>
          <w:rFonts w:ascii="Arial" w:hAnsi="Arial" w:cs="Arial"/>
        </w:rPr>
        <w:t>Nowe obiekty</w:t>
      </w:r>
      <w:r w:rsidR="00E14262" w:rsidRPr="004D170A">
        <w:rPr>
          <w:rFonts w:ascii="Arial" w:hAnsi="Arial" w:cs="Arial"/>
        </w:rPr>
        <w:t xml:space="preserve"> </w:t>
      </w:r>
      <w:r w:rsidR="00625662" w:rsidRPr="004D170A">
        <w:rPr>
          <w:rFonts w:ascii="Arial" w:hAnsi="Arial" w:cs="Arial"/>
        </w:rPr>
        <w:t>udostępnione zostaną</w:t>
      </w:r>
      <w:r w:rsidR="00E14262" w:rsidRPr="004D170A">
        <w:rPr>
          <w:rFonts w:ascii="Arial" w:hAnsi="Arial" w:cs="Arial"/>
        </w:rPr>
        <w:t xml:space="preserve"> m.in. na Podlasiu (np. Orzechowicze), Dolnym Śląsku (m.in. Lubin Stadion)</w:t>
      </w:r>
      <w:r w:rsidRPr="004D170A">
        <w:rPr>
          <w:rFonts w:ascii="Arial" w:hAnsi="Arial" w:cs="Arial"/>
        </w:rPr>
        <w:t>,</w:t>
      </w:r>
      <w:r w:rsidR="00E14262" w:rsidRPr="004D170A">
        <w:rPr>
          <w:rFonts w:ascii="Arial" w:hAnsi="Arial" w:cs="Arial"/>
        </w:rPr>
        <w:t xml:space="preserve"> L</w:t>
      </w:r>
      <w:r w:rsidRPr="004D170A">
        <w:rPr>
          <w:rFonts w:ascii="Arial" w:hAnsi="Arial" w:cs="Arial"/>
        </w:rPr>
        <w:t>ubelszczyźnie (Lublin Zachodni), Opolszczyźnie (Nysa Wschodnia), w Olsztynie</w:t>
      </w:r>
      <w:r w:rsidR="00AA2338" w:rsidRPr="00AA2338">
        <w:rPr>
          <w:rFonts w:ascii="Arial" w:hAnsi="Arial" w:cs="Arial"/>
        </w:rPr>
        <w:t xml:space="preserve"> (Olsztyn Śródmieście)</w:t>
      </w:r>
      <w:r w:rsidRPr="004D170A">
        <w:rPr>
          <w:rFonts w:ascii="Arial" w:hAnsi="Arial" w:cs="Arial"/>
        </w:rPr>
        <w:t>.</w:t>
      </w:r>
    </w:p>
    <w:p w:rsidR="00AA2338" w:rsidRPr="004D170A" w:rsidRDefault="00AA2338" w:rsidP="00AA2338">
      <w:pPr>
        <w:shd w:val="clear" w:color="auto" w:fill="FFFFFF"/>
        <w:tabs>
          <w:tab w:val="left" w:pos="1985"/>
        </w:tabs>
        <w:suppressAutoHyphens/>
        <w:spacing w:after="120" w:line="360" w:lineRule="auto"/>
        <w:contextualSpacing/>
        <w:jc w:val="both"/>
        <w:rPr>
          <w:rFonts w:ascii="Arial" w:hAnsi="Arial" w:cs="Arial"/>
          <w:b/>
          <w:bCs/>
        </w:rPr>
      </w:pPr>
      <w:r w:rsidRPr="004D170A">
        <w:rPr>
          <w:rFonts w:ascii="Arial" w:hAnsi="Arial" w:cs="Arial"/>
          <w:b/>
          <w:bCs/>
        </w:rPr>
        <w:t>Oferta połączeń PKP Intercity</w:t>
      </w:r>
    </w:p>
    <w:p w:rsidR="004B1D35" w:rsidRDefault="00AA2338" w:rsidP="004B1D35">
      <w:pPr>
        <w:tabs>
          <w:tab w:val="left" w:pos="1985"/>
        </w:tabs>
        <w:spacing w:after="12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</w:rPr>
        <w:t xml:space="preserve">Od 15 grudnia, PKP Intercity wprowadzi dodatkowe postoje na 28 stacjach. W rocznym rozkładzie jazdy na sezon 2019/2020, przekroczona zostanie liczba 400 miast i miejscowości, w których będą zatrzymywać się pociągi </w:t>
      </w:r>
      <w:r>
        <w:rPr>
          <w:rFonts w:ascii="Arial" w:hAnsi="Arial" w:cs="Arial"/>
        </w:rPr>
        <w:t>przewoźnika</w:t>
      </w:r>
      <w:r w:rsidRPr="004D170A">
        <w:rPr>
          <w:rFonts w:ascii="Arial" w:hAnsi="Arial" w:cs="Arial"/>
        </w:rPr>
        <w:t>. Każdego dnia na tory będzie wyjeżdżać średnio około 400 składów PKP Intercity.</w:t>
      </w:r>
    </w:p>
    <w:p w:rsidR="00AA2338" w:rsidRPr="004B1D35" w:rsidRDefault="00AA2338" w:rsidP="004B1D35">
      <w:pPr>
        <w:tabs>
          <w:tab w:val="left" w:pos="1985"/>
        </w:tabs>
        <w:spacing w:after="12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  <w:bCs/>
        </w:rPr>
        <w:t>Nowe połączenia i więcej pociągów na popularnych trasach</w:t>
      </w:r>
    </w:p>
    <w:p w:rsidR="00AA2338" w:rsidRPr="004D170A" w:rsidRDefault="00AA2338" w:rsidP="00AA2338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</w:rPr>
        <w:t xml:space="preserve">PKP Intercity uruchomi nowy pociąg EIC </w:t>
      </w:r>
      <w:r w:rsidRPr="004D170A">
        <w:rPr>
          <w:rFonts w:ascii="Arial" w:hAnsi="Arial" w:cs="Arial"/>
          <w:i/>
          <w:iCs/>
        </w:rPr>
        <w:t>Paderewski</w:t>
      </w:r>
      <w:r w:rsidRPr="004D170A">
        <w:rPr>
          <w:rFonts w:ascii="Arial" w:hAnsi="Arial" w:cs="Arial"/>
        </w:rPr>
        <w:t xml:space="preserve">, który połączy Warszawę z Poznaniem. Wychodząc naprzeciw potrzebom podróżnych, PKP Intercity zwiększa liczbę pociągów na najpopularniejszej trasie Warszawa – Kraków do 26 par pociągów. </w:t>
      </w:r>
      <w:r>
        <w:rPr>
          <w:rFonts w:ascii="Arial" w:hAnsi="Arial" w:cs="Arial"/>
        </w:rPr>
        <w:t>Zmieni</w:t>
      </w:r>
      <w:r w:rsidRPr="004D170A">
        <w:rPr>
          <w:rFonts w:ascii="Arial" w:hAnsi="Arial" w:cs="Arial"/>
        </w:rPr>
        <w:t xml:space="preserve"> się także liczba połączeń pomiędzy stolicą a Łodzią z 23 do 28 par pociągów. </w:t>
      </w:r>
      <w:r>
        <w:rPr>
          <w:rFonts w:ascii="Arial" w:hAnsi="Arial" w:cs="Arial"/>
        </w:rPr>
        <w:t>Z dodatkowych</w:t>
      </w:r>
      <w:r w:rsidRPr="004D170A">
        <w:rPr>
          <w:rFonts w:ascii="Arial" w:hAnsi="Arial" w:cs="Arial"/>
        </w:rPr>
        <w:t xml:space="preserve"> 2 </w:t>
      </w:r>
      <w:r>
        <w:rPr>
          <w:rFonts w:ascii="Arial" w:hAnsi="Arial" w:cs="Arial"/>
        </w:rPr>
        <w:t>połączeń skorzystają podróżni</w:t>
      </w:r>
      <w:r w:rsidRPr="004D170A">
        <w:rPr>
          <w:rFonts w:ascii="Arial" w:hAnsi="Arial" w:cs="Arial"/>
        </w:rPr>
        <w:t xml:space="preserve"> pomiędzy Trójmiastem a Warszawą. Liczba par pociągów pomiędzy stolicą a Wrocławiem zwiększy się z 12 do 14. Dużo łatwiejsze będą podróże do i z Lublina. Na tory wraca 7 par pociągów z Warszawy trasą podstawową przez Pilawę i Dęblin. Wykorzystane </w:t>
      </w:r>
      <w:proofErr w:type="gramStart"/>
      <w:r w:rsidRPr="004D170A">
        <w:rPr>
          <w:rFonts w:ascii="Arial" w:hAnsi="Arial" w:cs="Arial"/>
        </w:rPr>
        <w:t>zostaną</w:t>
      </w:r>
      <w:proofErr w:type="gramEnd"/>
      <w:r w:rsidRPr="004D170A">
        <w:rPr>
          <w:rFonts w:ascii="Arial" w:hAnsi="Arial" w:cs="Arial"/>
        </w:rPr>
        <w:t xml:space="preserve"> także pierwsze efekty trwającej modernizacji linii E30 –</w:t>
      </w:r>
      <w:r w:rsidRPr="00AA2338">
        <w:rPr>
          <w:rFonts w:ascii="Arial" w:hAnsi="Arial" w:cs="Arial"/>
        </w:rPr>
        <w:t xml:space="preserve"> możliwe będzie bezpośrednie skomunikowanie Śląska z Podkarpaciem poprzez zwiększenie liczby par pociągów między </w:t>
      </w:r>
      <w:r w:rsidRPr="00AA2338">
        <w:rPr>
          <w:rFonts w:ascii="Arial" w:hAnsi="Arial" w:cs="Arial"/>
        </w:rPr>
        <w:lastRenderedPageBreak/>
        <w:t>Katowicami a Krakowem z 1 do 8.</w:t>
      </w:r>
      <w:r w:rsidRPr="004D170A">
        <w:rPr>
          <w:rFonts w:ascii="Arial" w:hAnsi="Arial" w:cs="Arial"/>
        </w:rPr>
        <w:t xml:space="preserve"> Nowymi pociągami będą także TLK </w:t>
      </w:r>
      <w:r w:rsidRPr="00AA2338">
        <w:rPr>
          <w:rFonts w:ascii="Arial" w:hAnsi="Arial" w:cs="Arial"/>
        </w:rPr>
        <w:t>Nogat</w:t>
      </w:r>
      <w:r w:rsidRPr="004D170A">
        <w:rPr>
          <w:rFonts w:ascii="Arial" w:hAnsi="Arial" w:cs="Arial"/>
        </w:rPr>
        <w:t xml:space="preserve"> łączący Elbląg i</w:t>
      </w:r>
      <w:r>
        <w:rPr>
          <w:rFonts w:ascii="Arial" w:hAnsi="Arial" w:cs="Arial"/>
        </w:rPr>
        <w:t> </w:t>
      </w:r>
      <w:r w:rsidRPr="004D170A">
        <w:rPr>
          <w:rFonts w:ascii="Arial" w:hAnsi="Arial" w:cs="Arial"/>
        </w:rPr>
        <w:t xml:space="preserve">Warszawę, EIC </w:t>
      </w:r>
      <w:r w:rsidRPr="00AA2338">
        <w:rPr>
          <w:rFonts w:ascii="Arial" w:hAnsi="Arial" w:cs="Arial"/>
        </w:rPr>
        <w:t xml:space="preserve">Banach </w:t>
      </w:r>
      <w:r w:rsidRPr="004D170A">
        <w:rPr>
          <w:rFonts w:ascii="Arial" w:hAnsi="Arial" w:cs="Arial"/>
        </w:rPr>
        <w:t>relacji Przemyśl – Kraków – Warszawa – Gdynia, kursujący w soboty w</w:t>
      </w:r>
      <w:r>
        <w:rPr>
          <w:rFonts w:ascii="Arial" w:hAnsi="Arial" w:cs="Arial"/>
        </w:rPr>
        <w:t> </w:t>
      </w:r>
      <w:r w:rsidRPr="004D170A">
        <w:rPr>
          <w:rFonts w:ascii="Arial" w:hAnsi="Arial" w:cs="Arial"/>
        </w:rPr>
        <w:t xml:space="preserve">stronę Pomorza, a w niedzielę w odwrotnej relacji. TLK </w:t>
      </w:r>
      <w:r w:rsidRPr="004D170A">
        <w:rPr>
          <w:rFonts w:ascii="Arial" w:hAnsi="Arial" w:cs="Arial"/>
          <w:i/>
          <w:iCs/>
        </w:rPr>
        <w:t xml:space="preserve">Roztocze </w:t>
      </w:r>
      <w:r w:rsidRPr="004D170A">
        <w:rPr>
          <w:rFonts w:ascii="Arial" w:hAnsi="Arial" w:cs="Arial"/>
        </w:rPr>
        <w:t xml:space="preserve">to nowy pociąg, który zapewni połączenie Chełma z Katowicami, kursując przez Rzeszów i Kraków. </w:t>
      </w:r>
    </w:p>
    <w:p w:rsidR="00AA2338" w:rsidRPr="004D170A" w:rsidRDefault="00AA2338" w:rsidP="00AA2338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</w:rPr>
        <w:t xml:space="preserve">Nowy rozkład jazdy ucieszy z pewnością mieszkańców Żagania i Żar, którzy po wielu latach będą mogli znowu podróżować koleją do Warszawy. Także mieszkańcy Zgorzelca uzyskają dostęp do usług PKP Intercity. Przewoźnik wykorzysta efekty elektryfikacji linii i skieruje tam pociąg IC </w:t>
      </w:r>
      <w:r w:rsidRPr="004D170A">
        <w:rPr>
          <w:rFonts w:ascii="Arial" w:hAnsi="Arial" w:cs="Arial"/>
          <w:i/>
          <w:iCs/>
        </w:rPr>
        <w:t xml:space="preserve">Nałkowska </w:t>
      </w:r>
      <w:r w:rsidRPr="004D170A">
        <w:rPr>
          <w:rFonts w:ascii="Arial" w:hAnsi="Arial" w:cs="Arial"/>
        </w:rPr>
        <w:t>z Warszawy.</w:t>
      </w:r>
    </w:p>
    <w:p w:rsidR="00AA2338" w:rsidRPr="004D170A" w:rsidRDefault="00AA2338" w:rsidP="00AA2338">
      <w:pPr>
        <w:tabs>
          <w:tab w:val="left" w:pos="1985"/>
        </w:tabs>
        <w:spacing w:after="12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</w:rPr>
        <w:t xml:space="preserve">W grudniu zacznie kursować 6 par pociągów relacji Łódź Fabryczna – Warszawa Lotnisko Chopina, które będą skorelowane z rozkładem lotów Polskich Linii Lotniczych LOT. Więcej o ofercie przewoźnika na </w:t>
      </w:r>
      <w:r>
        <w:rPr>
          <w:rFonts w:ascii="Arial" w:hAnsi="Arial" w:cs="Arial"/>
        </w:rPr>
        <w:t>www.</w:t>
      </w:r>
      <w:hyperlink r:id="rId8" w:history="1">
        <w:proofErr w:type="gramStart"/>
        <w:r w:rsidRPr="004D170A">
          <w:rPr>
            <w:rStyle w:val="Hipercze"/>
            <w:rFonts w:ascii="Arial" w:hAnsi="Arial" w:cs="Arial"/>
            <w:color w:val="auto"/>
          </w:rPr>
          <w:t>intercity</w:t>
        </w:r>
        <w:proofErr w:type="gramEnd"/>
        <w:r w:rsidRPr="004D170A">
          <w:rPr>
            <w:rStyle w:val="Hipercze"/>
            <w:rFonts w:ascii="Arial" w:hAnsi="Arial" w:cs="Arial"/>
            <w:color w:val="auto"/>
          </w:rPr>
          <w:t>.</w:t>
        </w:r>
        <w:proofErr w:type="gramStart"/>
        <w:r w:rsidRPr="004D170A">
          <w:rPr>
            <w:rStyle w:val="Hipercze"/>
            <w:rFonts w:ascii="Arial" w:hAnsi="Arial" w:cs="Arial"/>
            <w:color w:val="auto"/>
          </w:rPr>
          <w:t>pl</w:t>
        </w:r>
      </w:hyperlink>
      <w:proofErr w:type="gramEnd"/>
      <w:r w:rsidRPr="004D170A">
        <w:rPr>
          <w:rFonts w:ascii="Arial" w:hAnsi="Arial" w:cs="Arial"/>
        </w:rPr>
        <w:t>.</w:t>
      </w:r>
    </w:p>
    <w:p w:rsidR="00AA2338" w:rsidRPr="004D170A" w:rsidRDefault="00AA2338" w:rsidP="004B1D35">
      <w:pPr>
        <w:tabs>
          <w:tab w:val="left" w:pos="1985"/>
          <w:tab w:val="left" w:pos="6375"/>
        </w:tabs>
        <w:spacing w:after="0" w:line="360" w:lineRule="auto"/>
        <w:jc w:val="both"/>
        <w:rPr>
          <w:rFonts w:ascii="Arial" w:hAnsi="Arial" w:cs="Arial"/>
          <w:b/>
          <w:bCs/>
        </w:rPr>
      </w:pPr>
      <w:bookmarkStart w:id="0" w:name="_GoBack"/>
      <w:r w:rsidRPr="004D170A">
        <w:rPr>
          <w:rFonts w:ascii="Arial" w:hAnsi="Arial" w:cs="Arial"/>
          <w:b/>
          <w:bCs/>
        </w:rPr>
        <w:t>Kompleksowa informacja i pomoc dla podróżnych</w:t>
      </w:r>
      <w:r w:rsidRPr="004D170A">
        <w:rPr>
          <w:rFonts w:ascii="Arial" w:hAnsi="Arial" w:cs="Arial"/>
          <w:b/>
          <w:bCs/>
        </w:rPr>
        <w:tab/>
      </w:r>
    </w:p>
    <w:p w:rsidR="00AA2338" w:rsidRPr="004D170A" w:rsidRDefault="00AA2338" w:rsidP="004B1D35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</w:rPr>
        <w:t xml:space="preserve">W weekend wdrożenia nowego rozkładu do dyspozycji pasażerów będą </w:t>
      </w:r>
      <w:r w:rsidRPr="004D170A">
        <w:rPr>
          <w:rFonts w:ascii="Arial" w:hAnsi="Arial" w:cs="Arial"/>
          <w:b/>
        </w:rPr>
        <w:t>informatorzy mobilni</w:t>
      </w:r>
      <w:r w:rsidRPr="004D170A">
        <w:rPr>
          <w:rFonts w:ascii="Arial" w:hAnsi="Arial" w:cs="Arial"/>
        </w:rPr>
        <w:t xml:space="preserve">. W </w:t>
      </w:r>
      <w:r>
        <w:rPr>
          <w:rFonts w:ascii="Arial" w:hAnsi="Arial" w:cs="Arial"/>
        </w:rPr>
        <w:t>niedzielę</w:t>
      </w:r>
      <w:r w:rsidRPr="004D170A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5</w:t>
      </w:r>
      <w:r w:rsidRPr="004D170A">
        <w:rPr>
          <w:rFonts w:ascii="Arial" w:hAnsi="Arial" w:cs="Arial"/>
        </w:rPr>
        <w:t xml:space="preserve"> oraz w </w:t>
      </w:r>
      <w:r>
        <w:rPr>
          <w:rFonts w:ascii="Arial" w:hAnsi="Arial" w:cs="Arial"/>
        </w:rPr>
        <w:t>poniedziałek</w:t>
      </w:r>
      <w:r w:rsidRPr="004D170A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</w:t>
      </w:r>
      <w:r w:rsidRPr="004D170A">
        <w:rPr>
          <w:rFonts w:ascii="Arial" w:hAnsi="Arial" w:cs="Arial"/>
        </w:rPr>
        <w:t xml:space="preserve"> grudnia na jedenastu dworcach w największych miastach Polski (Warszawa Centralna, Wschodnia i Zachodnia, Gdańsk, Gdynia, Katowice, Kraków Główny, Poznań, Szczecin, Wrocław, Zakopane) pomogą pasażerom ustalić dogodne przesiadki, znaleźć odpowiedni peron, a także będą służyć wszelką informacją pomocną </w:t>
      </w:r>
      <w:r w:rsidRPr="004D170A">
        <w:rPr>
          <w:rFonts w:ascii="Arial" w:hAnsi="Arial" w:cs="Arial"/>
        </w:rPr>
        <w:br/>
        <w:t>w podróży.</w:t>
      </w:r>
    </w:p>
    <w:bookmarkEnd w:id="0"/>
    <w:p w:rsidR="00BE6E98" w:rsidRPr="004D170A" w:rsidRDefault="006F011D" w:rsidP="004D170A">
      <w:pPr>
        <w:tabs>
          <w:tab w:val="left" w:pos="1985"/>
        </w:tabs>
        <w:spacing w:after="12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</w:rPr>
        <w:t>Informacje na temat aktualnego rozkładu jazdy pociągów</w:t>
      </w:r>
      <w:r w:rsidR="00BE6E98" w:rsidRPr="004D170A">
        <w:rPr>
          <w:rFonts w:ascii="Arial" w:hAnsi="Arial" w:cs="Arial"/>
        </w:rPr>
        <w:t xml:space="preserve"> są dostępne na stacjach i </w:t>
      </w:r>
      <w:r w:rsidRPr="004D170A">
        <w:rPr>
          <w:rFonts w:ascii="Arial" w:hAnsi="Arial" w:cs="Arial"/>
        </w:rPr>
        <w:t xml:space="preserve">przystankach, w </w:t>
      </w:r>
      <w:proofErr w:type="spellStart"/>
      <w:r w:rsidRPr="004D170A">
        <w:rPr>
          <w:rFonts w:ascii="Arial" w:hAnsi="Arial" w:cs="Arial"/>
        </w:rPr>
        <w:t>internecie</w:t>
      </w:r>
      <w:proofErr w:type="spellEnd"/>
      <w:r w:rsidRPr="004D170A">
        <w:rPr>
          <w:rFonts w:ascii="Arial" w:hAnsi="Arial" w:cs="Arial"/>
        </w:rPr>
        <w:t xml:space="preserve"> na portalpasazera.</w:t>
      </w:r>
      <w:proofErr w:type="gramStart"/>
      <w:r w:rsidRPr="004D170A">
        <w:rPr>
          <w:rFonts w:ascii="Arial" w:hAnsi="Arial" w:cs="Arial"/>
        </w:rPr>
        <w:t>pl</w:t>
      </w:r>
      <w:proofErr w:type="gramEnd"/>
      <w:r w:rsidRPr="004D170A">
        <w:rPr>
          <w:rFonts w:ascii="Arial" w:hAnsi="Arial" w:cs="Arial"/>
        </w:rPr>
        <w:t>, rozkład-pkp.</w:t>
      </w:r>
      <w:proofErr w:type="gramStart"/>
      <w:r w:rsidRPr="004D170A">
        <w:rPr>
          <w:rFonts w:ascii="Arial" w:hAnsi="Arial" w:cs="Arial"/>
        </w:rPr>
        <w:t>pl</w:t>
      </w:r>
      <w:proofErr w:type="gramEnd"/>
      <w:r w:rsidRPr="004D170A">
        <w:rPr>
          <w:rFonts w:ascii="Arial" w:hAnsi="Arial" w:cs="Arial"/>
        </w:rPr>
        <w:t xml:space="preserve"> oraz w aplikacjach mobilnych Portal Pasażera (dawniej Rozkład Kolejowy) i Rozkład-PKP </w:t>
      </w:r>
      <w:r w:rsidR="00BE6E98" w:rsidRPr="004D170A">
        <w:rPr>
          <w:rFonts w:ascii="Arial" w:hAnsi="Arial" w:cs="Arial"/>
        </w:rPr>
        <w:t xml:space="preserve">(dawniej </w:t>
      </w:r>
      <w:proofErr w:type="spellStart"/>
      <w:r w:rsidR="00BE6E98" w:rsidRPr="004D170A">
        <w:rPr>
          <w:rFonts w:ascii="Arial" w:hAnsi="Arial" w:cs="Arial"/>
        </w:rPr>
        <w:t>Bilkom</w:t>
      </w:r>
      <w:proofErr w:type="spellEnd"/>
      <w:r w:rsidR="00BE6E98" w:rsidRPr="004D170A">
        <w:rPr>
          <w:rFonts w:ascii="Arial" w:hAnsi="Arial" w:cs="Arial"/>
        </w:rPr>
        <w:t>). Na stacjach i </w:t>
      </w:r>
      <w:r w:rsidRPr="004D170A">
        <w:rPr>
          <w:rFonts w:ascii="Arial" w:hAnsi="Arial" w:cs="Arial"/>
        </w:rPr>
        <w:t xml:space="preserve">przystankach informacje o odjazdach i przyjazdach pociągów wyświetlane także na tablicach elektronicznych oraz przekazywane są podróżnym w formie komunikatów głosowych. </w:t>
      </w:r>
    </w:p>
    <w:p w:rsidR="004B1D35" w:rsidRDefault="00162ACA" w:rsidP="004D170A">
      <w:pPr>
        <w:tabs>
          <w:tab w:val="left" w:pos="1985"/>
        </w:tabs>
        <w:spacing w:after="120" w:line="360" w:lineRule="auto"/>
        <w:jc w:val="both"/>
        <w:rPr>
          <w:rFonts w:ascii="Arial" w:hAnsi="Arial" w:cs="Arial"/>
        </w:rPr>
      </w:pPr>
      <w:r w:rsidRPr="004D170A">
        <w:rPr>
          <w:rFonts w:ascii="Arial" w:hAnsi="Arial" w:cs="Arial"/>
          <w:b/>
        </w:rPr>
        <w:t xml:space="preserve">Centrum Wsparcia Klienta (CWK) </w:t>
      </w:r>
      <w:r w:rsidRPr="004D170A">
        <w:rPr>
          <w:rFonts w:ascii="Arial" w:hAnsi="Arial" w:cs="Arial"/>
        </w:rPr>
        <w:t>to działający całodobowo zespół, który zapewnia pasażerom pomoc na każdym etapie podróży. W przypadku utrudnień na kolei, spowodowanych np. niekorzystnymi warunkami atmosferycznymi, CWK organizuje zastępczy transport podróżnych do stacji docelowej czy wydawanie poczęstunków na dworcach. Pracownicy CWK współpracują z załogami pociągów pasażerskich oraz koordynują obsługę pasażerów o ograniczonej sprawności ruchowej.</w:t>
      </w:r>
    </w:p>
    <w:p w:rsidR="009B284F" w:rsidRPr="004D170A" w:rsidRDefault="006F011D" w:rsidP="004D170A">
      <w:pPr>
        <w:tabs>
          <w:tab w:val="left" w:pos="1985"/>
        </w:tabs>
        <w:spacing w:after="120"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4D170A">
        <w:rPr>
          <w:rFonts w:ascii="Arial" w:hAnsi="Arial" w:cs="Arial"/>
        </w:rPr>
        <w:t xml:space="preserve">W okresie zimowym około 300 dworców nie będzie zamykanych na czas trwania nocnych przerw technicznych. W przypadku znacznego spadku temperatury oraz w sytuacjach nadzwyczajnych PKP S.A. </w:t>
      </w:r>
      <w:proofErr w:type="gramStart"/>
      <w:r w:rsidRPr="004D170A">
        <w:rPr>
          <w:rFonts w:ascii="Arial" w:hAnsi="Arial" w:cs="Arial"/>
        </w:rPr>
        <w:t>może</w:t>
      </w:r>
      <w:proofErr w:type="gramEnd"/>
      <w:r w:rsidRPr="004D170A">
        <w:rPr>
          <w:rFonts w:ascii="Arial" w:hAnsi="Arial" w:cs="Arial"/>
        </w:rPr>
        <w:t xml:space="preserve"> podjąć decyzję o całodobow</w:t>
      </w:r>
      <w:r w:rsidR="009B284F" w:rsidRPr="004D170A">
        <w:rPr>
          <w:rFonts w:ascii="Arial" w:hAnsi="Arial" w:cs="Arial"/>
        </w:rPr>
        <w:t>ym otwarciu pozostałych dworców.</w:t>
      </w:r>
    </w:p>
    <w:p w:rsidR="00EF4B36" w:rsidRPr="004D170A" w:rsidRDefault="00BE746B" w:rsidP="004D170A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4D170A">
        <w:rPr>
          <w:rStyle w:val="Pogrubienie"/>
          <w:rFonts w:ascii="Arial" w:hAnsi="Arial" w:cs="Arial"/>
          <w:sz w:val="18"/>
          <w:szCs w:val="18"/>
        </w:rPr>
        <w:t>Kontakt dla mediów:</w:t>
      </w:r>
    </w:p>
    <w:tbl>
      <w:tblPr>
        <w:tblStyle w:val="Tabela-Siatka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3002"/>
        <w:gridCol w:w="3145"/>
      </w:tblGrid>
      <w:tr w:rsidR="00BE6E98" w:rsidRPr="004D170A" w:rsidTr="009B284F">
        <w:trPr>
          <w:trHeight w:val="613"/>
        </w:trPr>
        <w:tc>
          <w:tcPr>
            <w:tcW w:w="3748" w:type="dxa"/>
          </w:tcPr>
          <w:p w:rsidR="00BE746B" w:rsidRPr="004D170A" w:rsidRDefault="00BE746B" w:rsidP="004B1D35">
            <w:pPr>
              <w:pStyle w:val="align-right"/>
              <w:shd w:val="clear" w:color="auto" w:fill="FFFFFF"/>
              <w:tabs>
                <w:tab w:val="left" w:pos="1985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D170A">
              <w:rPr>
                <w:rStyle w:val="Pogrubienie"/>
                <w:rFonts w:ascii="Arial" w:hAnsi="Arial" w:cs="Arial"/>
                <w:sz w:val="18"/>
                <w:szCs w:val="18"/>
              </w:rPr>
              <w:t>PKP Polskie Linie Kolejowe S.A.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  <w:t>Mirosław Siemieniec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  <w:t>rzecznik prasowy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</w:r>
            <w:r w:rsidRPr="004D170A">
              <w:rPr>
                <w:rStyle w:val="Hipercze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rzecznik@plk-sa.</w:t>
            </w:r>
            <w:proofErr w:type="gramStart"/>
            <w:r w:rsidRPr="004D170A">
              <w:rPr>
                <w:rStyle w:val="Hipercze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pl</w:t>
            </w:r>
            <w:proofErr w:type="gramEnd"/>
            <w:r w:rsidRPr="004D170A">
              <w:rPr>
                <w:rFonts w:ascii="Arial" w:hAnsi="Arial" w:cs="Arial"/>
                <w:sz w:val="18"/>
                <w:szCs w:val="18"/>
              </w:rPr>
              <w:br/>
              <w:t>T: + 48 694 480 239</w:t>
            </w:r>
          </w:p>
        </w:tc>
        <w:tc>
          <w:tcPr>
            <w:tcW w:w="3002" w:type="dxa"/>
          </w:tcPr>
          <w:p w:rsidR="00BE746B" w:rsidRPr="004D170A" w:rsidRDefault="00BE746B" w:rsidP="004D170A">
            <w:pPr>
              <w:pStyle w:val="align-right"/>
              <w:shd w:val="clear" w:color="auto" w:fill="FFFFFF"/>
              <w:tabs>
                <w:tab w:val="left" w:pos="1985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D170A">
              <w:rPr>
                <w:rStyle w:val="Pogrubienie"/>
                <w:rFonts w:ascii="Arial" w:hAnsi="Arial" w:cs="Arial"/>
                <w:sz w:val="18"/>
                <w:szCs w:val="18"/>
              </w:rPr>
              <w:t>PKP Intercity S.A.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</w:r>
            <w:r w:rsidRPr="004D170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Katarzyna Grzduk </w:t>
            </w:r>
            <w:r w:rsidRPr="004D170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</w:r>
            <w:r w:rsidRPr="004D170A">
              <w:rPr>
                <w:rFonts w:ascii="Arial" w:hAnsi="Arial" w:cs="Arial"/>
                <w:sz w:val="18"/>
                <w:szCs w:val="18"/>
              </w:rPr>
              <w:t>rzecznik prasowy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</w:r>
            <w:hyperlink r:id="rId9" w:history="1">
              <w:r w:rsidRPr="004D170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rzecznik@intercity.pl</w:t>
              </w:r>
            </w:hyperlink>
            <w:r w:rsidRPr="004D170A">
              <w:rPr>
                <w:rFonts w:ascii="Arial" w:hAnsi="Arial" w:cs="Arial"/>
                <w:sz w:val="18"/>
                <w:szCs w:val="18"/>
              </w:rPr>
              <w:br/>
              <w:t>T: + 48 505 554 384</w:t>
            </w:r>
          </w:p>
        </w:tc>
        <w:tc>
          <w:tcPr>
            <w:tcW w:w="3145" w:type="dxa"/>
          </w:tcPr>
          <w:p w:rsidR="00BE746B" w:rsidRPr="004D170A" w:rsidRDefault="00BE746B" w:rsidP="004D170A">
            <w:pPr>
              <w:tabs>
                <w:tab w:val="left" w:pos="1985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</w:pPr>
            <w:r w:rsidRPr="004D170A">
              <w:rPr>
                <w:rStyle w:val="Pogrubienie"/>
                <w:rFonts w:ascii="Arial" w:hAnsi="Arial" w:cs="Arial"/>
                <w:sz w:val="18"/>
                <w:szCs w:val="18"/>
              </w:rPr>
              <w:t>PKP S.A.</w:t>
            </w:r>
            <w:r w:rsidRPr="004D170A">
              <w:rPr>
                <w:rFonts w:ascii="Arial" w:hAnsi="Arial" w:cs="Arial"/>
                <w:sz w:val="18"/>
                <w:szCs w:val="18"/>
              </w:rPr>
              <w:br/>
            </w:r>
            <w:r w:rsidR="00A832AA" w:rsidRPr="004D1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Michał Stilger</w:t>
            </w:r>
            <w:r w:rsidR="00A832AA" w:rsidRPr="004D1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A832AA" w:rsidRPr="004D170A">
              <w:rPr>
                <w:rFonts w:ascii="Arial" w:hAnsi="Arial" w:cs="Arial"/>
                <w:sz w:val="18"/>
                <w:szCs w:val="18"/>
              </w:rPr>
              <w:t>rzecznik prasowy</w:t>
            </w:r>
            <w:r w:rsidRPr="004D1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hyperlink r:id="rId10" w:history="1">
              <w:r w:rsidRPr="004D170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eastAsia="pl-PL"/>
                </w:rPr>
                <w:t>media@pkp.pl</w:t>
              </w:r>
            </w:hyperlink>
            <w:r w:rsidRPr="004D170A">
              <w:rPr>
                <w:rStyle w:val="Hipercze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br/>
            </w:r>
            <w:r w:rsidRPr="004D1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T: +48</w:t>
            </w:r>
            <w:r w:rsidR="00A832AA" w:rsidRPr="004D1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798 962 993</w:t>
            </w:r>
          </w:p>
        </w:tc>
      </w:tr>
    </w:tbl>
    <w:p w:rsidR="009B284F" w:rsidRPr="004D170A" w:rsidRDefault="009B284F" w:rsidP="004D170A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sectPr w:rsidR="009B284F" w:rsidRPr="004D170A" w:rsidSect="00A51646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5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B44" w:rsidRDefault="00660B44" w:rsidP="00D5409C">
      <w:pPr>
        <w:spacing w:after="0" w:line="240" w:lineRule="auto"/>
      </w:pPr>
      <w:r>
        <w:separator/>
      </w:r>
    </w:p>
  </w:endnote>
  <w:endnote w:type="continuationSeparator" w:id="0">
    <w:p w:rsidR="00660B44" w:rsidRDefault="00660B4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6E3FC1" w:rsidRDefault="00CD413A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1F4EFE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B44" w:rsidRDefault="00660B44" w:rsidP="00D5409C">
      <w:pPr>
        <w:spacing w:after="0" w:line="240" w:lineRule="auto"/>
      </w:pPr>
      <w:r>
        <w:separator/>
      </w:r>
    </w:p>
  </w:footnote>
  <w:footnote w:type="continuationSeparator" w:id="0">
    <w:p w:rsidR="00660B44" w:rsidRDefault="00660B4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Default="00CD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CC8CC0" wp14:editId="746E80C6">
              <wp:simplePos x="0" y="0"/>
              <wp:positionH relativeFrom="margin">
                <wp:align>left</wp:align>
              </wp:positionH>
              <wp:positionV relativeFrom="paragraph">
                <wp:posOffset>-1241425</wp:posOffset>
              </wp:positionV>
              <wp:extent cx="2560320" cy="9715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D413A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  <w:proofErr w:type="gramEnd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C8CC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7.75pt;width:201.6pt;height:76.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" filled="f" stroked="f">
              <v:textbox inset="0,0,0,0">
                <w:txbxContent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D413A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D52CE8" wp14:editId="6028AB0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Default="00CD413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6185F42" wp14:editId="600B32CD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D52CE8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CD413A" w:rsidRDefault="00CD413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6185F42" wp14:editId="600B32CD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23345"/>
    <w:multiLevelType w:val="hybridMultilevel"/>
    <w:tmpl w:val="1858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0545E0"/>
    <w:multiLevelType w:val="hybridMultilevel"/>
    <w:tmpl w:val="DE9A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64533"/>
    <w:multiLevelType w:val="hybridMultilevel"/>
    <w:tmpl w:val="E4B48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0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8"/>
  </w:num>
  <w:num w:numId="10">
    <w:abstractNumId w:val="15"/>
  </w:num>
  <w:num w:numId="11">
    <w:abstractNumId w:val="13"/>
  </w:num>
  <w:num w:numId="12">
    <w:abstractNumId w:val="6"/>
  </w:num>
  <w:num w:numId="13">
    <w:abstractNumId w:val="5"/>
  </w:num>
  <w:num w:numId="14">
    <w:abstractNumId w:val="1"/>
  </w:num>
  <w:num w:numId="15">
    <w:abstractNumId w:val="21"/>
  </w:num>
  <w:num w:numId="16">
    <w:abstractNumId w:val="7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1E6A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54D33"/>
    <w:rsid w:val="000551EB"/>
    <w:rsid w:val="00055590"/>
    <w:rsid w:val="000577C4"/>
    <w:rsid w:val="00057B94"/>
    <w:rsid w:val="00060179"/>
    <w:rsid w:val="000618AD"/>
    <w:rsid w:val="000619ED"/>
    <w:rsid w:val="00064372"/>
    <w:rsid w:val="0006487D"/>
    <w:rsid w:val="00067273"/>
    <w:rsid w:val="00070E72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97B50"/>
    <w:rsid w:val="000A5037"/>
    <w:rsid w:val="000A7728"/>
    <w:rsid w:val="000B2144"/>
    <w:rsid w:val="000B6EAC"/>
    <w:rsid w:val="000C08A3"/>
    <w:rsid w:val="000C19C7"/>
    <w:rsid w:val="000C1DE5"/>
    <w:rsid w:val="000C5443"/>
    <w:rsid w:val="000C548B"/>
    <w:rsid w:val="000D00BB"/>
    <w:rsid w:val="000D21BB"/>
    <w:rsid w:val="000D5C02"/>
    <w:rsid w:val="000D77A1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69A5"/>
    <w:rsid w:val="000F70C9"/>
    <w:rsid w:val="000F7313"/>
    <w:rsid w:val="001005F3"/>
    <w:rsid w:val="00104D09"/>
    <w:rsid w:val="001050E5"/>
    <w:rsid w:val="00105677"/>
    <w:rsid w:val="001058BE"/>
    <w:rsid w:val="001059D3"/>
    <w:rsid w:val="00105A27"/>
    <w:rsid w:val="0010769D"/>
    <w:rsid w:val="00113E69"/>
    <w:rsid w:val="001151DE"/>
    <w:rsid w:val="00120ACD"/>
    <w:rsid w:val="00121D30"/>
    <w:rsid w:val="001240AA"/>
    <w:rsid w:val="0012424C"/>
    <w:rsid w:val="001253F8"/>
    <w:rsid w:val="00127748"/>
    <w:rsid w:val="001304CE"/>
    <w:rsid w:val="00132F33"/>
    <w:rsid w:val="001343CB"/>
    <w:rsid w:val="00141226"/>
    <w:rsid w:val="00147118"/>
    <w:rsid w:val="00150560"/>
    <w:rsid w:val="00152131"/>
    <w:rsid w:val="00152980"/>
    <w:rsid w:val="0015555B"/>
    <w:rsid w:val="00156F3D"/>
    <w:rsid w:val="00162ACA"/>
    <w:rsid w:val="00163DE7"/>
    <w:rsid w:val="00164A21"/>
    <w:rsid w:val="00165903"/>
    <w:rsid w:val="001768ED"/>
    <w:rsid w:val="00177D0C"/>
    <w:rsid w:val="0018453D"/>
    <w:rsid w:val="00185B00"/>
    <w:rsid w:val="00185C61"/>
    <w:rsid w:val="001967BA"/>
    <w:rsid w:val="00196F35"/>
    <w:rsid w:val="001A168B"/>
    <w:rsid w:val="001A4DDC"/>
    <w:rsid w:val="001A4F34"/>
    <w:rsid w:val="001A588F"/>
    <w:rsid w:val="001B2474"/>
    <w:rsid w:val="001B2A12"/>
    <w:rsid w:val="001B6E32"/>
    <w:rsid w:val="001C6ACB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0BA7"/>
    <w:rsid w:val="0020103C"/>
    <w:rsid w:val="00201757"/>
    <w:rsid w:val="00204BC8"/>
    <w:rsid w:val="00207374"/>
    <w:rsid w:val="0021244A"/>
    <w:rsid w:val="002146C1"/>
    <w:rsid w:val="00215675"/>
    <w:rsid w:val="00215DEC"/>
    <w:rsid w:val="00223D32"/>
    <w:rsid w:val="002244A5"/>
    <w:rsid w:val="002257D4"/>
    <w:rsid w:val="00226B35"/>
    <w:rsid w:val="00234B63"/>
    <w:rsid w:val="00237884"/>
    <w:rsid w:val="0024002C"/>
    <w:rsid w:val="00243C1E"/>
    <w:rsid w:val="00250462"/>
    <w:rsid w:val="00251991"/>
    <w:rsid w:val="0025530A"/>
    <w:rsid w:val="0025604B"/>
    <w:rsid w:val="002654E1"/>
    <w:rsid w:val="00267AE1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6BEA"/>
    <w:rsid w:val="002B7F98"/>
    <w:rsid w:val="002C1376"/>
    <w:rsid w:val="002C26DD"/>
    <w:rsid w:val="002C3283"/>
    <w:rsid w:val="002C4A09"/>
    <w:rsid w:val="002C550A"/>
    <w:rsid w:val="002C5630"/>
    <w:rsid w:val="002C6C9A"/>
    <w:rsid w:val="002D0837"/>
    <w:rsid w:val="002D09F7"/>
    <w:rsid w:val="002D0B89"/>
    <w:rsid w:val="002D0D86"/>
    <w:rsid w:val="002D5F5D"/>
    <w:rsid w:val="002E18AC"/>
    <w:rsid w:val="002E2AD2"/>
    <w:rsid w:val="002E40BD"/>
    <w:rsid w:val="002E434E"/>
    <w:rsid w:val="002E5A8B"/>
    <w:rsid w:val="002E60C7"/>
    <w:rsid w:val="002E7F4A"/>
    <w:rsid w:val="002F20A1"/>
    <w:rsid w:val="002F2965"/>
    <w:rsid w:val="002F3276"/>
    <w:rsid w:val="002F3387"/>
    <w:rsid w:val="002F4418"/>
    <w:rsid w:val="002F5D88"/>
    <w:rsid w:val="002F7DC9"/>
    <w:rsid w:val="00303460"/>
    <w:rsid w:val="00304342"/>
    <w:rsid w:val="00305626"/>
    <w:rsid w:val="00316D50"/>
    <w:rsid w:val="00316E8D"/>
    <w:rsid w:val="003177CE"/>
    <w:rsid w:val="00320D38"/>
    <w:rsid w:val="003213C2"/>
    <w:rsid w:val="0032202B"/>
    <w:rsid w:val="00325021"/>
    <w:rsid w:val="003266B0"/>
    <w:rsid w:val="00326F97"/>
    <w:rsid w:val="00327A3C"/>
    <w:rsid w:val="00327AE9"/>
    <w:rsid w:val="00344AB4"/>
    <w:rsid w:val="00347C00"/>
    <w:rsid w:val="00356970"/>
    <w:rsid w:val="003577F3"/>
    <w:rsid w:val="00362B93"/>
    <w:rsid w:val="0036305A"/>
    <w:rsid w:val="0036459D"/>
    <w:rsid w:val="00364AD9"/>
    <w:rsid w:val="00364EE7"/>
    <w:rsid w:val="00365404"/>
    <w:rsid w:val="003709D8"/>
    <w:rsid w:val="00372D83"/>
    <w:rsid w:val="00376B13"/>
    <w:rsid w:val="0038461D"/>
    <w:rsid w:val="00385EC5"/>
    <w:rsid w:val="00391226"/>
    <w:rsid w:val="003913C2"/>
    <w:rsid w:val="00395F93"/>
    <w:rsid w:val="003A05CA"/>
    <w:rsid w:val="003A2FA3"/>
    <w:rsid w:val="003A564D"/>
    <w:rsid w:val="003B161C"/>
    <w:rsid w:val="003B1FBD"/>
    <w:rsid w:val="003B4AAE"/>
    <w:rsid w:val="003B71AD"/>
    <w:rsid w:val="003C4522"/>
    <w:rsid w:val="003C5361"/>
    <w:rsid w:val="003C6069"/>
    <w:rsid w:val="003C644C"/>
    <w:rsid w:val="003C72CA"/>
    <w:rsid w:val="003D5461"/>
    <w:rsid w:val="003D74BF"/>
    <w:rsid w:val="003E5116"/>
    <w:rsid w:val="003E62F6"/>
    <w:rsid w:val="003E758F"/>
    <w:rsid w:val="003F46E1"/>
    <w:rsid w:val="00400CF0"/>
    <w:rsid w:val="004017CF"/>
    <w:rsid w:val="00405164"/>
    <w:rsid w:val="004076D1"/>
    <w:rsid w:val="004106E0"/>
    <w:rsid w:val="004115A2"/>
    <w:rsid w:val="0041470B"/>
    <w:rsid w:val="004147BB"/>
    <w:rsid w:val="00416C22"/>
    <w:rsid w:val="0041762E"/>
    <w:rsid w:val="004231ED"/>
    <w:rsid w:val="0042329A"/>
    <w:rsid w:val="004245C1"/>
    <w:rsid w:val="004251DD"/>
    <w:rsid w:val="0042714B"/>
    <w:rsid w:val="00431DC3"/>
    <w:rsid w:val="0043426C"/>
    <w:rsid w:val="004363BC"/>
    <w:rsid w:val="0043651F"/>
    <w:rsid w:val="00436F6B"/>
    <w:rsid w:val="00437B29"/>
    <w:rsid w:val="0044041C"/>
    <w:rsid w:val="004442D3"/>
    <w:rsid w:val="00446205"/>
    <w:rsid w:val="00446806"/>
    <w:rsid w:val="00446E4D"/>
    <w:rsid w:val="00451CD5"/>
    <w:rsid w:val="00453375"/>
    <w:rsid w:val="004535EA"/>
    <w:rsid w:val="004540B1"/>
    <w:rsid w:val="00460E5F"/>
    <w:rsid w:val="00460FE3"/>
    <w:rsid w:val="00461215"/>
    <w:rsid w:val="0046138D"/>
    <w:rsid w:val="00462CAE"/>
    <w:rsid w:val="0046714E"/>
    <w:rsid w:val="0047094A"/>
    <w:rsid w:val="00470CCF"/>
    <w:rsid w:val="004725FF"/>
    <w:rsid w:val="00473830"/>
    <w:rsid w:val="00476FF4"/>
    <w:rsid w:val="00480BF9"/>
    <w:rsid w:val="0048109A"/>
    <w:rsid w:val="004832D5"/>
    <w:rsid w:val="00484FBA"/>
    <w:rsid w:val="004861CA"/>
    <w:rsid w:val="00486897"/>
    <w:rsid w:val="00490D6E"/>
    <w:rsid w:val="00493325"/>
    <w:rsid w:val="004962EA"/>
    <w:rsid w:val="00497D58"/>
    <w:rsid w:val="004A1128"/>
    <w:rsid w:val="004A160E"/>
    <w:rsid w:val="004A1C95"/>
    <w:rsid w:val="004A4D57"/>
    <w:rsid w:val="004A6631"/>
    <w:rsid w:val="004A690D"/>
    <w:rsid w:val="004B1D35"/>
    <w:rsid w:val="004B573B"/>
    <w:rsid w:val="004B6D5B"/>
    <w:rsid w:val="004C03DF"/>
    <w:rsid w:val="004C4512"/>
    <w:rsid w:val="004C6D02"/>
    <w:rsid w:val="004D0CD5"/>
    <w:rsid w:val="004D170A"/>
    <w:rsid w:val="004D2030"/>
    <w:rsid w:val="004D55FE"/>
    <w:rsid w:val="004D6EC9"/>
    <w:rsid w:val="004E11B7"/>
    <w:rsid w:val="004E2198"/>
    <w:rsid w:val="004E5927"/>
    <w:rsid w:val="004E7385"/>
    <w:rsid w:val="004F05C4"/>
    <w:rsid w:val="004F0976"/>
    <w:rsid w:val="004F6432"/>
    <w:rsid w:val="00501621"/>
    <w:rsid w:val="0050261B"/>
    <w:rsid w:val="00502A81"/>
    <w:rsid w:val="00502E03"/>
    <w:rsid w:val="00511788"/>
    <w:rsid w:val="005129F9"/>
    <w:rsid w:val="00513457"/>
    <w:rsid w:val="00514B0E"/>
    <w:rsid w:val="00515494"/>
    <w:rsid w:val="00523CA8"/>
    <w:rsid w:val="00524425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4D18"/>
    <w:rsid w:val="00557362"/>
    <w:rsid w:val="0056209A"/>
    <w:rsid w:val="005726A4"/>
    <w:rsid w:val="0057315B"/>
    <w:rsid w:val="00574E76"/>
    <w:rsid w:val="0058693E"/>
    <w:rsid w:val="0059067F"/>
    <w:rsid w:val="00595CCD"/>
    <w:rsid w:val="005961B1"/>
    <w:rsid w:val="00597452"/>
    <w:rsid w:val="005A0392"/>
    <w:rsid w:val="005A1F60"/>
    <w:rsid w:val="005A215D"/>
    <w:rsid w:val="005A2FEE"/>
    <w:rsid w:val="005A7A00"/>
    <w:rsid w:val="005B0D5A"/>
    <w:rsid w:val="005B1093"/>
    <w:rsid w:val="005B1C22"/>
    <w:rsid w:val="005B1E74"/>
    <w:rsid w:val="005B2115"/>
    <w:rsid w:val="005B2BB5"/>
    <w:rsid w:val="005B2C07"/>
    <w:rsid w:val="005B2EE7"/>
    <w:rsid w:val="005B65F4"/>
    <w:rsid w:val="005B74A3"/>
    <w:rsid w:val="005B77B5"/>
    <w:rsid w:val="005C1399"/>
    <w:rsid w:val="005C31D0"/>
    <w:rsid w:val="005C5B62"/>
    <w:rsid w:val="005C5CB3"/>
    <w:rsid w:val="005C6BF7"/>
    <w:rsid w:val="005C7747"/>
    <w:rsid w:val="005D2387"/>
    <w:rsid w:val="005D2696"/>
    <w:rsid w:val="005D53EA"/>
    <w:rsid w:val="005D5C7A"/>
    <w:rsid w:val="005E4D46"/>
    <w:rsid w:val="005E6E60"/>
    <w:rsid w:val="005F042E"/>
    <w:rsid w:val="005F3860"/>
    <w:rsid w:val="005F6AC9"/>
    <w:rsid w:val="006065F3"/>
    <w:rsid w:val="006074FF"/>
    <w:rsid w:val="006124A1"/>
    <w:rsid w:val="00614581"/>
    <w:rsid w:val="00625662"/>
    <w:rsid w:val="00625826"/>
    <w:rsid w:val="0063177F"/>
    <w:rsid w:val="00631EE1"/>
    <w:rsid w:val="006322CD"/>
    <w:rsid w:val="00632FE5"/>
    <w:rsid w:val="006338D1"/>
    <w:rsid w:val="00634855"/>
    <w:rsid w:val="00635C6F"/>
    <w:rsid w:val="006401A3"/>
    <w:rsid w:val="00644800"/>
    <w:rsid w:val="00644CC8"/>
    <w:rsid w:val="00646587"/>
    <w:rsid w:val="00647549"/>
    <w:rsid w:val="006504D1"/>
    <w:rsid w:val="006514E7"/>
    <w:rsid w:val="006529A1"/>
    <w:rsid w:val="00653E0A"/>
    <w:rsid w:val="00654708"/>
    <w:rsid w:val="00660B44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87CF0"/>
    <w:rsid w:val="0069518F"/>
    <w:rsid w:val="00695B1C"/>
    <w:rsid w:val="006A05B9"/>
    <w:rsid w:val="006A159D"/>
    <w:rsid w:val="006A17E5"/>
    <w:rsid w:val="006A23D9"/>
    <w:rsid w:val="006A2889"/>
    <w:rsid w:val="006A3E37"/>
    <w:rsid w:val="006A4931"/>
    <w:rsid w:val="006A4F7C"/>
    <w:rsid w:val="006A6DC2"/>
    <w:rsid w:val="006B149F"/>
    <w:rsid w:val="006B346C"/>
    <w:rsid w:val="006B77AE"/>
    <w:rsid w:val="006B7BB4"/>
    <w:rsid w:val="006C1B6C"/>
    <w:rsid w:val="006C1CE1"/>
    <w:rsid w:val="006C4465"/>
    <w:rsid w:val="006C68E1"/>
    <w:rsid w:val="006D15FD"/>
    <w:rsid w:val="006D26A8"/>
    <w:rsid w:val="006D3756"/>
    <w:rsid w:val="006D6E6C"/>
    <w:rsid w:val="006F011D"/>
    <w:rsid w:val="006F07DC"/>
    <w:rsid w:val="006F182B"/>
    <w:rsid w:val="006F30EB"/>
    <w:rsid w:val="006F440F"/>
    <w:rsid w:val="006F73A3"/>
    <w:rsid w:val="006F7BE0"/>
    <w:rsid w:val="0070346B"/>
    <w:rsid w:val="007041EE"/>
    <w:rsid w:val="00704884"/>
    <w:rsid w:val="00705F31"/>
    <w:rsid w:val="007110AE"/>
    <w:rsid w:val="0071378B"/>
    <w:rsid w:val="00715AC4"/>
    <w:rsid w:val="00716BA8"/>
    <w:rsid w:val="007225D6"/>
    <w:rsid w:val="00723D42"/>
    <w:rsid w:val="0072663A"/>
    <w:rsid w:val="00730AC3"/>
    <w:rsid w:val="0073135F"/>
    <w:rsid w:val="00734A27"/>
    <w:rsid w:val="00742290"/>
    <w:rsid w:val="00742EE0"/>
    <w:rsid w:val="0074316E"/>
    <w:rsid w:val="00745C0F"/>
    <w:rsid w:val="00751C88"/>
    <w:rsid w:val="007533BD"/>
    <w:rsid w:val="00754307"/>
    <w:rsid w:val="00757FAE"/>
    <w:rsid w:val="0076175B"/>
    <w:rsid w:val="00764169"/>
    <w:rsid w:val="00765907"/>
    <w:rsid w:val="00770BB4"/>
    <w:rsid w:val="007752D5"/>
    <w:rsid w:val="007756FE"/>
    <w:rsid w:val="007772B3"/>
    <w:rsid w:val="0078197E"/>
    <w:rsid w:val="007841CB"/>
    <w:rsid w:val="00790224"/>
    <w:rsid w:val="00796F61"/>
    <w:rsid w:val="007A16E5"/>
    <w:rsid w:val="007A3A3B"/>
    <w:rsid w:val="007A4C75"/>
    <w:rsid w:val="007A649C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0AA4"/>
    <w:rsid w:val="007E431A"/>
    <w:rsid w:val="007E435D"/>
    <w:rsid w:val="007E544B"/>
    <w:rsid w:val="007E742D"/>
    <w:rsid w:val="007F02C6"/>
    <w:rsid w:val="007F049C"/>
    <w:rsid w:val="007F342E"/>
    <w:rsid w:val="007F3D8D"/>
    <w:rsid w:val="007F749F"/>
    <w:rsid w:val="007F7AF8"/>
    <w:rsid w:val="008021A8"/>
    <w:rsid w:val="008035A2"/>
    <w:rsid w:val="0080740A"/>
    <w:rsid w:val="00807CDF"/>
    <w:rsid w:val="008105AE"/>
    <w:rsid w:val="008162EC"/>
    <w:rsid w:val="008163AB"/>
    <w:rsid w:val="00817F5E"/>
    <w:rsid w:val="008205A8"/>
    <w:rsid w:val="00824665"/>
    <w:rsid w:val="008256DA"/>
    <w:rsid w:val="00825EAC"/>
    <w:rsid w:val="008274E2"/>
    <w:rsid w:val="0083160F"/>
    <w:rsid w:val="0083272C"/>
    <w:rsid w:val="00835BD8"/>
    <w:rsid w:val="00836990"/>
    <w:rsid w:val="00836B62"/>
    <w:rsid w:val="00853D85"/>
    <w:rsid w:val="008542C9"/>
    <w:rsid w:val="0086296A"/>
    <w:rsid w:val="00862F22"/>
    <w:rsid w:val="0086447E"/>
    <w:rsid w:val="00864FBB"/>
    <w:rsid w:val="008655E4"/>
    <w:rsid w:val="00870FEA"/>
    <w:rsid w:val="00871DA5"/>
    <w:rsid w:val="008737B1"/>
    <w:rsid w:val="008746D9"/>
    <w:rsid w:val="008770A0"/>
    <w:rsid w:val="00881D49"/>
    <w:rsid w:val="00887CCA"/>
    <w:rsid w:val="0089184F"/>
    <w:rsid w:val="00893AB7"/>
    <w:rsid w:val="00897455"/>
    <w:rsid w:val="008A0729"/>
    <w:rsid w:val="008A1F5C"/>
    <w:rsid w:val="008A319D"/>
    <w:rsid w:val="008B09EF"/>
    <w:rsid w:val="008B7DEA"/>
    <w:rsid w:val="008C1376"/>
    <w:rsid w:val="008C1C97"/>
    <w:rsid w:val="008C1E35"/>
    <w:rsid w:val="008C2C47"/>
    <w:rsid w:val="008C300E"/>
    <w:rsid w:val="008C461A"/>
    <w:rsid w:val="008C4AC1"/>
    <w:rsid w:val="008C4D4C"/>
    <w:rsid w:val="008C508A"/>
    <w:rsid w:val="008D2467"/>
    <w:rsid w:val="008D26AD"/>
    <w:rsid w:val="008D327E"/>
    <w:rsid w:val="008D425A"/>
    <w:rsid w:val="008D6247"/>
    <w:rsid w:val="008D71AE"/>
    <w:rsid w:val="008E0D3E"/>
    <w:rsid w:val="008E30A4"/>
    <w:rsid w:val="008E6DCC"/>
    <w:rsid w:val="008E726A"/>
    <w:rsid w:val="008F067F"/>
    <w:rsid w:val="008F2AAF"/>
    <w:rsid w:val="008F4017"/>
    <w:rsid w:val="008F4AE1"/>
    <w:rsid w:val="008F63A3"/>
    <w:rsid w:val="008F7A54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0CF8"/>
    <w:rsid w:val="00932446"/>
    <w:rsid w:val="00933178"/>
    <w:rsid w:val="009333BF"/>
    <w:rsid w:val="00933966"/>
    <w:rsid w:val="009341C3"/>
    <w:rsid w:val="00934EEA"/>
    <w:rsid w:val="0093619A"/>
    <w:rsid w:val="0093668A"/>
    <w:rsid w:val="0094186B"/>
    <w:rsid w:val="009451D6"/>
    <w:rsid w:val="00945524"/>
    <w:rsid w:val="00951068"/>
    <w:rsid w:val="009578DE"/>
    <w:rsid w:val="00963B2C"/>
    <w:rsid w:val="00964D78"/>
    <w:rsid w:val="00967819"/>
    <w:rsid w:val="00974615"/>
    <w:rsid w:val="0098701F"/>
    <w:rsid w:val="00990FCB"/>
    <w:rsid w:val="009951BB"/>
    <w:rsid w:val="009A309F"/>
    <w:rsid w:val="009A565A"/>
    <w:rsid w:val="009A5846"/>
    <w:rsid w:val="009B1B18"/>
    <w:rsid w:val="009B229E"/>
    <w:rsid w:val="009B284F"/>
    <w:rsid w:val="009B2D78"/>
    <w:rsid w:val="009B4AA4"/>
    <w:rsid w:val="009C251D"/>
    <w:rsid w:val="009C3593"/>
    <w:rsid w:val="009C4600"/>
    <w:rsid w:val="009C6471"/>
    <w:rsid w:val="009C72E8"/>
    <w:rsid w:val="009D07BA"/>
    <w:rsid w:val="009E2C5F"/>
    <w:rsid w:val="009E49C1"/>
    <w:rsid w:val="009F14FE"/>
    <w:rsid w:val="009F3745"/>
    <w:rsid w:val="009F388D"/>
    <w:rsid w:val="009F3CE0"/>
    <w:rsid w:val="009F3D17"/>
    <w:rsid w:val="009F65C2"/>
    <w:rsid w:val="009F6F5C"/>
    <w:rsid w:val="00A00ABC"/>
    <w:rsid w:val="00A017EB"/>
    <w:rsid w:val="00A01A8F"/>
    <w:rsid w:val="00A02FE3"/>
    <w:rsid w:val="00A03524"/>
    <w:rsid w:val="00A06514"/>
    <w:rsid w:val="00A10B3F"/>
    <w:rsid w:val="00A124F7"/>
    <w:rsid w:val="00A12C69"/>
    <w:rsid w:val="00A12E38"/>
    <w:rsid w:val="00A12FFF"/>
    <w:rsid w:val="00A14D3B"/>
    <w:rsid w:val="00A14D79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2315"/>
    <w:rsid w:val="00A44750"/>
    <w:rsid w:val="00A447E8"/>
    <w:rsid w:val="00A4590A"/>
    <w:rsid w:val="00A4719E"/>
    <w:rsid w:val="00A50B03"/>
    <w:rsid w:val="00A512E4"/>
    <w:rsid w:val="00A51646"/>
    <w:rsid w:val="00A55BED"/>
    <w:rsid w:val="00A57E78"/>
    <w:rsid w:val="00A63BC0"/>
    <w:rsid w:val="00A669F6"/>
    <w:rsid w:val="00A675C4"/>
    <w:rsid w:val="00A70665"/>
    <w:rsid w:val="00A74518"/>
    <w:rsid w:val="00A832AA"/>
    <w:rsid w:val="00A83E3D"/>
    <w:rsid w:val="00A90D67"/>
    <w:rsid w:val="00A9175F"/>
    <w:rsid w:val="00A92EAB"/>
    <w:rsid w:val="00A93609"/>
    <w:rsid w:val="00A955E5"/>
    <w:rsid w:val="00A969BC"/>
    <w:rsid w:val="00AA007B"/>
    <w:rsid w:val="00AA07B2"/>
    <w:rsid w:val="00AA1BCE"/>
    <w:rsid w:val="00AA2338"/>
    <w:rsid w:val="00AA553C"/>
    <w:rsid w:val="00AA581D"/>
    <w:rsid w:val="00AA5AB4"/>
    <w:rsid w:val="00AA60FA"/>
    <w:rsid w:val="00AB29E0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1BE4"/>
    <w:rsid w:val="00AD2F95"/>
    <w:rsid w:val="00AD3635"/>
    <w:rsid w:val="00AD6B39"/>
    <w:rsid w:val="00AD6F23"/>
    <w:rsid w:val="00AE1473"/>
    <w:rsid w:val="00AE3F20"/>
    <w:rsid w:val="00AE76AD"/>
    <w:rsid w:val="00AF3173"/>
    <w:rsid w:val="00AF31AF"/>
    <w:rsid w:val="00AF46CC"/>
    <w:rsid w:val="00AF4D7A"/>
    <w:rsid w:val="00AF713A"/>
    <w:rsid w:val="00B01136"/>
    <w:rsid w:val="00B01FCA"/>
    <w:rsid w:val="00B0329A"/>
    <w:rsid w:val="00B036DC"/>
    <w:rsid w:val="00B119C8"/>
    <w:rsid w:val="00B12ABD"/>
    <w:rsid w:val="00B12B92"/>
    <w:rsid w:val="00B13BAD"/>
    <w:rsid w:val="00B16893"/>
    <w:rsid w:val="00B27DF3"/>
    <w:rsid w:val="00B307A2"/>
    <w:rsid w:val="00B33732"/>
    <w:rsid w:val="00B356D9"/>
    <w:rsid w:val="00B35C43"/>
    <w:rsid w:val="00B4059D"/>
    <w:rsid w:val="00B4277C"/>
    <w:rsid w:val="00B45981"/>
    <w:rsid w:val="00B46A32"/>
    <w:rsid w:val="00B50445"/>
    <w:rsid w:val="00B52287"/>
    <w:rsid w:val="00B52FA3"/>
    <w:rsid w:val="00B54AB1"/>
    <w:rsid w:val="00B54B6E"/>
    <w:rsid w:val="00B54E90"/>
    <w:rsid w:val="00B559E9"/>
    <w:rsid w:val="00B603B9"/>
    <w:rsid w:val="00B60445"/>
    <w:rsid w:val="00B6179F"/>
    <w:rsid w:val="00B639A9"/>
    <w:rsid w:val="00B65DA9"/>
    <w:rsid w:val="00B66B0B"/>
    <w:rsid w:val="00B67529"/>
    <w:rsid w:val="00B702A5"/>
    <w:rsid w:val="00B7073B"/>
    <w:rsid w:val="00B73AD5"/>
    <w:rsid w:val="00B7480D"/>
    <w:rsid w:val="00B75A5A"/>
    <w:rsid w:val="00B81872"/>
    <w:rsid w:val="00B85032"/>
    <w:rsid w:val="00B901BD"/>
    <w:rsid w:val="00B9066C"/>
    <w:rsid w:val="00B9173A"/>
    <w:rsid w:val="00B91E4F"/>
    <w:rsid w:val="00B9661C"/>
    <w:rsid w:val="00BA0272"/>
    <w:rsid w:val="00BA0980"/>
    <w:rsid w:val="00BA2634"/>
    <w:rsid w:val="00BA2784"/>
    <w:rsid w:val="00BA3999"/>
    <w:rsid w:val="00BB2E40"/>
    <w:rsid w:val="00BB4156"/>
    <w:rsid w:val="00BC08AF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5C"/>
    <w:rsid w:val="00BE2184"/>
    <w:rsid w:val="00BE5866"/>
    <w:rsid w:val="00BE6E98"/>
    <w:rsid w:val="00BE746B"/>
    <w:rsid w:val="00BE7500"/>
    <w:rsid w:val="00BE7769"/>
    <w:rsid w:val="00BE7CDE"/>
    <w:rsid w:val="00BF03F7"/>
    <w:rsid w:val="00BF370B"/>
    <w:rsid w:val="00BF4BB3"/>
    <w:rsid w:val="00BF6E74"/>
    <w:rsid w:val="00BF7863"/>
    <w:rsid w:val="00C00BEA"/>
    <w:rsid w:val="00C00D1C"/>
    <w:rsid w:val="00C027AE"/>
    <w:rsid w:val="00C05F96"/>
    <w:rsid w:val="00C0668E"/>
    <w:rsid w:val="00C11337"/>
    <w:rsid w:val="00C1174C"/>
    <w:rsid w:val="00C11FEF"/>
    <w:rsid w:val="00C130A3"/>
    <w:rsid w:val="00C1523B"/>
    <w:rsid w:val="00C1659B"/>
    <w:rsid w:val="00C21149"/>
    <w:rsid w:val="00C24D76"/>
    <w:rsid w:val="00C26079"/>
    <w:rsid w:val="00C26B9D"/>
    <w:rsid w:val="00C307CE"/>
    <w:rsid w:val="00C30B62"/>
    <w:rsid w:val="00C3276F"/>
    <w:rsid w:val="00C33954"/>
    <w:rsid w:val="00C33F65"/>
    <w:rsid w:val="00C41454"/>
    <w:rsid w:val="00C43A54"/>
    <w:rsid w:val="00C44D56"/>
    <w:rsid w:val="00C45494"/>
    <w:rsid w:val="00C52C38"/>
    <w:rsid w:val="00C533C9"/>
    <w:rsid w:val="00C553C6"/>
    <w:rsid w:val="00C56FD1"/>
    <w:rsid w:val="00C60EDC"/>
    <w:rsid w:val="00C60FC1"/>
    <w:rsid w:val="00C610CE"/>
    <w:rsid w:val="00C638A8"/>
    <w:rsid w:val="00C6408A"/>
    <w:rsid w:val="00C672FC"/>
    <w:rsid w:val="00C67F4C"/>
    <w:rsid w:val="00C70993"/>
    <w:rsid w:val="00C74673"/>
    <w:rsid w:val="00C75C67"/>
    <w:rsid w:val="00C7632F"/>
    <w:rsid w:val="00C76A66"/>
    <w:rsid w:val="00C82A71"/>
    <w:rsid w:val="00C85903"/>
    <w:rsid w:val="00C85DA5"/>
    <w:rsid w:val="00C91D21"/>
    <w:rsid w:val="00C93879"/>
    <w:rsid w:val="00C96C34"/>
    <w:rsid w:val="00C97E2E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413A"/>
    <w:rsid w:val="00CD689E"/>
    <w:rsid w:val="00CE15BD"/>
    <w:rsid w:val="00CE2155"/>
    <w:rsid w:val="00CE2E27"/>
    <w:rsid w:val="00CE4CD6"/>
    <w:rsid w:val="00CE70AB"/>
    <w:rsid w:val="00CF0D0C"/>
    <w:rsid w:val="00CF254F"/>
    <w:rsid w:val="00CF693E"/>
    <w:rsid w:val="00D03D71"/>
    <w:rsid w:val="00D04CC3"/>
    <w:rsid w:val="00D06033"/>
    <w:rsid w:val="00D07A46"/>
    <w:rsid w:val="00D10A0A"/>
    <w:rsid w:val="00D10FAB"/>
    <w:rsid w:val="00D133DE"/>
    <w:rsid w:val="00D20B71"/>
    <w:rsid w:val="00D2334A"/>
    <w:rsid w:val="00D2374F"/>
    <w:rsid w:val="00D260E0"/>
    <w:rsid w:val="00D26F58"/>
    <w:rsid w:val="00D31060"/>
    <w:rsid w:val="00D332E7"/>
    <w:rsid w:val="00D33CA1"/>
    <w:rsid w:val="00D34081"/>
    <w:rsid w:val="00D35CEE"/>
    <w:rsid w:val="00D37B8D"/>
    <w:rsid w:val="00D432DB"/>
    <w:rsid w:val="00D4599D"/>
    <w:rsid w:val="00D51DD6"/>
    <w:rsid w:val="00D5337B"/>
    <w:rsid w:val="00D5409C"/>
    <w:rsid w:val="00D55638"/>
    <w:rsid w:val="00D563D4"/>
    <w:rsid w:val="00D6506B"/>
    <w:rsid w:val="00D659BD"/>
    <w:rsid w:val="00D66A1D"/>
    <w:rsid w:val="00D70689"/>
    <w:rsid w:val="00D752A7"/>
    <w:rsid w:val="00D76991"/>
    <w:rsid w:val="00D80907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C5E34"/>
    <w:rsid w:val="00DD01E6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4B7F"/>
    <w:rsid w:val="00DF7226"/>
    <w:rsid w:val="00DF7B68"/>
    <w:rsid w:val="00E011C5"/>
    <w:rsid w:val="00E04778"/>
    <w:rsid w:val="00E04845"/>
    <w:rsid w:val="00E04E51"/>
    <w:rsid w:val="00E11530"/>
    <w:rsid w:val="00E14262"/>
    <w:rsid w:val="00E15ED2"/>
    <w:rsid w:val="00E168A1"/>
    <w:rsid w:val="00E17B65"/>
    <w:rsid w:val="00E20D97"/>
    <w:rsid w:val="00E212CE"/>
    <w:rsid w:val="00E253BB"/>
    <w:rsid w:val="00E375AE"/>
    <w:rsid w:val="00E429BC"/>
    <w:rsid w:val="00E42AD4"/>
    <w:rsid w:val="00E444D7"/>
    <w:rsid w:val="00E5017A"/>
    <w:rsid w:val="00E50EFB"/>
    <w:rsid w:val="00E51EE9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3AF3"/>
    <w:rsid w:val="00EA3F37"/>
    <w:rsid w:val="00EA6ECD"/>
    <w:rsid w:val="00EA7D6E"/>
    <w:rsid w:val="00EB0689"/>
    <w:rsid w:val="00EB0C24"/>
    <w:rsid w:val="00EB12C8"/>
    <w:rsid w:val="00EB345B"/>
    <w:rsid w:val="00EB54D5"/>
    <w:rsid w:val="00EB7BFB"/>
    <w:rsid w:val="00EC079E"/>
    <w:rsid w:val="00EC35DF"/>
    <w:rsid w:val="00ED0648"/>
    <w:rsid w:val="00ED15C0"/>
    <w:rsid w:val="00EE1FF0"/>
    <w:rsid w:val="00EE2D3D"/>
    <w:rsid w:val="00EE367C"/>
    <w:rsid w:val="00EE738A"/>
    <w:rsid w:val="00EF321F"/>
    <w:rsid w:val="00EF48E6"/>
    <w:rsid w:val="00EF4B36"/>
    <w:rsid w:val="00EF718E"/>
    <w:rsid w:val="00EF735D"/>
    <w:rsid w:val="00EF7680"/>
    <w:rsid w:val="00F040C2"/>
    <w:rsid w:val="00F06472"/>
    <w:rsid w:val="00F10B80"/>
    <w:rsid w:val="00F14DC5"/>
    <w:rsid w:val="00F179C1"/>
    <w:rsid w:val="00F2067D"/>
    <w:rsid w:val="00F219AC"/>
    <w:rsid w:val="00F23F17"/>
    <w:rsid w:val="00F247BA"/>
    <w:rsid w:val="00F316DB"/>
    <w:rsid w:val="00F31B49"/>
    <w:rsid w:val="00F34AC0"/>
    <w:rsid w:val="00F3615F"/>
    <w:rsid w:val="00F3639C"/>
    <w:rsid w:val="00F44111"/>
    <w:rsid w:val="00F445CE"/>
    <w:rsid w:val="00F45D7B"/>
    <w:rsid w:val="00F47A4B"/>
    <w:rsid w:val="00F5380E"/>
    <w:rsid w:val="00F620C0"/>
    <w:rsid w:val="00F65D4B"/>
    <w:rsid w:val="00F66200"/>
    <w:rsid w:val="00F66D09"/>
    <w:rsid w:val="00F6775C"/>
    <w:rsid w:val="00F678F9"/>
    <w:rsid w:val="00F701A8"/>
    <w:rsid w:val="00F76C19"/>
    <w:rsid w:val="00F81BF3"/>
    <w:rsid w:val="00F85B38"/>
    <w:rsid w:val="00F909C6"/>
    <w:rsid w:val="00F91D11"/>
    <w:rsid w:val="00F933F3"/>
    <w:rsid w:val="00F95D4E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B45"/>
    <w:rsid w:val="00FB2C98"/>
    <w:rsid w:val="00FB38BC"/>
    <w:rsid w:val="00FB474B"/>
    <w:rsid w:val="00FC0756"/>
    <w:rsid w:val="00FC0B9A"/>
    <w:rsid w:val="00FC4408"/>
    <w:rsid w:val="00FC6607"/>
    <w:rsid w:val="00FC660D"/>
    <w:rsid w:val="00FC6FE6"/>
    <w:rsid w:val="00FD055E"/>
    <w:rsid w:val="00FD2E10"/>
    <w:rsid w:val="00FD3184"/>
    <w:rsid w:val="00FD419F"/>
    <w:rsid w:val="00FD5963"/>
    <w:rsid w:val="00FD6308"/>
    <w:rsid w:val="00FD6FD1"/>
    <w:rsid w:val="00FE14E5"/>
    <w:rsid w:val="00FE2739"/>
    <w:rsid w:val="00FE280B"/>
    <w:rsid w:val="00FE417E"/>
    <w:rsid w:val="00FE55FE"/>
    <w:rsid w:val="00FF1363"/>
    <w:rsid w:val="00FF24FA"/>
    <w:rsid w:val="00FF425A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BE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01oao">
    <w:name w:val="css-901oao"/>
    <w:basedOn w:val="Domylnaczcionkaakapitu"/>
    <w:rsid w:val="004442D3"/>
  </w:style>
  <w:style w:type="character" w:customStyle="1" w:styleId="r-18u37iz">
    <w:name w:val="r-18u37iz"/>
    <w:basedOn w:val="Domylnaczcionkaakapitu"/>
    <w:rsid w:val="0044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6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pl/site/o-nas/dzial-prasowy/aktualnosci/okolo-400-pociagow-kazdego-dnia-w-nowym-rozkladzie-jazdy.-pkp-intercity-gotowe-na-sezon-2019/2020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pk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intercit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9FBB-1718-4670-A3A4-9FFFC9F8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8586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Miernikiewicz Izabela</dc:creator>
  <cp:lastModifiedBy>Dudzińska Maria</cp:lastModifiedBy>
  <cp:revision>2</cp:revision>
  <cp:lastPrinted>2019-12-11T13:03:00Z</cp:lastPrinted>
  <dcterms:created xsi:type="dcterms:W3CDTF">2019-12-11T13:03:00Z</dcterms:created>
  <dcterms:modified xsi:type="dcterms:W3CDTF">2019-12-11T13:03:00Z</dcterms:modified>
</cp:coreProperties>
</file>