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A9239E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832D1C">
        <w:rPr>
          <w:rFonts w:cs="Arial"/>
        </w:rPr>
        <w:t>1</w:t>
      </w:r>
      <w:r w:rsidR="001F1D89">
        <w:rPr>
          <w:rFonts w:cs="Arial"/>
        </w:rPr>
        <w:t>4</w:t>
      </w:r>
      <w:r w:rsidR="002507A1">
        <w:rPr>
          <w:rFonts w:cs="Arial"/>
        </w:rPr>
        <w:t xml:space="preserve"> marca </w:t>
      </w:r>
      <w:r w:rsidR="00142639">
        <w:rPr>
          <w:rFonts w:cs="Arial"/>
        </w:rPr>
        <w:t>2021</w:t>
      </w:r>
      <w:bookmarkStart w:id="0" w:name="_GoBack"/>
      <w:bookmarkEnd w:id="0"/>
      <w:r w:rsidRPr="003D74BF">
        <w:rPr>
          <w:rFonts w:cs="Arial"/>
        </w:rPr>
        <w:t xml:space="preserve"> r.</w:t>
      </w:r>
    </w:p>
    <w:p w:rsidR="001F1D89" w:rsidRDefault="001F1D89" w:rsidP="001F1D89">
      <w:pPr>
        <w:pStyle w:val="Nagwek1"/>
      </w:pPr>
      <w:r>
        <w:t>Stacja Warszawa G</w:t>
      </w:r>
      <w:r w:rsidR="00815C94">
        <w:t>ł</w:t>
      </w:r>
      <w:r>
        <w:t>ówna już dla podróżnych [FOTOGALERIA]</w:t>
      </w:r>
    </w:p>
    <w:p w:rsidR="001F1D89" w:rsidRPr="001F1D89" w:rsidRDefault="001F1D89" w:rsidP="001F1D89">
      <w:pPr>
        <w:spacing w:line="360" w:lineRule="auto"/>
      </w:pPr>
      <w:r w:rsidRPr="001F1D89">
        <w:t>Pierwsi podróżni skorzystali z</w:t>
      </w:r>
      <w:r>
        <w:t xml:space="preserve"> pociągów na stacji Warszawa Głó</w:t>
      </w:r>
      <w:r w:rsidRPr="001F1D89">
        <w:t>wna. Od dziś 14 marca stacja po ponad 24 latach zapewnia podróże regionalne m.in. w kierunku Skierniewic i Łowicza. Otwarcie Warszawy Głównej jest szczególnie ważne dla przebudowy Warszawy Zachodniej i linii średnicowej. Przyjazd i odjazd pierwszych pociągów obserwowali podróżni, mieszkańcy</w:t>
      </w:r>
      <w:r>
        <w:t>, miłośnicy kolei, dziennikarze i</w:t>
      </w:r>
      <w:r w:rsidRPr="001F1D89">
        <w:t xml:space="preserve"> kolejarze</w:t>
      </w:r>
      <w:r>
        <w:t>.</w:t>
      </w:r>
    </w:p>
    <w:p w:rsidR="001F1D89" w:rsidRPr="001F1D89" w:rsidRDefault="001F1D89" w:rsidP="001F1D89">
      <w:pPr>
        <w:spacing w:line="360" w:lineRule="auto"/>
      </w:pPr>
      <w:r w:rsidRPr="001F1D89">
        <w:t xml:space="preserve">Wraz z korektą rozkładu jazdy w niedzielę 14 marca </w:t>
      </w:r>
      <w:hyperlink r:id="rId8" w:tooltip="link do informacji prasowej na stronie PLK" w:history="1">
        <w:r w:rsidRPr="001F1D89">
          <w:rPr>
            <w:rStyle w:val="Hipercze"/>
            <w:rFonts w:cs="Arial"/>
            <w:color w:val="auto"/>
          </w:rPr>
          <w:t>https://www.plk-sa.pl/biuro-prasowe/informacje-prasowe/juz-od-niedzieli-wazne-zmiany-w-rozkladzie-jazdy-5064/</w:t>
        </w:r>
      </w:hyperlink>
      <w:r w:rsidRPr="001F1D89">
        <w:rPr>
          <w:rStyle w:val="Hipercze"/>
          <w:rFonts w:cs="Arial"/>
          <w:color w:val="auto"/>
        </w:rPr>
        <w:t xml:space="preserve"> </w:t>
      </w:r>
      <w:r w:rsidRPr="001F1D89">
        <w:t>otworzo</w:t>
      </w:r>
      <w:r>
        <w:t>na została stacja Warszawa Głó</w:t>
      </w:r>
      <w:r w:rsidRPr="001F1D89">
        <w:t xml:space="preserve">wna. </w:t>
      </w:r>
    </w:p>
    <w:p w:rsidR="001F1D89" w:rsidRPr="001F1D89" w:rsidRDefault="001F1D89" w:rsidP="001F1D89">
      <w:pPr>
        <w:spacing w:line="360" w:lineRule="auto"/>
        <w:rPr>
          <w:rFonts w:eastAsia="Times New Roman"/>
          <w:lang w:eastAsia="pl-PL"/>
        </w:rPr>
      </w:pPr>
      <w:r w:rsidRPr="001F1D89">
        <w:rPr>
          <w:rFonts w:eastAsia="Times New Roman"/>
          <w:lang w:eastAsia="pl-PL"/>
        </w:rPr>
        <w:t>Wjazd pierwszego pociągu poprzedziła zapowiedź megafonowa: „</w:t>
      </w:r>
      <w:r w:rsidRPr="001F1D89">
        <w:rPr>
          <w:rFonts w:eastAsia="Times New Roman"/>
          <w:i/>
          <w:lang w:eastAsia="pl-PL"/>
        </w:rPr>
        <w:t>Na stację Warszawa Główna po 24 latach wjedzie pierwszy pociąg. Stacja ponownie będzie obsługiwała pasażerów w stolicy. Pociąg ŁKA sprinter Fabrykant ze stacji Łódź Fabryczna wjedzie na tor dugi przy peronie drugim</w:t>
      </w:r>
      <w:r w:rsidRPr="001F1D89">
        <w:rPr>
          <w:rFonts w:eastAsia="Times New Roman"/>
          <w:lang w:eastAsia="pl-PL"/>
        </w:rPr>
        <w:t>.”</w:t>
      </w:r>
    </w:p>
    <w:p w:rsidR="001F1D89" w:rsidRPr="001F1D89" w:rsidRDefault="001F1D89" w:rsidP="001F1D89">
      <w:pPr>
        <w:spacing w:line="360" w:lineRule="auto"/>
      </w:pPr>
      <w:r w:rsidRPr="001F1D89">
        <w:t xml:space="preserve">Podróżni po 24 latach korzystają z Warszawy Głównej. Przewidziano kilkanaście połączeń </w:t>
      </w:r>
      <w:proofErr w:type="spellStart"/>
      <w:r w:rsidRPr="001F1D89">
        <w:t>Polregio</w:t>
      </w:r>
      <w:proofErr w:type="spellEnd"/>
      <w:r w:rsidRPr="001F1D89">
        <w:t xml:space="preserve"> i Łódzkiej Kolei Aglomeracyjnej na trasie do Łodzi Fabrycznej oraz Kolei Mazowieckich do Skierniewic, Grodziska Mazowi</w:t>
      </w:r>
      <w:r>
        <w:t>eckiego, Piaseczna, Dobieszyna,</w:t>
      </w:r>
      <w:r w:rsidRPr="001F1D89">
        <w:t xml:space="preserve"> Łowicza, Sochaczewa. Otwarcie stacji Warszawa Główna pozwoli na rozkładowe prowadzenie ruchu pociągów podczas przebudowy stacji Warszawa Zachodnia oraz prac na linii średnicowej. Stacja zwiększy możliwości podróży koleją w obszarze Warszawskiego Węzła Kolejowego.</w:t>
      </w:r>
    </w:p>
    <w:p w:rsidR="001F1D89" w:rsidRPr="001F1D89" w:rsidRDefault="001F1D89" w:rsidP="001F1D89">
      <w:pPr>
        <w:spacing w:line="360" w:lineRule="auto"/>
      </w:pPr>
      <w:r>
        <w:t>Na stacji Warszawa Głó</w:t>
      </w:r>
      <w:r w:rsidRPr="001F1D89">
        <w:t xml:space="preserve">wna są dwa nowe perony, na które dojdziemy od ul. Towarowej. Zamontowane jest oświetlenie oraz wiaty. Podróże z „nowej” stacji ułatwi czytelne oznakowanie oraz umieszczone w gablotach dodatkowe informacje i rozkłady jazdy. Obok peronów od strony ul. Towarowej przewidziano parking </w:t>
      </w:r>
      <w:proofErr w:type="spellStart"/>
      <w:r w:rsidRPr="001F1D89">
        <w:t>Kiss&amp;Ride</w:t>
      </w:r>
      <w:proofErr w:type="spellEnd"/>
      <w:r w:rsidRPr="001F1D89">
        <w:t>.</w:t>
      </w:r>
    </w:p>
    <w:p w:rsidR="001F1D89" w:rsidRDefault="001F1D89" w:rsidP="001F1D89">
      <w:pPr>
        <w:spacing w:line="360" w:lineRule="auto"/>
      </w:pPr>
      <w:r w:rsidRPr="001F1D89">
        <w:t>Projekt „Prace na linii średnicowej w Warszawie na odcinku Warszawa Wschodnia - Warszawa Zachodnia realizowany jest w trybie „projektuj i buduj”. Wartość to ponad 87 mln zł.</w:t>
      </w:r>
    </w:p>
    <w:p w:rsidR="009D2CBE" w:rsidRPr="001F1D89" w:rsidRDefault="009D2CBE" w:rsidP="001F1D89">
      <w:pPr>
        <w:spacing w:line="360" w:lineRule="auto"/>
      </w:pPr>
      <w:r>
        <w:t xml:space="preserve">Więcej informacji na stronie </w:t>
      </w:r>
      <w:hyperlink r:id="rId9" w:history="1">
        <w:r>
          <w:rPr>
            <w:rStyle w:val="Hipercze"/>
          </w:rPr>
          <w:t>www.stolicadobrychrelacji.pl/</w:t>
        </w:r>
      </w:hyperlink>
      <w:r>
        <w:rPr>
          <w:rStyle w:val="Hipercze"/>
        </w:rPr>
        <w:t>.</w:t>
      </w:r>
    </w:p>
    <w:p w:rsidR="009D2CBE" w:rsidRDefault="009D2CBE" w:rsidP="001F1D89">
      <w:pPr>
        <w:pStyle w:val="Normalny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</w:rPr>
      </w:pPr>
    </w:p>
    <w:p w:rsidR="009D2CBE" w:rsidRDefault="009D2CBE" w:rsidP="001F1D89">
      <w:pPr>
        <w:pStyle w:val="Normalny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</w:rPr>
      </w:pPr>
    </w:p>
    <w:p w:rsidR="00832D1C" w:rsidRPr="00815C94" w:rsidRDefault="00832D1C" w:rsidP="001F1D89">
      <w:pPr>
        <w:pStyle w:val="Normalny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</w:rPr>
      </w:pPr>
      <w:r w:rsidRPr="00815C94">
        <w:rPr>
          <w:rFonts w:ascii="Arial" w:hAnsi="Arial" w:cs="Arial"/>
          <w:b/>
          <w:bCs/>
        </w:rPr>
        <w:lastRenderedPageBreak/>
        <w:t>Kontakt dla mediów:</w:t>
      </w:r>
    </w:p>
    <w:p w:rsidR="00832D1C" w:rsidRPr="00832D1C" w:rsidRDefault="00832D1C" w:rsidP="001F1D89">
      <w:pPr>
        <w:shd w:val="clear" w:color="auto" w:fill="FFFFFF"/>
        <w:spacing w:after="225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>PKP Polskie Linie Kolejowe S.A.</w:t>
      </w:r>
      <w:r w:rsidRPr="00832D1C">
        <w:rPr>
          <w:rFonts w:eastAsia="Times New Roman" w:cs="Arial"/>
          <w:lang w:eastAsia="pl-PL"/>
        </w:rPr>
        <w:br/>
        <w:t>Karol Jakubowski</w:t>
      </w:r>
      <w:r w:rsidRPr="00832D1C">
        <w:rPr>
          <w:rFonts w:eastAsia="Times New Roman" w:cs="Arial"/>
          <w:lang w:eastAsia="pl-PL"/>
        </w:rPr>
        <w:br/>
        <w:t>zespół prasowy</w:t>
      </w:r>
      <w:r w:rsidRPr="00832D1C">
        <w:rPr>
          <w:rFonts w:eastAsia="Times New Roman" w:cs="Arial"/>
          <w:lang w:eastAsia="pl-PL"/>
        </w:rPr>
        <w:br/>
        <w:t>rzecznik@plk-sa.pl</w:t>
      </w:r>
      <w:r w:rsidRPr="00832D1C">
        <w:rPr>
          <w:rFonts w:eastAsia="Times New Roman" w:cs="Arial"/>
          <w:lang w:eastAsia="pl-PL"/>
        </w:rPr>
        <w:br/>
        <w:t>T: +48 668 679 414</w:t>
      </w:r>
    </w:p>
    <w:p w:rsidR="00832D1C" w:rsidRPr="00832D1C" w:rsidRDefault="00832D1C" w:rsidP="00832D1C">
      <w:pPr>
        <w:shd w:val="clear" w:color="auto" w:fill="FFFFFF"/>
        <w:spacing w:after="225" w:line="369" w:lineRule="atLeast"/>
        <w:jc w:val="center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>Projekt ubiega się o współfinansowanie przez Unię Europejską ze środków Funduszu Spójności w ramach Programu Operacyjnego Infrastruktura i Środowisko.</w:t>
      </w:r>
    </w:p>
    <w:p w:rsidR="00832D1C" w:rsidRPr="00832D1C" w:rsidRDefault="00832D1C" w:rsidP="00832D1C">
      <w:pPr>
        <w:spacing w:line="360" w:lineRule="auto"/>
      </w:pPr>
    </w:p>
    <w:sectPr w:rsidR="00832D1C" w:rsidRPr="00832D1C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00" w:rsidRDefault="00115400" w:rsidP="009D1AEB">
      <w:pPr>
        <w:spacing w:after="0" w:line="240" w:lineRule="auto"/>
      </w:pPr>
      <w:r>
        <w:separator/>
      </w:r>
    </w:p>
  </w:endnote>
  <w:endnote w:type="continuationSeparator" w:id="0">
    <w:p w:rsidR="00115400" w:rsidRDefault="0011540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00" w:rsidRDefault="00115400" w:rsidP="009D1AEB">
      <w:pPr>
        <w:spacing w:after="0" w:line="240" w:lineRule="auto"/>
      </w:pPr>
      <w:r>
        <w:separator/>
      </w:r>
    </w:p>
  </w:footnote>
  <w:footnote w:type="continuationSeparator" w:id="0">
    <w:p w:rsidR="00115400" w:rsidRDefault="0011540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269A65F" wp14:editId="4A20486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6729B" wp14:editId="67E7805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672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63392"/>
    <w:rsid w:val="00070CDD"/>
    <w:rsid w:val="0007611B"/>
    <w:rsid w:val="000774B5"/>
    <w:rsid w:val="00091889"/>
    <w:rsid w:val="000A4450"/>
    <w:rsid w:val="000C6C62"/>
    <w:rsid w:val="00105FBD"/>
    <w:rsid w:val="00115400"/>
    <w:rsid w:val="00130948"/>
    <w:rsid w:val="00130FED"/>
    <w:rsid w:val="00142639"/>
    <w:rsid w:val="0015316E"/>
    <w:rsid w:val="00174F00"/>
    <w:rsid w:val="00176281"/>
    <w:rsid w:val="00183923"/>
    <w:rsid w:val="00186713"/>
    <w:rsid w:val="00195567"/>
    <w:rsid w:val="001962D6"/>
    <w:rsid w:val="001D245F"/>
    <w:rsid w:val="001D7EAB"/>
    <w:rsid w:val="001D7FFC"/>
    <w:rsid w:val="001F1D89"/>
    <w:rsid w:val="0022719E"/>
    <w:rsid w:val="002367B3"/>
    <w:rsid w:val="00236985"/>
    <w:rsid w:val="002415DF"/>
    <w:rsid w:val="002464CE"/>
    <w:rsid w:val="002507A1"/>
    <w:rsid w:val="00253356"/>
    <w:rsid w:val="0026760F"/>
    <w:rsid w:val="002709FC"/>
    <w:rsid w:val="00273884"/>
    <w:rsid w:val="00277762"/>
    <w:rsid w:val="00291328"/>
    <w:rsid w:val="002A2EAA"/>
    <w:rsid w:val="002A508E"/>
    <w:rsid w:val="002A68AF"/>
    <w:rsid w:val="002C29CC"/>
    <w:rsid w:val="002C4D6E"/>
    <w:rsid w:val="002D35BC"/>
    <w:rsid w:val="002D73AE"/>
    <w:rsid w:val="002F6767"/>
    <w:rsid w:val="003414D2"/>
    <w:rsid w:val="00350D9E"/>
    <w:rsid w:val="00354F04"/>
    <w:rsid w:val="00376F48"/>
    <w:rsid w:val="0041557A"/>
    <w:rsid w:val="004502EE"/>
    <w:rsid w:val="004667B3"/>
    <w:rsid w:val="00471F28"/>
    <w:rsid w:val="004746F8"/>
    <w:rsid w:val="004836B7"/>
    <w:rsid w:val="004964BB"/>
    <w:rsid w:val="004A0BFE"/>
    <w:rsid w:val="004B7A38"/>
    <w:rsid w:val="004D0BF6"/>
    <w:rsid w:val="00502188"/>
    <w:rsid w:val="0050445A"/>
    <w:rsid w:val="00507A29"/>
    <w:rsid w:val="005211DF"/>
    <w:rsid w:val="00551A41"/>
    <w:rsid w:val="00570756"/>
    <w:rsid w:val="00570DE7"/>
    <w:rsid w:val="00596BC5"/>
    <w:rsid w:val="005C1412"/>
    <w:rsid w:val="005D2C09"/>
    <w:rsid w:val="006326DC"/>
    <w:rsid w:val="006354E8"/>
    <w:rsid w:val="0063625B"/>
    <w:rsid w:val="00650AC9"/>
    <w:rsid w:val="00666177"/>
    <w:rsid w:val="00667351"/>
    <w:rsid w:val="00682523"/>
    <w:rsid w:val="006A00C4"/>
    <w:rsid w:val="006C1FE4"/>
    <w:rsid w:val="006C6C1C"/>
    <w:rsid w:val="006D2E1A"/>
    <w:rsid w:val="006F369D"/>
    <w:rsid w:val="00713EBB"/>
    <w:rsid w:val="00766ED0"/>
    <w:rsid w:val="007A7C64"/>
    <w:rsid w:val="007F3648"/>
    <w:rsid w:val="00815C94"/>
    <w:rsid w:val="00831D13"/>
    <w:rsid w:val="00832D1C"/>
    <w:rsid w:val="00842643"/>
    <w:rsid w:val="00850E57"/>
    <w:rsid w:val="00853C10"/>
    <w:rsid w:val="00860074"/>
    <w:rsid w:val="00873630"/>
    <w:rsid w:val="00877875"/>
    <w:rsid w:val="008A0450"/>
    <w:rsid w:val="008B389E"/>
    <w:rsid w:val="008B4F08"/>
    <w:rsid w:val="008C6D24"/>
    <w:rsid w:val="008D5F42"/>
    <w:rsid w:val="008F22CB"/>
    <w:rsid w:val="008F58A9"/>
    <w:rsid w:val="009117E0"/>
    <w:rsid w:val="009148FD"/>
    <w:rsid w:val="009152FD"/>
    <w:rsid w:val="00915688"/>
    <w:rsid w:val="009302E1"/>
    <w:rsid w:val="00931F4B"/>
    <w:rsid w:val="009443B3"/>
    <w:rsid w:val="009556D5"/>
    <w:rsid w:val="00974634"/>
    <w:rsid w:val="0098186A"/>
    <w:rsid w:val="00993D75"/>
    <w:rsid w:val="009C3137"/>
    <w:rsid w:val="009D1AEB"/>
    <w:rsid w:val="009D2CBE"/>
    <w:rsid w:val="00A15AED"/>
    <w:rsid w:val="00A467B5"/>
    <w:rsid w:val="00A56971"/>
    <w:rsid w:val="00A57407"/>
    <w:rsid w:val="00A75C2B"/>
    <w:rsid w:val="00A84CDD"/>
    <w:rsid w:val="00A86FC7"/>
    <w:rsid w:val="00A9239E"/>
    <w:rsid w:val="00AA64D4"/>
    <w:rsid w:val="00AB7B05"/>
    <w:rsid w:val="00AC2669"/>
    <w:rsid w:val="00B1569A"/>
    <w:rsid w:val="00B543F1"/>
    <w:rsid w:val="00B85E39"/>
    <w:rsid w:val="00B9096E"/>
    <w:rsid w:val="00B93B33"/>
    <w:rsid w:val="00BA17EE"/>
    <w:rsid w:val="00BE7E75"/>
    <w:rsid w:val="00C22107"/>
    <w:rsid w:val="00C403E7"/>
    <w:rsid w:val="00C42AE1"/>
    <w:rsid w:val="00C50A44"/>
    <w:rsid w:val="00C9375E"/>
    <w:rsid w:val="00CA1E60"/>
    <w:rsid w:val="00CA292D"/>
    <w:rsid w:val="00CC3C38"/>
    <w:rsid w:val="00CC5659"/>
    <w:rsid w:val="00CE7230"/>
    <w:rsid w:val="00D149FC"/>
    <w:rsid w:val="00D157BC"/>
    <w:rsid w:val="00D5089B"/>
    <w:rsid w:val="00D62E92"/>
    <w:rsid w:val="00D64771"/>
    <w:rsid w:val="00D90818"/>
    <w:rsid w:val="00D96F47"/>
    <w:rsid w:val="00DB26CA"/>
    <w:rsid w:val="00DB4340"/>
    <w:rsid w:val="00DB6538"/>
    <w:rsid w:val="00DC0FF5"/>
    <w:rsid w:val="00DC14BA"/>
    <w:rsid w:val="00E00662"/>
    <w:rsid w:val="00E030F6"/>
    <w:rsid w:val="00E94CA8"/>
    <w:rsid w:val="00EA1651"/>
    <w:rsid w:val="00ED7B98"/>
    <w:rsid w:val="00EE086D"/>
    <w:rsid w:val="00EE7643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juz-od-niedzieli-wazne-zmiany-w-rozkladzie-jazdy-506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licadobrychrelacj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E81B-C032-486C-B13E-C3CD8DA0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podróży z nowej Warszawy Głównej</vt:lpstr>
    </vt:vector>
  </TitlesOfParts>
  <Company>PKP PLK S.A.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Warszawa Gówna już dla podróżnych [FOTOGALERIA]</dc:title>
  <dc:subject/>
  <dc:creator>PKP Polskie Linie Kolejowe S.A.</dc:creator>
  <cp:keywords/>
  <dc:description/>
  <cp:lastModifiedBy>Błażejczyk Marta</cp:lastModifiedBy>
  <cp:revision>5</cp:revision>
  <dcterms:created xsi:type="dcterms:W3CDTF">2021-03-14T09:32:00Z</dcterms:created>
  <dcterms:modified xsi:type="dcterms:W3CDTF">2021-03-15T09:45:00Z</dcterms:modified>
</cp:coreProperties>
</file>