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0C6CB4" w:rsidRDefault="00AD6F23" w:rsidP="004363BC">
      <w:pPr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</w:rPr>
        <w:tab/>
      </w:r>
      <w:r w:rsidRPr="000C6CB4">
        <w:rPr>
          <w:rFonts w:ascii="Arial" w:hAnsi="Arial" w:cs="Arial"/>
          <w:sz w:val="20"/>
          <w:szCs w:val="20"/>
        </w:rPr>
        <w:tab/>
      </w:r>
      <w:r w:rsidR="004363BC" w:rsidRPr="000C6CB4">
        <w:rPr>
          <w:rFonts w:ascii="Arial" w:eastAsia="Arial" w:hAnsi="Arial" w:cs="Arial"/>
          <w:sz w:val="20"/>
          <w:szCs w:val="20"/>
        </w:rPr>
        <w:t xml:space="preserve">  </w:t>
      </w:r>
      <w:r w:rsidR="000C6CB4" w:rsidRPr="000C6CB4">
        <w:rPr>
          <w:rFonts w:ascii="Arial" w:eastAsia="Arial" w:hAnsi="Arial" w:cs="Arial"/>
          <w:sz w:val="20"/>
          <w:szCs w:val="20"/>
        </w:rPr>
        <w:t>Gdańsk</w:t>
      </w:r>
      <w:r w:rsidR="004363BC" w:rsidRPr="000C6CB4">
        <w:rPr>
          <w:rFonts w:ascii="Arial" w:eastAsia="Arial" w:hAnsi="Arial" w:cs="Arial"/>
          <w:sz w:val="20"/>
          <w:szCs w:val="20"/>
        </w:rPr>
        <w:t xml:space="preserve">, </w:t>
      </w:r>
      <w:r w:rsidR="000C6CB4" w:rsidRPr="000C6CB4">
        <w:rPr>
          <w:rFonts w:ascii="Arial" w:eastAsia="Arial" w:hAnsi="Arial" w:cs="Arial"/>
          <w:sz w:val="20"/>
          <w:szCs w:val="20"/>
        </w:rPr>
        <w:t>8</w:t>
      </w:r>
      <w:r w:rsidR="001E2A6F" w:rsidRPr="000C6CB4">
        <w:rPr>
          <w:rFonts w:ascii="Arial" w:eastAsia="Arial" w:hAnsi="Arial" w:cs="Arial"/>
          <w:sz w:val="20"/>
          <w:szCs w:val="20"/>
        </w:rPr>
        <w:t>.02.2018</w:t>
      </w:r>
      <w:r w:rsidR="004363BC" w:rsidRPr="000C6CB4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4363BC" w:rsidRPr="000C6CB4">
        <w:rPr>
          <w:rFonts w:ascii="Arial" w:eastAsia="Arial" w:hAnsi="Arial" w:cs="Arial"/>
          <w:sz w:val="20"/>
          <w:szCs w:val="20"/>
        </w:rPr>
        <w:t>r</w:t>
      </w:r>
      <w:proofErr w:type="gramEnd"/>
      <w:r w:rsidR="004363BC" w:rsidRPr="000C6CB4">
        <w:rPr>
          <w:rFonts w:ascii="Arial" w:eastAsia="Arial" w:hAnsi="Arial" w:cs="Arial"/>
          <w:sz w:val="20"/>
          <w:szCs w:val="20"/>
        </w:rPr>
        <w:t>.</w:t>
      </w:r>
    </w:p>
    <w:p w:rsidR="0095100D" w:rsidRDefault="0095100D" w:rsidP="000C6CB4">
      <w:pPr>
        <w:spacing w:after="0" w:line="360" w:lineRule="auto"/>
        <w:rPr>
          <w:color w:val="1F497D"/>
        </w:rPr>
      </w:pPr>
    </w:p>
    <w:p w:rsidR="000C6CB4" w:rsidRPr="00DA207C" w:rsidRDefault="000C6CB4" w:rsidP="000C6CB4">
      <w:pPr>
        <w:spacing w:after="0" w:line="360" w:lineRule="auto"/>
        <w:rPr>
          <w:rFonts w:ascii="Arial" w:hAnsi="Arial" w:cs="Arial"/>
          <w:b/>
          <w:bCs/>
        </w:rPr>
      </w:pPr>
      <w:r w:rsidRPr="00DA207C">
        <w:rPr>
          <w:rFonts w:ascii="Arial" w:hAnsi="Arial" w:cs="Arial"/>
          <w:b/>
          <w:bCs/>
        </w:rPr>
        <w:t xml:space="preserve">Informacja prasowa </w:t>
      </w:r>
    </w:p>
    <w:p w:rsidR="000C6CB4" w:rsidRPr="00DA207C" w:rsidRDefault="000C6CB4" w:rsidP="000C6CB4">
      <w:pPr>
        <w:spacing w:after="0" w:line="360" w:lineRule="auto"/>
        <w:jc w:val="both"/>
        <w:rPr>
          <w:rFonts w:ascii="Arial" w:hAnsi="Arial" w:cs="Arial"/>
          <w:b/>
        </w:rPr>
      </w:pPr>
      <w:r w:rsidRPr="00DA207C">
        <w:rPr>
          <w:rFonts w:ascii="Arial" w:hAnsi="Arial" w:cs="Arial"/>
          <w:b/>
        </w:rPr>
        <w:t>PLK planuj</w:t>
      </w:r>
      <w:r w:rsidR="00660D43">
        <w:rPr>
          <w:rFonts w:ascii="Arial" w:hAnsi="Arial" w:cs="Arial"/>
          <w:b/>
        </w:rPr>
        <w:t>ą</w:t>
      </w:r>
      <w:r w:rsidR="00472E68" w:rsidRPr="00DA207C">
        <w:rPr>
          <w:rFonts w:ascii="Arial" w:hAnsi="Arial" w:cs="Arial"/>
          <w:b/>
        </w:rPr>
        <w:t xml:space="preserve"> dobre połączenia Tczew – Chojnice </w:t>
      </w:r>
      <w:r w:rsidR="00B81F03" w:rsidRPr="00DA207C">
        <w:rPr>
          <w:rFonts w:ascii="Arial" w:hAnsi="Arial" w:cs="Arial"/>
          <w:b/>
        </w:rPr>
        <w:t xml:space="preserve">– </w:t>
      </w:r>
      <w:r w:rsidR="00472E68" w:rsidRPr="00DA207C">
        <w:rPr>
          <w:rFonts w:ascii="Arial" w:hAnsi="Arial" w:cs="Arial"/>
          <w:b/>
        </w:rPr>
        <w:t xml:space="preserve">Wierzchucin </w:t>
      </w:r>
    </w:p>
    <w:p w:rsidR="00DA207C" w:rsidRDefault="00DA207C" w:rsidP="000C6CB4">
      <w:pPr>
        <w:spacing w:after="0" w:line="360" w:lineRule="auto"/>
        <w:jc w:val="both"/>
        <w:rPr>
          <w:rFonts w:ascii="Arial" w:hAnsi="Arial" w:cs="Arial"/>
          <w:b/>
        </w:rPr>
      </w:pPr>
    </w:p>
    <w:p w:rsidR="000C6CB4" w:rsidRPr="00DA207C" w:rsidRDefault="00472E68" w:rsidP="000C6CB4">
      <w:pPr>
        <w:spacing w:after="0" w:line="360" w:lineRule="auto"/>
        <w:jc w:val="both"/>
        <w:rPr>
          <w:rFonts w:ascii="Arial" w:hAnsi="Arial" w:cs="Arial"/>
          <w:b/>
        </w:rPr>
      </w:pPr>
      <w:r w:rsidRPr="00DA207C">
        <w:rPr>
          <w:rFonts w:ascii="Arial" w:hAnsi="Arial" w:cs="Arial"/>
          <w:b/>
        </w:rPr>
        <w:t xml:space="preserve">Na Pomorzu PKP Polskie Linie Kolejowe S.A. </w:t>
      </w:r>
      <w:proofErr w:type="gramStart"/>
      <w:r w:rsidRPr="00DA207C">
        <w:rPr>
          <w:rFonts w:ascii="Arial" w:hAnsi="Arial" w:cs="Arial"/>
          <w:b/>
        </w:rPr>
        <w:t>planują</w:t>
      </w:r>
      <w:proofErr w:type="gramEnd"/>
      <w:r w:rsidRPr="00DA207C">
        <w:rPr>
          <w:rFonts w:ascii="Arial" w:hAnsi="Arial" w:cs="Arial"/>
          <w:b/>
        </w:rPr>
        <w:t xml:space="preserve"> zwiększyć możliwości sieci kol</w:t>
      </w:r>
      <w:r w:rsidR="00732B04" w:rsidRPr="00DA207C">
        <w:rPr>
          <w:rFonts w:ascii="Arial" w:hAnsi="Arial" w:cs="Arial"/>
          <w:b/>
        </w:rPr>
        <w:t xml:space="preserve">ejowej. Lepsze podróże będą między Tczewem a Czerskiem i Chojnicami oraz w stronę Tucholi i Wierzchucina. Spółka podpisała umowę na </w:t>
      </w:r>
      <w:r w:rsidRPr="00DA207C">
        <w:rPr>
          <w:rFonts w:ascii="Arial" w:hAnsi="Arial" w:cs="Arial"/>
          <w:b/>
        </w:rPr>
        <w:t>przygotow</w:t>
      </w:r>
      <w:r w:rsidR="00732B04" w:rsidRPr="00DA207C">
        <w:rPr>
          <w:rFonts w:ascii="Arial" w:hAnsi="Arial" w:cs="Arial"/>
          <w:b/>
        </w:rPr>
        <w:t>anie dokumentacji</w:t>
      </w:r>
      <w:r w:rsidRPr="00DA207C">
        <w:rPr>
          <w:rFonts w:ascii="Arial" w:hAnsi="Arial" w:cs="Arial"/>
          <w:b/>
        </w:rPr>
        <w:t xml:space="preserve"> prz</w:t>
      </w:r>
      <w:r w:rsidR="00732B04" w:rsidRPr="00DA207C">
        <w:rPr>
          <w:rFonts w:ascii="Arial" w:hAnsi="Arial" w:cs="Arial"/>
          <w:b/>
        </w:rPr>
        <w:t>edprojektowej na</w:t>
      </w:r>
      <w:r w:rsidRPr="00DA207C">
        <w:rPr>
          <w:rFonts w:ascii="Arial" w:hAnsi="Arial" w:cs="Arial"/>
          <w:b/>
        </w:rPr>
        <w:t xml:space="preserve"> modernizacj</w:t>
      </w:r>
      <w:r w:rsidR="00732B04" w:rsidRPr="00DA207C">
        <w:rPr>
          <w:rFonts w:ascii="Arial" w:hAnsi="Arial" w:cs="Arial"/>
          <w:b/>
        </w:rPr>
        <w:t>ę</w:t>
      </w:r>
      <w:r w:rsidRPr="00DA207C">
        <w:rPr>
          <w:rFonts w:ascii="Arial" w:hAnsi="Arial" w:cs="Arial"/>
          <w:b/>
        </w:rPr>
        <w:t xml:space="preserve"> </w:t>
      </w:r>
      <w:r w:rsidR="00732B04" w:rsidRPr="00DA207C">
        <w:rPr>
          <w:rFonts w:ascii="Arial" w:hAnsi="Arial" w:cs="Arial"/>
          <w:b/>
        </w:rPr>
        <w:t xml:space="preserve">ponad 220 km </w:t>
      </w:r>
      <w:r w:rsidRPr="00DA207C">
        <w:rPr>
          <w:rFonts w:ascii="Arial" w:hAnsi="Arial" w:cs="Arial"/>
          <w:b/>
        </w:rPr>
        <w:t>linii</w:t>
      </w:r>
      <w:r w:rsidR="00732B04" w:rsidRPr="00DA207C">
        <w:rPr>
          <w:rFonts w:ascii="Arial" w:hAnsi="Arial" w:cs="Arial"/>
          <w:b/>
        </w:rPr>
        <w:t>, na których znajduje się 2</w:t>
      </w:r>
      <w:r w:rsidR="00B81F03" w:rsidRPr="00DA207C">
        <w:rPr>
          <w:rFonts w:ascii="Arial" w:hAnsi="Arial" w:cs="Arial"/>
          <w:b/>
        </w:rPr>
        <w:t>6</w:t>
      </w:r>
      <w:r w:rsidR="00732B04" w:rsidRPr="00DA207C">
        <w:rPr>
          <w:rFonts w:ascii="Arial" w:hAnsi="Arial" w:cs="Arial"/>
          <w:b/>
        </w:rPr>
        <w:t xml:space="preserve"> stacji </w:t>
      </w:r>
      <w:r w:rsidR="00200D77">
        <w:rPr>
          <w:rFonts w:ascii="Arial" w:hAnsi="Arial" w:cs="Arial"/>
          <w:b/>
        </w:rPr>
        <w:br/>
      </w:r>
      <w:r w:rsidR="00732B04" w:rsidRPr="00DA207C">
        <w:rPr>
          <w:rFonts w:ascii="Arial" w:hAnsi="Arial" w:cs="Arial"/>
          <w:b/>
        </w:rPr>
        <w:t xml:space="preserve">i przystanków. </w:t>
      </w:r>
      <w:r w:rsidR="000C6CB4" w:rsidRPr="00DA207C">
        <w:rPr>
          <w:rFonts w:ascii="Arial" w:hAnsi="Arial" w:cs="Arial"/>
          <w:b/>
        </w:rPr>
        <w:t xml:space="preserve">Wartość </w:t>
      </w:r>
      <w:r w:rsidR="00732B04" w:rsidRPr="00DA207C">
        <w:rPr>
          <w:rFonts w:ascii="Arial" w:hAnsi="Arial" w:cs="Arial"/>
          <w:b/>
        </w:rPr>
        <w:t xml:space="preserve">umowy </w:t>
      </w:r>
      <w:r w:rsidR="00B81F03" w:rsidRPr="00DA207C">
        <w:rPr>
          <w:rFonts w:ascii="Arial" w:hAnsi="Arial" w:cs="Arial"/>
          <w:b/>
        </w:rPr>
        <w:t xml:space="preserve">to </w:t>
      </w:r>
      <w:r w:rsidR="000C6CB4" w:rsidRPr="00DA207C">
        <w:rPr>
          <w:rFonts w:ascii="Arial" w:hAnsi="Arial" w:cs="Arial"/>
          <w:b/>
        </w:rPr>
        <w:t xml:space="preserve">prawie 5 mln zł netto. </w:t>
      </w:r>
    </w:p>
    <w:p w:rsidR="000C6CB4" w:rsidRPr="00DA207C" w:rsidRDefault="000C6CB4" w:rsidP="000C6CB4">
      <w:pPr>
        <w:spacing w:after="0" w:line="360" w:lineRule="auto"/>
        <w:jc w:val="both"/>
        <w:rPr>
          <w:rFonts w:ascii="Arial" w:hAnsi="Arial" w:cs="Arial"/>
        </w:rPr>
      </w:pPr>
    </w:p>
    <w:p w:rsidR="00B74163" w:rsidRPr="00DA207C" w:rsidRDefault="000C6CB4" w:rsidP="000C6CB4">
      <w:pPr>
        <w:spacing w:after="0" w:line="360" w:lineRule="auto"/>
        <w:jc w:val="both"/>
        <w:rPr>
          <w:rFonts w:ascii="Arial" w:hAnsi="Arial" w:cs="Arial"/>
        </w:rPr>
      </w:pPr>
      <w:r w:rsidRPr="00DA207C">
        <w:rPr>
          <w:rFonts w:ascii="Arial" w:hAnsi="Arial" w:cs="Arial"/>
        </w:rPr>
        <w:t xml:space="preserve">PKP Polskie Linie Kolejowe S.A. </w:t>
      </w:r>
      <w:proofErr w:type="gramStart"/>
      <w:r w:rsidRPr="00DA207C">
        <w:rPr>
          <w:rFonts w:ascii="Arial" w:hAnsi="Arial" w:cs="Arial"/>
        </w:rPr>
        <w:t>podpisały</w:t>
      </w:r>
      <w:proofErr w:type="gramEnd"/>
      <w:r w:rsidRPr="00DA207C">
        <w:rPr>
          <w:rFonts w:ascii="Arial" w:hAnsi="Arial" w:cs="Arial"/>
        </w:rPr>
        <w:t xml:space="preserve"> dziś 8 lutego 2018 r. z biurem projektowym TPF Sp. z o.</w:t>
      </w:r>
      <w:proofErr w:type="gramStart"/>
      <w:r w:rsidRPr="00DA207C">
        <w:rPr>
          <w:rFonts w:ascii="Arial" w:hAnsi="Arial" w:cs="Arial"/>
        </w:rPr>
        <w:t>o</w:t>
      </w:r>
      <w:proofErr w:type="gramEnd"/>
      <w:r w:rsidRPr="00DA207C">
        <w:rPr>
          <w:rFonts w:ascii="Arial" w:hAnsi="Arial" w:cs="Arial"/>
        </w:rPr>
        <w:t xml:space="preserve">. </w:t>
      </w:r>
      <w:proofErr w:type="gramStart"/>
      <w:r w:rsidRPr="00DA207C">
        <w:rPr>
          <w:rFonts w:ascii="Arial" w:hAnsi="Arial" w:cs="Arial"/>
        </w:rPr>
        <w:t>umowę</w:t>
      </w:r>
      <w:proofErr w:type="gramEnd"/>
      <w:r w:rsidRPr="00DA207C">
        <w:rPr>
          <w:rFonts w:ascii="Arial" w:hAnsi="Arial" w:cs="Arial"/>
        </w:rPr>
        <w:t xml:space="preserve"> na opracowanie dokumentacji przedprojektowej dla zadania „Prace na pozostałych liniach kolejowych należących do alternatywnego ciągu transportowego Bydgoszcz – Trójmiasto i liniach stycznych oraz chojnickim węźle kolejowym”</w:t>
      </w:r>
      <w:r w:rsidR="00B81F03" w:rsidRPr="00DA207C">
        <w:rPr>
          <w:rFonts w:ascii="Arial" w:hAnsi="Arial" w:cs="Arial"/>
        </w:rPr>
        <w:t>.</w:t>
      </w:r>
      <w:r w:rsidRPr="00DA207C">
        <w:rPr>
          <w:rFonts w:ascii="Arial" w:hAnsi="Arial" w:cs="Arial"/>
        </w:rPr>
        <w:t xml:space="preserve"> </w:t>
      </w:r>
    </w:p>
    <w:p w:rsidR="009E3E50" w:rsidRDefault="009E3E50" w:rsidP="00C3795E">
      <w:pPr>
        <w:spacing w:after="0" w:line="360" w:lineRule="auto"/>
        <w:jc w:val="both"/>
        <w:rPr>
          <w:rFonts w:ascii="Arial" w:hAnsi="Arial" w:cs="Arial"/>
          <w:b/>
        </w:rPr>
      </w:pPr>
    </w:p>
    <w:p w:rsidR="00C3795E" w:rsidRPr="00DA207C" w:rsidRDefault="00C3795E" w:rsidP="00C3795E">
      <w:pPr>
        <w:spacing w:after="0" w:line="360" w:lineRule="auto"/>
        <w:jc w:val="both"/>
        <w:rPr>
          <w:rFonts w:ascii="Arial" w:hAnsi="Arial" w:cs="Arial"/>
          <w:b/>
        </w:rPr>
      </w:pPr>
      <w:r w:rsidRPr="00DA207C">
        <w:rPr>
          <w:rFonts w:ascii="Arial" w:hAnsi="Arial" w:cs="Arial"/>
          <w:b/>
        </w:rPr>
        <w:t xml:space="preserve">– </w:t>
      </w:r>
      <w:r w:rsidR="00D2057A" w:rsidRPr="00DA207C">
        <w:rPr>
          <w:rFonts w:ascii="Arial" w:hAnsi="Arial" w:cs="Arial"/>
          <w:b/>
        </w:rPr>
        <w:t xml:space="preserve">Dzięki podpisanej dziś umowie </w:t>
      </w:r>
      <w:r w:rsidRPr="00DA207C">
        <w:rPr>
          <w:rFonts w:ascii="Arial" w:hAnsi="Arial" w:cs="Arial"/>
          <w:b/>
        </w:rPr>
        <w:t xml:space="preserve">PKP Polskie Linie Kolejowe S.A. </w:t>
      </w:r>
      <w:proofErr w:type="gramStart"/>
      <w:r w:rsidRPr="00DA207C">
        <w:rPr>
          <w:rFonts w:ascii="Arial" w:hAnsi="Arial" w:cs="Arial"/>
          <w:b/>
        </w:rPr>
        <w:t>przygot</w:t>
      </w:r>
      <w:r w:rsidR="00D2057A" w:rsidRPr="00DA207C">
        <w:rPr>
          <w:rFonts w:ascii="Arial" w:hAnsi="Arial" w:cs="Arial"/>
          <w:b/>
        </w:rPr>
        <w:t>ują</w:t>
      </w:r>
      <w:proofErr w:type="gramEnd"/>
      <w:r w:rsidRPr="00DA207C">
        <w:rPr>
          <w:rFonts w:ascii="Arial" w:hAnsi="Arial" w:cs="Arial"/>
          <w:b/>
        </w:rPr>
        <w:t xml:space="preserve"> dokumentację przedprojektową na modernizację ponad 220 km linii na Pomorzu. Zakładanym efektem zmian jest spójna siec kolejowa jeszcze lepiej łącząca region i już </w:t>
      </w:r>
      <w:r w:rsidR="00D2057A" w:rsidRPr="00DA207C">
        <w:rPr>
          <w:rFonts w:ascii="Arial" w:hAnsi="Arial" w:cs="Arial"/>
          <w:b/>
        </w:rPr>
        <w:t xml:space="preserve">zmodernizowane linie </w:t>
      </w:r>
      <w:r w:rsidRPr="00DA207C">
        <w:rPr>
          <w:rFonts w:ascii="Arial" w:hAnsi="Arial" w:cs="Arial"/>
          <w:b/>
        </w:rPr>
        <w:t>-– powiedział Włodzimierz Żm</w:t>
      </w:r>
      <w:r w:rsidR="006056B3">
        <w:rPr>
          <w:rFonts w:ascii="Arial" w:hAnsi="Arial" w:cs="Arial"/>
          <w:b/>
        </w:rPr>
        <w:t>uda, członek zarządu PKP Polskich Linii</w:t>
      </w:r>
      <w:r w:rsidRPr="00DA207C">
        <w:rPr>
          <w:rFonts w:ascii="Arial" w:hAnsi="Arial" w:cs="Arial"/>
          <w:b/>
        </w:rPr>
        <w:t xml:space="preserve"> Kolejow</w:t>
      </w:r>
      <w:r w:rsidR="006056B3">
        <w:rPr>
          <w:rFonts w:ascii="Arial" w:hAnsi="Arial" w:cs="Arial"/>
          <w:b/>
        </w:rPr>
        <w:t>ych</w:t>
      </w:r>
      <w:r w:rsidRPr="00DA207C">
        <w:rPr>
          <w:rFonts w:ascii="Arial" w:hAnsi="Arial" w:cs="Arial"/>
          <w:b/>
        </w:rPr>
        <w:t xml:space="preserve"> S.A.</w:t>
      </w:r>
    </w:p>
    <w:p w:rsidR="009E3E50" w:rsidRDefault="009E3E50" w:rsidP="00B74163">
      <w:pPr>
        <w:spacing w:after="0" w:line="360" w:lineRule="auto"/>
        <w:jc w:val="both"/>
        <w:rPr>
          <w:rFonts w:ascii="Arial" w:hAnsi="Arial" w:cs="Arial"/>
        </w:rPr>
      </w:pPr>
    </w:p>
    <w:p w:rsidR="00B74163" w:rsidRPr="00DA207C" w:rsidRDefault="00B74163" w:rsidP="00B74163">
      <w:pPr>
        <w:spacing w:after="0" w:line="360" w:lineRule="auto"/>
        <w:jc w:val="both"/>
        <w:rPr>
          <w:rFonts w:ascii="Arial" w:hAnsi="Arial" w:cs="Arial"/>
          <w:b/>
        </w:rPr>
      </w:pPr>
      <w:r w:rsidRPr="00DA207C">
        <w:rPr>
          <w:rFonts w:ascii="Arial" w:hAnsi="Arial" w:cs="Arial"/>
        </w:rPr>
        <w:t>Działania PKP Polskich Linii Kolejowych S.A</w:t>
      </w:r>
      <w:r w:rsidR="00ED73E8">
        <w:rPr>
          <w:rFonts w:ascii="Arial" w:hAnsi="Arial" w:cs="Arial"/>
        </w:rPr>
        <w:t>.</w:t>
      </w:r>
      <w:r w:rsidRPr="00DA207C">
        <w:rPr>
          <w:rFonts w:ascii="Arial" w:hAnsi="Arial" w:cs="Arial"/>
        </w:rPr>
        <w:t xml:space="preserve"> </w:t>
      </w:r>
      <w:proofErr w:type="gramStart"/>
      <w:r w:rsidRPr="00DA207C">
        <w:rPr>
          <w:rFonts w:ascii="Arial" w:hAnsi="Arial" w:cs="Arial"/>
        </w:rPr>
        <w:t>zakładają</w:t>
      </w:r>
      <w:proofErr w:type="gramEnd"/>
      <w:r w:rsidRPr="00DA207C">
        <w:rPr>
          <w:rFonts w:ascii="Arial" w:hAnsi="Arial" w:cs="Arial"/>
        </w:rPr>
        <w:t xml:space="preserve"> poprawę oferty przewozowej w regionie m.in. przez zelektryfikowanie odcinków analizowanych linii. Istotny stanie się ciąg transportowy Chojnice – Tczew, który zapewni komfortowe podróże również do Gdańska, Sopotu i Gdyni. Poprawi się poziom bezpieczeństwa na przejazdach kolejowo-drogowych. Zwiększy się </w:t>
      </w:r>
      <w:proofErr w:type="gramStart"/>
      <w:r w:rsidRPr="00DA207C">
        <w:rPr>
          <w:rFonts w:ascii="Arial" w:hAnsi="Arial" w:cs="Arial"/>
        </w:rPr>
        <w:t>punktualność</w:t>
      </w:r>
      <w:proofErr w:type="gramEnd"/>
      <w:r w:rsidRPr="00DA207C">
        <w:rPr>
          <w:rFonts w:ascii="Arial" w:hAnsi="Arial" w:cs="Arial"/>
        </w:rPr>
        <w:t xml:space="preserve"> przewozów, dzięki lepszemu prowadzeniu ruchu pociągów. </w:t>
      </w:r>
    </w:p>
    <w:p w:rsidR="00B74163" w:rsidRPr="00DA207C" w:rsidRDefault="000C6CB4" w:rsidP="000C6CB4">
      <w:pPr>
        <w:spacing w:after="0" w:line="360" w:lineRule="auto"/>
        <w:jc w:val="both"/>
        <w:rPr>
          <w:rFonts w:ascii="Arial" w:hAnsi="Arial" w:cs="Arial"/>
        </w:rPr>
      </w:pPr>
      <w:r w:rsidRPr="00DA207C">
        <w:rPr>
          <w:rFonts w:ascii="Arial" w:hAnsi="Arial" w:cs="Arial"/>
        </w:rPr>
        <w:t>Celem studium jest wypracowanie optymalnego wariantu inwestycji na sześciu liniach kolejowych o łącznej długości 223 km. Naj</w:t>
      </w:r>
      <w:r w:rsidR="000D5F03" w:rsidRPr="00DA207C">
        <w:rPr>
          <w:rFonts w:ascii="Arial" w:hAnsi="Arial" w:cs="Arial"/>
        </w:rPr>
        <w:t xml:space="preserve">dłuższymi </w:t>
      </w:r>
      <w:r w:rsidRPr="00DA207C">
        <w:rPr>
          <w:rFonts w:ascii="Arial" w:hAnsi="Arial" w:cs="Arial"/>
        </w:rPr>
        <w:t xml:space="preserve">analizowanymi </w:t>
      </w:r>
      <w:r w:rsidR="000D5F03" w:rsidRPr="00DA207C">
        <w:rPr>
          <w:rFonts w:ascii="Arial" w:hAnsi="Arial" w:cs="Arial"/>
        </w:rPr>
        <w:t xml:space="preserve">odcinkami linii będą: </w:t>
      </w:r>
      <w:r w:rsidRPr="00DA207C">
        <w:rPr>
          <w:rFonts w:ascii="Arial" w:hAnsi="Arial" w:cs="Arial"/>
        </w:rPr>
        <w:t>Chojnice – Tczew (</w:t>
      </w:r>
      <w:r w:rsidR="000D5F03" w:rsidRPr="00DA207C">
        <w:rPr>
          <w:rFonts w:ascii="Arial" w:hAnsi="Arial" w:cs="Arial"/>
        </w:rPr>
        <w:t xml:space="preserve">nr </w:t>
      </w:r>
      <w:r w:rsidRPr="00DA207C">
        <w:rPr>
          <w:rFonts w:ascii="Arial" w:hAnsi="Arial" w:cs="Arial"/>
        </w:rPr>
        <w:t>203), Wierzchucin – Chojnice (</w:t>
      </w:r>
      <w:r w:rsidR="000D5F03" w:rsidRPr="00DA207C">
        <w:rPr>
          <w:rFonts w:ascii="Arial" w:hAnsi="Arial" w:cs="Arial"/>
        </w:rPr>
        <w:t xml:space="preserve">nr </w:t>
      </w:r>
      <w:r w:rsidRPr="00DA207C">
        <w:rPr>
          <w:rFonts w:ascii="Arial" w:hAnsi="Arial" w:cs="Arial"/>
        </w:rPr>
        <w:t>208), Chojnice – Człuchów (</w:t>
      </w:r>
      <w:r w:rsidR="000D5F03" w:rsidRPr="00DA207C">
        <w:rPr>
          <w:rFonts w:ascii="Arial" w:hAnsi="Arial" w:cs="Arial"/>
        </w:rPr>
        <w:t>nr</w:t>
      </w:r>
      <w:proofErr w:type="gramStart"/>
      <w:r w:rsidR="000D5F03" w:rsidRPr="00DA207C">
        <w:rPr>
          <w:rFonts w:ascii="Arial" w:hAnsi="Arial" w:cs="Arial"/>
        </w:rPr>
        <w:t xml:space="preserve"> </w:t>
      </w:r>
      <w:r w:rsidRPr="00DA207C">
        <w:rPr>
          <w:rFonts w:ascii="Arial" w:hAnsi="Arial" w:cs="Arial"/>
        </w:rPr>
        <w:t>210). Projekt</w:t>
      </w:r>
      <w:proofErr w:type="gramEnd"/>
      <w:r w:rsidRPr="00DA207C">
        <w:rPr>
          <w:rFonts w:ascii="Arial" w:hAnsi="Arial" w:cs="Arial"/>
        </w:rPr>
        <w:t xml:space="preserve"> obejmuje także </w:t>
      </w:r>
      <w:r w:rsidR="000D5F03" w:rsidRPr="00DA207C">
        <w:rPr>
          <w:rFonts w:ascii="Arial" w:hAnsi="Arial" w:cs="Arial"/>
        </w:rPr>
        <w:t xml:space="preserve">krótsze </w:t>
      </w:r>
      <w:r w:rsidRPr="00DA207C">
        <w:rPr>
          <w:rFonts w:ascii="Arial" w:hAnsi="Arial" w:cs="Arial"/>
        </w:rPr>
        <w:t>ok</w:t>
      </w:r>
      <w:r w:rsidR="000D5F03" w:rsidRPr="00DA207C">
        <w:rPr>
          <w:rFonts w:ascii="Arial" w:hAnsi="Arial" w:cs="Arial"/>
        </w:rPr>
        <w:t>oło</w:t>
      </w:r>
      <w:r w:rsidRPr="00DA207C">
        <w:rPr>
          <w:rFonts w:ascii="Arial" w:hAnsi="Arial" w:cs="Arial"/>
        </w:rPr>
        <w:t xml:space="preserve"> dwukilometrowe odcinki linii Śliwice – Bąk</w:t>
      </w:r>
      <w:r w:rsidR="000D5F03" w:rsidRPr="00DA207C">
        <w:rPr>
          <w:rFonts w:ascii="Arial" w:hAnsi="Arial" w:cs="Arial"/>
        </w:rPr>
        <w:t xml:space="preserve"> (nr 215)</w:t>
      </w:r>
      <w:r w:rsidRPr="00DA207C">
        <w:rPr>
          <w:rFonts w:ascii="Arial" w:hAnsi="Arial" w:cs="Arial"/>
        </w:rPr>
        <w:t xml:space="preserve">, Lipowa Tucholska – Szlachta </w:t>
      </w:r>
      <w:r w:rsidR="000D5F03" w:rsidRPr="00DA207C">
        <w:rPr>
          <w:rFonts w:ascii="Arial" w:hAnsi="Arial" w:cs="Arial"/>
        </w:rPr>
        <w:t xml:space="preserve">(nr 743) </w:t>
      </w:r>
      <w:r w:rsidRPr="00DA207C">
        <w:rPr>
          <w:rFonts w:ascii="Arial" w:hAnsi="Arial" w:cs="Arial"/>
        </w:rPr>
        <w:t>i Lipowa Tucholska – Szlachta Zachód</w:t>
      </w:r>
      <w:r w:rsidR="000D5F03" w:rsidRPr="00DA207C">
        <w:rPr>
          <w:rFonts w:ascii="Arial" w:hAnsi="Arial" w:cs="Arial"/>
        </w:rPr>
        <w:t xml:space="preserve"> (nr 744)</w:t>
      </w:r>
      <w:r w:rsidRPr="00DA207C">
        <w:rPr>
          <w:rFonts w:ascii="Arial" w:hAnsi="Arial" w:cs="Arial"/>
        </w:rPr>
        <w:t>.</w:t>
      </w:r>
      <w:r w:rsidR="00B74163" w:rsidRPr="00DA207C">
        <w:rPr>
          <w:rFonts w:ascii="Arial" w:hAnsi="Arial" w:cs="Arial"/>
        </w:rPr>
        <w:t xml:space="preserve"> </w:t>
      </w:r>
    </w:p>
    <w:p w:rsidR="007B1706" w:rsidRDefault="007B1706" w:rsidP="00732B04">
      <w:pPr>
        <w:spacing w:after="0" w:line="360" w:lineRule="auto"/>
        <w:jc w:val="both"/>
        <w:rPr>
          <w:rFonts w:ascii="Arial" w:hAnsi="Arial" w:cs="Arial"/>
        </w:rPr>
      </w:pPr>
    </w:p>
    <w:p w:rsidR="00732B04" w:rsidRPr="00DA207C" w:rsidRDefault="000D5F03" w:rsidP="00732B04">
      <w:pPr>
        <w:spacing w:after="0" w:line="360" w:lineRule="auto"/>
        <w:jc w:val="both"/>
        <w:rPr>
          <w:rFonts w:ascii="Arial" w:hAnsi="Arial" w:cs="Arial"/>
        </w:rPr>
      </w:pPr>
      <w:r w:rsidRPr="00DA207C">
        <w:rPr>
          <w:rFonts w:ascii="Arial" w:hAnsi="Arial" w:cs="Arial"/>
        </w:rPr>
        <w:t xml:space="preserve">Analizą objętych zostanie 12 stacji i 14 przystanków znajdujących się </w:t>
      </w:r>
      <w:r w:rsidR="00732B04" w:rsidRPr="00DA207C">
        <w:rPr>
          <w:rFonts w:ascii="Arial" w:hAnsi="Arial" w:cs="Arial"/>
        </w:rPr>
        <w:t>na wybranych l</w:t>
      </w:r>
      <w:r w:rsidRPr="00DA207C">
        <w:rPr>
          <w:rFonts w:ascii="Arial" w:hAnsi="Arial" w:cs="Arial"/>
        </w:rPr>
        <w:t>iniach</w:t>
      </w:r>
      <w:r w:rsidR="00B74163" w:rsidRPr="00DA207C">
        <w:rPr>
          <w:rFonts w:ascii="Arial" w:hAnsi="Arial" w:cs="Arial"/>
        </w:rPr>
        <w:t xml:space="preserve">. </w:t>
      </w:r>
      <w:r w:rsidR="00732B04" w:rsidRPr="00DA207C">
        <w:rPr>
          <w:rFonts w:ascii="Arial" w:hAnsi="Arial" w:cs="Arial"/>
        </w:rPr>
        <w:t xml:space="preserve">Zakłada się również przygotowanie dokumentacji przedprojektowej dwóch nowych linii o łącznej </w:t>
      </w:r>
      <w:r w:rsidR="00732B04" w:rsidRPr="00DA207C">
        <w:rPr>
          <w:rFonts w:ascii="Arial" w:hAnsi="Arial" w:cs="Arial"/>
        </w:rPr>
        <w:lastRenderedPageBreak/>
        <w:t>długości ok. 8,5 km. Niezelektryfikowanej – pomiędzy Człuchowem a Wierzchowem Człuchowskim oraz zelektryfikowanej – pomiędzy Łągiem Południowym a Łągiem Północnym.</w:t>
      </w:r>
      <w:r w:rsidR="00B74163" w:rsidRPr="00DA207C">
        <w:rPr>
          <w:rFonts w:ascii="Arial" w:hAnsi="Arial" w:cs="Arial"/>
        </w:rPr>
        <w:t xml:space="preserve"> Planowane trasy mogą ułatwić i usprawnić przejazdy pociągów. </w:t>
      </w:r>
    </w:p>
    <w:p w:rsidR="007B1706" w:rsidRDefault="007B1706" w:rsidP="00C3795E">
      <w:pPr>
        <w:spacing w:after="0" w:line="360" w:lineRule="auto"/>
        <w:jc w:val="both"/>
        <w:rPr>
          <w:rFonts w:ascii="Arial" w:hAnsi="Arial" w:cs="Arial"/>
          <w:b/>
        </w:rPr>
      </w:pPr>
    </w:p>
    <w:p w:rsidR="00C3795E" w:rsidRPr="00DA207C" w:rsidRDefault="00C3795E" w:rsidP="00C3795E">
      <w:pPr>
        <w:spacing w:after="0" w:line="360" w:lineRule="auto"/>
        <w:jc w:val="both"/>
        <w:rPr>
          <w:rFonts w:ascii="Arial" w:hAnsi="Arial" w:cs="Arial"/>
          <w:b/>
        </w:rPr>
      </w:pPr>
      <w:r w:rsidRPr="00DA207C">
        <w:rPr>
          <w:rFonts w:ascii="Arial" w:hAnsi="Arial" w:cs="Arial"/>
          <w:b/>
        </w:rPr>
        <w:t>– Dzięki kolejnej inwestycji PKP Polskich Linii Kolejowych S.A. Pomorze zyska wygodniejszą obsługę codziennych przejazdów do i z Chojnic, Tczewa i Trójmiasta. Wygodniejsze będą podróże do domu, pracy i szkoły. Elektryfikacja linii zapewni dodatkowo usprawnienie podróży w regionie – powiedział Dariusz Drelich, Wojewoda Pomorski.</w:t>
      </w:r>
    </w:p>
    <w:p w:rsidR="00A17D10" w:rsidRPr="00DA207C" w:rsidRDefault="00A17D10" w:rsidP="00732B04">
      <w:pPr>
        <w:spacing w:after="0" w:line="360" w:lineRule="auto"/>
        <w:jc w:val="both"/>
        <w:rPr>
          <w:rFonts w:ascii="Arial" w:hAnsi="Arial" w:cs="Arial"/>
        </w:rPr>
      </w:pPr>
    </w:p>
    <w:p w:rsidR="000C6CB4" w:rsidRPr="00DA207C" w:rsidRDefault="00732B04" w:rsidP="000C6CB4">
      <w:pPr>
        <w:spacing w:after="0" w:line="360" w:lineRule="auto"/>
        <w:jc w:val="both"/>
        <w:rPr>
          <w:rFonts w:ascii="Arial" w:hAnsi="Arial" w:cs="Arial"/>
        </w:rPr>
      </w:pPr>
      <w:r w:rsidRPr="00DA207C">
        <w:rPr>
          <w:rFonts w:ascii="Arial" w:hAnsi="Arial" w:cs="Arial"/>
        </w:rPr>
        <w:t>Przygotowanie dokumentacji jest krokiem w kierunku popraw</w:t>
      </w:r>
      <w:r w:rsidR="008F36FE" w:rsidRPr="00DA207C">
        <w:rPr>
          <w:rFonts w:ascii="Arial" w:hAnsi="Arial" w:cs="Arial"/>
        </w:rPr>
        <w:t>y</w:t>
      </w:r>
      <w:r w:rsidRPr="00DA207C">
        <w:rPr>
          <w:rFonts w:ascii="Arial" w:hAnsi="Arial" w:cs="Arial"/>
        </w:rPr>
        <w:t xml:space="preserve"> </w:t>
      </w:r>
      <w:r w:rsidR="00B74163" w:rsidRPr="00DA207C">
        <w:rPr>
          <w:rFonts w:ascii="Arial" w:hAnsi="Arial" w:cs="Arial"/>
        </w:rPr>
        <w:t xml:space="preserve">i zwiększenia </w:t>
      </w:r>
      <w:r w:rsidRPr="00DA207C">
        <w:rPr>
          <w:rFonts w:ascii="Arial" w:hAnsi="Arial" w:cs="Arial"/>
        </w:rPr>
        <w:t>dostępność transportu kolejowego dla mieszkańców</w:t>
      </w:r>
      <w:r w:rsidR="008F36FE" w:rsidRPr="00DA207C">
        <w:rPr>
          <w:rFonts w:ascii="Arial" w:hAnsi="Arial" w:cs="Arial"/>
        </w:rPr>
        <w:t xml:space="preserve">. </w:t>
      </w:r>
      <w:r w:rsidR="00B74163" w:rsidRPr="00DA207C">
        <w:rPr>
          <w:rFonts w:ascii="Arial" w:hAnsi="Arial" w:cs="Arial"/>
        </w:rPr>
        <w:t>Po m</w:t>
      </w:r>
      <w:r w:rsidR="008F36FE" w:rsidRPr="00DA207C">
        <w:rPr>
          <w:rFonts w:ascii="Arial" w:hAnsi="Arial" w:cs="Arial"/>
        </w:rPr>
        <w:t>oderniz</w:t>
      </w:r>
      <w:r w:rsidR="00B74163" w:rsidRPr="00DA207C">
        <w:rPr>
          <w:rFonts w:ascii="Arial" w:hAnsi="Arial" w:cs="Arial"/>
        </w:rPr>
        <w:t xml:space="preserve">acji </w:t>
      </w:r>
      <w:r w:rsidR="008F36FE" w:rsidRPr="00DA207C">
        <w:rPr>
          <w:rFonts w:ascii="Arial" w:hAnsi="Arial" w:cs="Arial"/>
        </w:rPr>
        <w:t xml:space="preserve">linie </w:t>
      </w:r>
      <w:r w:rsidR="00B74163" w:rsidRPr="00DA207C">
        <w:rPr>
          <w:rFonts w:ascii="Arial" w:hAnsi="Arial" w:cs="Arial"/>
        </w:rPr>
        <w:t xml:space="preserve">zapewniają krótsze czasy przejazdu oraz </w:t>
      </w:r>
      <w:r w:rsidR="008F36FE" w:rsidRPr="00DA207C">
        <w:rPr>
          <w:rFonts w:ascii="Arial" w:hAnsi="Arial" w:cs="Arial"/>
        </w:rPr>
        <w:t>komfortowe przystanki i wzrost poziomu bezpieczeństwa w ruchu kolejowym</w:t>
      </w:r>
      <w:r w:rsidR="007B1706">
        <w:rPr>
          <w:rFonts w:ascii="Arial" w:hAnsi="Arial" w:cs="Arial"/>
        </w:rPr>
        <w:t>.</w:t>
      </w:r>
      <w:r w:rsidR="008F36FE" w:rsidRPr="00DA207C">
        <w:rPr>
          <w:rFonts w:ascii="Arial" w:hAnsi="Arial" w:cs="Arial"/>
        </w:rPr>
        <w:t xml:space="preserve"> </w:t>
      </w:r>
    </w:p>
    <w:p w:rsidR="000C6CB4" w:rsidRPr="00DA207C" w:rsidRDefault="00C3795E" w:rsidP="00C3795E">
      <w:pPr>
        <w:spacing w:after="0" w:line="360" w:lineRule="auto"/>
        <w:jc w:val="both"/>
        <w:rPr>
          <w:rFonts w:ascii="Arial" w:hAnsi="Arial" w:cs="Arial"/>
        </w:rPr>
      </w:pPr>
      <w:r w:rsidRPr="00DA207C">
        <w:rPr>
          <w:rFonts w:ascii="Arial" w:hAnsi="Arial" w:cs="Arial"/>
        </w:rPr>
        <w:t xml:space="preserve">Umowa na opracowanie dokumentacji przedprojektowej dla zadania „Prace na pozostałych liniach kolejowych należących do alternatywnego ciągu transportowego Bydgoszcz – Trójmiasto i liniach stycznych oraz chojnickim węźle kolejowym” wykonywana jest w ramach projektu „Prace przygotowawcze dla wybranych projektów”. </w:t>
      </w:r>
      <w:r w:rsidR="000C6CB4" w:rsidRPr="00DA207C">
        <w:rPr>
          <w:rFonts w:ascii="Arial" w:hAnsi="Arial" w:cs="Arial"/>
        </w:rPr>
        <w:t xml:space="preserve">Wartość 4,7 mln zł (netto). </w:t>
      </w:r>
      <w:r w:rsidRPr="00DA207C">
        <w:rPr>
          <w:rFonts w:ascii="Arial" w:hAnsi="Arial" w:cs="Arial"/>
        </w:rPr>
        <w:t xml:space="preserve">Finansowanie </w:t>
      </w:r>
      <w:r w:rsidR="000C6CB4" w:rsidRPr="00DA207C">
        <w:rPr>
          <w:rFonts w:ascii="Arial" w:hAnsi="Arial" w:cs="Arial"/>
        </w:rPr>
        <w:t xml:space="preserve">przy udziale środków budżetowych oraz środków własnych spółki. Opracowanie dokumentu powinno się zakończyć w </w:t>
      </w:r>
      <w:r w:rsidR="0060393E">
        <w:rPr>
          <w:rFonts w:ascii="Arial" w:hAnsi="Arial" w:cs="Arial"/>
        </w:rPr>
        <w:t>I</w:t>
      </w:r>
      <w:r w:rsidR="000C6CB4" w:rsidRPr="00DA207C">
        <w:rPr>
          <w:rFonts w:ascii="Arial" w:hAnsi="Arial" w:cs="Arial"/>
        </w:rPr>
        <w:t xml:space="preserve">II kwartale 2019 roku. </w:t>
      </w:r>
      <w:r w:rsidR="00472E68" w:rsidRPr="00DA207C">
        <w:rPr>
          <w:rFonts w:ascii="Arial" w:hAnsi="Arial" w:cs="Arial"/>
        </w:rPr>
        <w:t xml:space="preserve">Prace mogą być realizowane </w:t>
      </w:r>
      <w:r w:rsidR="000C6CB4" w:rsidRPr="00DA207C">
        <w:rPr>
          <w:rFonts w:ascii="Arial" w:hAnsi="Arial" w:cs="Arial"/>
        </w:rPr>
        <w:t xml:space="preserve">w </w:t>
      </w:r>
      <w:r w:rsidR="00472E68" w:rsidRPr="00DA207C">
        <w:rPr>
          <w:rFonts w:ascii="Arial" w:hAnsi="Arial" w:cs="Arial"/>
        </w:rPr>
        <w:t xml:space="preserve">kolejnej </w:t>
      </w:r>
      <w:r w:rsidR="000C6CB4" w:rsidRPr="00DA207C">
        <w:rPr>
          <w:rFonts w:ascii="Arial" w:hAnsi="Arial" w:cs="Arial"/>
        </w:rPr>
        <w:t xml:space="preserve">perspektywie finansowej. </w:t>
      </w:r>
    </w:p>
    <w:p w:rsidR="0095100D" w:rsidRDefault="0095100D" w:rsidP="000C6C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100D" w:rsidRPr="0095100D" w:rsidRDefault="0095100D" w:rsidP="000C6C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100D" w:rsidRPr="00A56989" w:rsidRDefault="0095100D" w:rsidP="000C6CB4">
      <w:pPr>
        <w:spacing w:after="0" w:line="360" w:lineRule="auto"/>
        <w:jc w:val="both"/>
        <w:rPr>
          <w:rFonts w:ascii="Arial" w:hAnsi="Arial" w:cs="Arial"/>
        </w:rPr>
      </w:pPr>
      <w:r w:rsidRPr="008A2C67">
        <w:rPr>
          <w:rFonts w:ascii="Arial" w:hAnsi="Arial" w:cs="Arial"/>
          <w:b/>
          <w:noProof/>
          <w:lang w:eastAsia="pl-PL"/>
        </w:rPr>
        <w:drawing>
          <wp:inline distT="0" distB="0" distL="0" distR="0" wp14:anchorId="7A6EBD59" wp14:editId="0562F5F3">
            <wp:extent cx="5939790" cy="1244632"/>
            <wp:effectExtent l="0" t="0" r="3810" b="0"/>
            <wp:docPr id="6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CB4" w:rsidRPr="00A56989" w:rsidRDefault="000C6CB4" w:rsidP="000C6CB4">
      <w:pPr>
        <w:spacing w:line="360" w:lineRule="auto"/>
        <w:jc w:val="both"/>
        <w:rPr>
          <w:rFonts w:ascii="Arial" w:hAnsi="Arial" w:cs="Arial"/>
        </w:rPr>
      </w:pPr>
    </w:p>
    <w:p w:rsidR="001E2A6F" w:rsidRPr="00747551" w:rsidRDefault="001E2A6F" w:rsidP="0095100D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47551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95100D" w:rsidRPr="00747551" w:rsidRDefault="0095100D" w:rsidP="0095100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47551">
        <w:rPr>
          <w:rFonts w:ascii="Arial" w:hAnsi="Arial" w:cs="Arial"/>
          <w:sz w:val="20"/>
          <w:szCs w:val="20"/>
        </w:rPr>
        <w:t>Mirosław Siemieniec</w:t>
      </w:r>
    </w:p>
    <w:p w:rsidR="001E2A6F" w:rsidRPr="00747551" w:rsidRDefault="0095100D" w:rsidP="0095100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47551">
        <w:rPr>
          <w:rFonts w:ascii="Arial" w:hAnsi="Arial" w:cs="Arial"/>
          <w:sz w:val="20"/>
          <w:szCs w:val="20"/>
        </w:rPr>
        <w:t xml:space="preserve">Rzecznik </w:t>
      </w:r>
      <w:r w:rsidR="001E2A6F" w:rsidRPr="00747551">
        <w:rPr>
          <w:rFonts w:ascii="Arial" w:hAnsi="Arial" w:cs="Arial"/>
          <w:sz w:val="20"/>
          <w:szCs w:val="20"/>
        </w:rPr>
        <w:t>prasowy</w:t>
      </w:r>
    </w:p>
    <w:p w:rsidR="001E2A6F" w:rsidRPr="00747551" w:rsidRDefault="001E2A6F" w:rsidP="0095100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47551">
        <w:rPr>
          <w:rFonts w:ascii="Arial" w:hAnsi="Arial" w:cs="Arial"/>
          <w:sz w:val="20"/>
          <w:szCs w:val="20"/>
        </w:rPr>
        <w:t>PKP Polskie Linie Kolejowe S.A.</w:t>
      </w:r>
    </w:p>
    <w:p w:rsidR="001E2A6F" w:rsidRPr="00747551" w:rsidRDefault="000B27BB" w:rsidP="0095100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hyperlink r:id="rId9" w:history="1">
        <w:r w:rsidR="001E2A6F" w:rsidRPr="00747551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</w:p>
    <w:p w:rsidR="003B161C" w:rsidRPr="00747551" w:rsidRDefault="0095100D" w:rsidP="0095100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47551">
        <w:rPr>
          <w:rFonts w:ascii="Arial" w:hAnsi="Arial" w:cs="Arial"/>
          <w:sz w:val="20"/>
          <w:szCs w:val="20"/>
        </w:rPr>
        <w:t>694 480 239</w:t>
      </w:r>
    </w:p>
    <w:sectPr w:rsidR="003B161C" w:rsidRPr="00747551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BB" w:rsidRDefault="000B27BB" w:rsidP="00D5409C">
      <w:pPr>
        <w:spacing w:after="0" w:line="240" w:lineRule="auto"/>
      </w:pPr>
      <w:r>
        <w:separator/>
      </w:r>
    </w:p>
  </w:endnote>
  <w:endnote w:type="continuationSeparator" w:id="0">
    <w:p w:rsidR="000B27BB" w:rsidRDefault="000B27BB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E054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7E054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BB" w:rsidRDefault="000B27BB" w:rsidP="00D5409C">
      <w:pPr>
        <w:spacing w:after="0" w:line="240" w:lineRule="auto"/>
      </w:pPr>
      <w:r>
        <w:separator/>
      </w:r>
    </w:p>
  </w:footnote>
  <w:footnote w:type="continuationSeparator" w:id="0">
    <w:p w:rsidR="000B27BB" w:rsidRDefault="000B27BB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0B27B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FB53D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27BB"/>
    <w:rsid w:val="000B6EAC"/>
    <w:rsid w:val="000C08A3"/>
    <w:rsid w:val="000C19C7"/>
    <w:rsid w:val="000C1DE5"/>
    <w:rsid w:val="000C548B"/>
    <w:rsid w:val="000C6CB4"/>
    <w:rsid w:val="000D5C02"/>
    <w:rsid w:val="000D5F03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97629"/>
    <w:rsid w:val="001A4F34"/>
    <w:rsid w:val="001B6E32"/>
    <w:rsid w:val="001D36C6"/>
    <w:rsid w:val="001E0FA7"/>
    <w:rsid w:val="001E10D8"/>
    <w:rsid w:val="001E2344"/>
    <w:rsid w:val="001E2A6F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0D77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1762E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2E68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09A5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393E"/>
    <w:rsid w:val="006056B3"/>
    <w:rsid w:val="006074FF"/>
    <w:rsid w:val="00625826"/>
    <w:rsid w:val="0063177F"/>
    <w:rsid w:val="00631EE1"/>
    <w:rsid w:val="00632FE5"/>
    <w:rsid w:val="006401A3"/>
    <w:rsid w:val="00644800"/>
    <w:rsid w:val="00644CC8"/>
    <w:rsid w:val="00660D43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32B04"/>
    <w:rsid w:val="007453D6"/>
    <w:rsid w:val="00747551"/>
    <w:rsid w:val="007533BD"/>
    <w:rsid w:val="00754307"/>
    <w:rsid w:val="007772B3"/>
    <w:rsid w:val="0078197E"/>
    <w:rsid w:val="00796F61"/>
    <w:rsid w:val="007A3A3B"/>
    <w:rsid w:val="007A4C75"/>
    <w:rsid w:val="007B1706"/>
    <w:rsid w:val="007B2B04"/>
    <w:rsid w:val="007B4959"/>
    <w:rsid w:val="007B5A48"/>
    <w:rsid w:val="007B6AF4"/>
    <w:rsid w:val="007B7472"/>
    <w:rsid w:val="007C0A72"/>
    <w:rsid w:val="007C1DD8"/>
    <w:rsid w:val="007D005C"/>
    <w:rsid w:val="007E054B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E30A4"/>
    <w:rsid w:val="008E726A"/>
    <w:rsid w:val="008F2AAF"/>
    <w:rsid w:val="008F36FE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5100D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3E50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17D10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74163"/>
    <w:rsid w:val="00B81872"/>
    <w:rsid w:val="00B81F03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066A"/>
    <w:rsid w:val="00C24D76"/>
    <w:rsid w:val="00C307CE"/>
    <w:rsid w:val="00C3276F"/>
    <w:rsid w:val="00C33954"/>
    <w:rsid w:val="00C33F65"/>
    <w:rsid w:val="00C3795E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1B77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57A"/>
    <w:rsid w:val="00D20B71"/>
    <w:rsid w:val="00D2374F"/>
    <w:rsid w:val="00D26F58"/>
    <w:rsid w:val="00D31060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207C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D73E8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8794F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B53D8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5932-504A-4161-AD7D-C7940BF0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3746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2017-08-08T08:52:00Z</cp:lastPrinted>
  <dcterms:created xsi:type="dcterms:W3CDTF">2018-06-11T10:11:00Z</dcterms:created>
  <dcterms:modified xsi:type="dcterms:W3CDTF">2018-06-11T10:11:00Z</dcterms:modified>
</cp:coreProperties>
</file>