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626E" w14:textId="424EC136" w:rsidR="00D12120" w:rsidRDefault="00D1212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25718A5" w14:textId="77777777" w:rsidR="001300E0" w:rsidRDefault="001300E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27EF57E" w14:textId="195528CB" w:rsidR="00277762" w:rsidRDefault="005146EA" w:rsidP="00DB5420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647715">
        <w:rPr>
          <w:rFonts w:cs="Arial"/>
        </w:rPr>
        <w:t>Białystok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883ED4">
        <w:rPr>
          <w:rFonts w:cs="Arial"/>
        </w:rPr>
        <w:t>22</w:t>
      </w:r>
      <w:r w:rsidR="0057736C">
        <w:rPr>
          <w:rFonts w:cs="Arial"/>
        </w:rPr>
        <w:t xml:space="preserve"> </w:t>
      </w:r>
      <w:r w:rsidR="00883ED4">
        <w:rPr>
          <w:rFonts w:cs="Arial"/>
        </w:rPr>
        <w:t>kwietnia</w:t>
      </w:r>
      <w:r w:rsidR="00422CCE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883ED4">
        <w:rPr>
          <w:rFonts w:cs="Arial"/>
        </w:rPr>
        <w:t>5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67B0258E" w14:textId="07D264C1" w:rsidR="00F444F3" w:rsidRPr="00F444F3" w:rsidRDefault="00883ED4" w:rsidP="00435FD4">
      <w:pPr>
        <w:pStyle w:val="Nagwek1"/>
        <w:spacing w:before="100" w:beforeAutospacing="1" w:after="100" w:afterAutospacing="1" w:line="360" w:lineRule="auto"/>
      </w:pPr>
      <w:r w:rsidRPr="004B6133">
        <w:t xml:space="preserve">W Łomży czas na konkrety – </w:t>
      </w:r>
      <w:r w:rsidR="00B85C2E">
        <w:t>kolej wraca po ponad 30 latach!</w:t>
      </w:r>
    </w:p>
    <w:p w14:paraId="6B9DA6F4" w14:textId="37DEF7B6" w:rsidR="00F444F3" w:rsidRPr="00F444F3" w:rsidRDefault="00883ED4" w:rsidP="00435FD4">
      <w:pPr>
        <w:spacing w:before="100" w:beforeAutospacing="1" w:after="100" w:afterAutospacing="1" w:line="360" w:lineRule="auto"/>
        <w:rPr>
          <w:rFonts w:eastAsiaTheme="majorEastAsia" w:cstheme="majorBidi"/>
          <w:b/>
          <w:bCs/>
        </w:rPr>
      </w:pPr>
      <w:r w:rsidRPr="004B6133">
        <w:rPr>
          <w:rFonts w:eastAsiaTheme="majorEastAsia" w:cstheme="majorBidi"/>
          <w:b/>
          <w:bCs/>
        </w:rPr>
        <w:t xml:space="preserve">W centrum Łomży, gdzie dzisiaj ciężko doszukać się pozostałości dawnej stacji – powstaną dwa nowoczesne perony. Nowe życie zyska też </w:t>
      </w:r>
      <w:r w:rsidR="009E4BF4" w:rsidRPr="004B6133">
        <w:rPr>
          <w:rFonts w:eastAsiaTheme="majorEastAsia" w:cstheme="majorBidi"/>
          <w:b/>
          <w:bCs/>
        </w:rPr>
        <w:t xml:space="preserve">nieczynna dla ruchu pasażerskiego </w:t>
      </w:r>
      <w:r w:rsidRPr="004B6133">
        <w:rPr>
          <w:rFonts w:eastAsiaTheme="majorEastAsia" w:cstheme="majorBidi"/>
          <w:b/>
          <w:bCs/>
        </w:rPr>
        <w:t xml:space="preserve">linia do Śniadowa. Podpisaliśmy umowę z wykonawcą prac, które przywrócą </w:t>
      </w:r>
      <w:r w:rsidR="00DE2C58">
        <w:rPr>
          <w:rFonts w:eastAsiaTheme="majorEastAsia" w:cstheme="majorBidi"/>
          <w:b/>
          <w:bCs/>
        </w:rPr>
        <w:t xml:space="preserve">dawno oczekiwane </w:t>
      </w:r>
      <w:r w:rsidRPr="004B6133">
        <w:rPr>
          <w:rFonts w:eastAsiaTheme="majorEastAsia" w:cstheme="majorBidi"/>
          <w:b/>
          <w:bCs/>
        </w:rPr>
        <w:t>połączenia kolejowe.</w:t>
      </w:r>
      <w:r w:rsidR="00D7512E">
        <w:rPr>
          <w:rFonts w:eastAsiaTheme="majorEastAsia" w:cstheme="majorBidi"/>
          <w:b/>
          <w:bCs/>
        </w:rPr>
        <w:t xml:space="preserve"> Prace potrwają do II kw. 2029 roku.</w:t>
      </w:r>
      <w:r w:rsidRPr="004B6133">
        <w:rPr>
          <w:rFonts w:eastAsiaTheme="majorEastAsia" w:cstheme="majorBidi"/>
          <w:b/>
          <w:bCs/>
        </w:rPr>
        <w:t xml:space="preserve"> Inwestycja jest</w:t>
      </w:r>
      <w:r w:rsidR="00F444F3" w:rsidRPr="00F444F3">
        <w:rPr>
          <w:rFonts w:eastAsiaTheme="majorEastAsia" w:cstheme="majorBidi"/>
          <w:b/>
          <w:bCs/>
        </w:rPr>
        <w:t xml:space="preserve"> finansowan</w:t>
      </w:r>
      <w:r w:rsidRPr="004B6133">
        <w:rPr>
          <w:rFonts w:eastAsiaTheme="majorEastAsia" w:cstheme="majorBidi"/>
          <w:b/>
          <w:bCs/>
        </w:rPr>
        <w:t>a</w:t>
      </w:r>
      <w:r w:rsidR="00F444F3" w:rsidRPr="00F444F3">
        <w:rPr>
          <w:rFonts w:eastAsiaTheme="majorEastAsia" w:cstheme="majorBidi"/>
          <w:b/>
          <w:bCs/>
        </w:rPr>
        <w:t xml:space="preserve"> z rządowego Programu Uzupełniania Lokalnej i Regionalnej Infrastruktury Kolejowej Kolej Plus do 2029 r. </w:t>
      </w:r>
    </w:p>
    <w:p w14:paraId="419AB230" w14:textId="05E52E9E" w:rsidR="00674266" w:rsidRPr="004B6133" w:rsidRDefault="00674266" w:rsidP="00435FD4">
      <w:pPr>
        <w:spacing w:before="100" w:beforeAutospacing="1" w:after="100" w:afterAutospacing="1" w:line="360" w:lineRule="auto"/>
      </w:pPr>
      <w:r w:rsidRPr="004B6133">
        <w:t>Łomż</w:t>
      </w:r>
      <w:r w:rsidR="00B85C2E">
        <w:t>anie</w:t>
      </w:r>
      <w:r w:rsidRPr="004B6133">
        <w:t xml:space="preserve"> znowu będą mogli podróżować pociągami, do których wsiądą na nowoczesnej, dostępnej i wygodnej stacji.</w:t>
      </w:r>
      <w:r w:rsidR="004D4DA0" w:rsidRPr="004B6133">
        <w:t xml:space="preserve"> </w:t>
      </w:r>
      <w:r w:rsidR="009206E2" w:rsidRPr="004B6133">
        <w:t>Co ważne, z</w:t>
      </w:r>
      <w:r w:rsidR="004D4DA0" w:rsidRPr="00B463BC">
        <w:t xml:space="preserve">akładamy, że </w:t>
      </w:r>
      <w:r w:rsidR="00E73A65" w:rsidRPr="004B6133">
        <w:t>będzie to możliwe</w:t>
      </w:r>
      <w:r w:rsidR="004D4DA0" w:rsidRPr="00B463BC">
        <w:t xml:space="preserve"> już w trakcie trwania inwestycji, rok po rozpoczęciu prac</w:t>
      </w:r>
      <w:r w:rsidR="00225612">
        <w:t xml:space="preserve"> (2026 r.)</w:t>
      </w:r>
      <w:r w:rsidR="004D4DA0" w:rsidRPr="00B463BC">
        <w:t>.</w:t>
      </w:r>
      <w:r w:rsidRPr="004B6133">
        <w:t xml:space="preserve"> Zyskają też mieszkańcy regionu, </w:t>
      </w:r>
      <w:r w:rsidR="00E97E6F" w:rsidRPr="004B6133">
        <w:t>gdzie</w:t>
      </w:r>
      <w:r w:rsidRPr="004B6133">
        <w:t xml:space="preserve"> powrót pociągów oznacza </w:t>
      </w:r>
      <w:r w:rsidR="00F75683" w:rsidRPr="004B6133">
        <w:t>dodatkowe</w:t>
      </w:r>
      <w:r w:rsidRPr="004B6133">
        <w:t xml:space="preserve"> możliwości komunikacji i perspektywy rozwoju. Dzisiaj, na miejscu w Łomży, podpisaliśmy umowę </w:t>
      </w:r>
      <w:r w:rsidR="00474F53">
        <w:t>na r</w:t>
      </w:r>
      <w:r w:rsidR="00202D6F" w:rsidRPr="004B6133">
        <w:t>oboty za prawie 300 mln zł</w:t>
      </w:r>
      <w:r w:rsidR="00474F53">
        <w:t>, które</w:t>
      </w:r>
      <w:r w:rsidR="00202D6F" w:rsidRPr="004B6133">
        <w:t xml:space="preserve"> zrealizuje firma ZUE S.A.</w:t>
      </w:r>
    </w:p>
    <w:p w14:paraId="48917A72" w14:textId="6FF895C4" w:rsidR="00C12017" w:rsidRDefault="006B5146" w:rsidP="00C12017">
      <w:pPr>
        <w:spacing w:before="100" w:beforeAutospacing="1" w:after="100" w:afterAutospacing="1" w:line="360" w:lineRule="auto"/>
        <w:rPr>
          <w:b/>
          <w:bCs/>
        </w:rPr>
      </w:pPr>
      <w:r>
        <w:rPr>
          <w:b/>
          <w:bCs/>
          <w:i/>
          <w:iCs/>
        </w:rPr>
        <w:t xml:space="preserve">– </w:t>
      </w:r>
      <w:r w:rsidR="00EE5EFF">
        <w:rPr>
          <w:b/>
          <w:bCs/>
          <w:i/>
          <w:iCs/>
        </w:rPr>
        <w:t xml:space="preserve">Linia kolejowa do Łomży ponownie ożyje. </w:t>
      </w:r>
      <w:r w:rsidR="007324C9">
        <w:rPr>
          <w:b/>
          <w:bCs/>
          <w:i/>
          <w:iCs/>
        </w:rPr>
        <w:t>Łomż</w:t>
      </w:r>
      <w:r w:rsidR="00B85C2E">
        <w:rPr>
          <w:b/>
          <w:bCs/>
          <w:i/>
          <w:iCs/>
        </w:rPr>
        <w:t>anie</w:t>
      </w:r>
      <w:r w:rsidR="007324C9">
        <w:rPr>
          <w:b/>
          <w:bCs/>
          <w:i/>
          <w:iCs/>
        </w:rPr>
        <w:t xml:space="preserve"> mają już nowoczesną drogę samochodową E67, a niebawem odzyskają także kolej. </w:t>
      </w:r>
      <w:r w:rsidR="004533E0">
        <w:rPr>
          <w:b/>
          <w:bCs/>
          <w:i/>
          <w:iCs/>
        </w:rPr>
        <w:t xml:space="preserve">To impuls do rozwoju regionu. </w:t>
      </w:r>
      <w:r w:rsidR="00EE5EFF">
        <w:rPr>
          <w:b/>
          <w:bCs/>
          <w:i/>
          <w:iCs/>
        </w:rPr>
        <w:t xml:space="preserve">Chcemy, aby mieszkańcy mogli jak najszybciej skorzystać z powrotu pociągów, dlatego umożliwimy to jeszcze w trakcie trwania prac, już w przyszłym roku </w:t>
      </w:r>
      <w:r w:rsidR="00C12017" w:rsidRPr="00C12017">
        <w:rPr>
          <w:b/>
          <w:bCs/>
          <w:i/>
          <w:iCs/>
        </w:rPr>
        <w:t> </w:t>
      </w:r>
      <w:r w:rsidR="00C12017" w:rsidRPr="00C12017">
        <w:rPr>
          <w:b/>
          <w:bCs/>
        </w:rPr>
        <w:t xml:space="preserve">– </w:t>
      </w:r>
      <w:r w:rsidR="00631A01" w:rsidRPr="00631A01">
        <w:rPr>
          <w:b/>
          <w:bCs/>
        </w:rPr>
        <w:t>powiedział Minister Infrastruktury Dariusz Klimczak.</w:t>
      </w:r>
    </w:p>
    <w:p w14:paraId="78972256" w14:textId="20D5DCE6" w:rsidR="000F26A8" w:rsidRDefault="003C6676" w:rsidP="00435FD4">
      <w:pPr>
        <w:spacing w:before="100" w:beforeAutospacing="1" w:after="100" w:afterAutospacing="1" w:line="360" w:lineRule="auto"/>
        <w:rPr>
          <w:b/>
          <w:bCs/>
        </w:rPr>
      </w:pPr>
      <w:r>
        <w:rPr>
          <w:b/>
          <w:bCs/>
          <w:i/>
          <w:iCs/>
        </w:rPr>
        <w:t xml:space="preserve">– </w:t>
      </w:r>
      <w:r w:rsidR="007324C9">
        <w:rPr>
          <w:b/>
          <w:bCs/>
          <w:i/>
          <w:iCs/>
        </w:rPr>
        <w:t xml:space="preserve">Na inwestycji zyska zarówno 60 tysięcy mieszkańców Łomży, jak również gminy położone przy </w:t>
      </w:r>
      <w:r w:rsidR="00336C3A">
        <w:rPr>
          <w:b/>
          <w:bCs/>
          <w:i/>
          <w:iCs/>
        </w:rPr>
        <w:t xml:space="preserve">kolejowej </w:t>
      </w:r>
      <w:r w:rsidR="007324C9">
        <w:rPr>
          <w:b/>
          <w:bCs/>
          <w:i/>
          <w:iCs/>
        </w:rPr>
        <w:t xml:space="preserve">trasie. Fakt, że dzisiaj podpisujemy umowę na wykonanie </w:t>
      </w:r>
      <w:r w:rsidR="006B5146">
        <w:rPr>
          <w:b/>
          <w:bCs/>
          <w:i/>
          <w:iCs/>
        </w:rPr>
        <w:t>robót</w:t>
      </w:r>
      <w:r w:rsidR="00E63E63">
        <w:rPr>
          <w:b/>
          <w:bCs/>
          <w:i/>
          <w:iCs/>
        </w:rPr>
        <w:t>,</w:t>
      </w:r>
      <w:r w:rsidR="007324C9">
        <w:rPr>
          <w:b/>
          <w:bCs/>
          <w:i/>
          <w:iCs/>
        </w:rPr>
        <w:t xml:space="preserve"> to wynik dobrej współpracy z </w:t>
      </w:r>
      <w:r w:rsidR="007663EA">
        <w:rPr>
          <w:b/>
          <w:bCs/>
          <w:i/>
          <w:iCs/>
        </w:rPr>
        <w:t>S</w:t>
      </w:r>
      <w:r w:rsidR="007324C9">
        <w:rPr>
          <w:b/>
          <w:bCs/>
          <w:i/>
          <w:iCs/>
        </w:rPr>
        <w:t xml:space="preserve">amorządem </w:t>
      </w:r>
      <w:r w:rsidR="007663EA">
        <w:rPr>
          <w:b/>
          <w:bCs/>
          <w:i/>
          <w:iCs/>
        </w:rPr>
        <w:t>W</w:t>
      </w:r>
      <w:r w:rsidR="007324C9">
        <w:rPr>
          <w:b/>
          <w:bCs/>
          <w:i/>
          <w:iCs/>
        </w:rPr>
        <w:t>ojewództwa</w:t>
      </w:r>
      <w:r w:rsidR="00AE5897">
        <w:rPr>
          <w:b/>
          <w:bCs/>
          <w:i/>
          <w:iCs/>
        </w:rPr>
        <w:t>. PLK SA przygotują infrastrukturę, z której korzystać będzie regionalny przewoźnik</w:t>
      </w:r>
      <w:r w:rsidR="007663EA">
        <w:rPr>
          <w:b/>
          <w:bCs/>
          <w:i/>
          <w:iCs/>
        </w:rPr>
        <w:t xml:space="preserve"> finansowany przez Samorząd</w:t>
      </w:r>
      <w:r w:rsidR="001D2DEC">
        <w:rPr>
          <w:b/>
          <w:bCs/>
          <w:i/>
          <w:iCs/>
        </w:rPr>
        <w:t xml:space="preserve"> oraz</w:t>
      </w:r>
      <w:r w:rsidR="00AE5897">
        <w:rPr>
          <w:b/>
          <w:bCs/>
          <w:i/>
          <w:iCs/>
        </w:rPr>
        <w:t xml:space="preserve"> pociągi dalekobieżne</w:t>
      </w:r>
      <w:r w:rsidR="000F26A8" w:rsidRPr="000F26A8">
        <w:rPr>
          <w:b/>
          <w:bCs/>
          <w:i/>
          <w:iCs/>
        </w:rPr>
        <w:t> </w:t>
      </w:r>
      <w:r w:rsidR="000F26A8" w:rsidRPr="000F26A8">
        <w:rPr>
          <w:b/>
          <w:bCs/>
        </w:rPr>
        <w:t xml:space="preserve">– </w:t>
      </w:r>
      <w:r w:rsidR="00631A01" w:rsidRPr="00C12017">
        <w:rPr>
          <w:b/>
          <w:bCs/>
        </w:rPr>
        <w:t xml:space="preserve">powiedział Piotr </w:t>
      </w:r>
      <w:proofErr w:type="spellStart"/>
      <w:r w:rsidR="00631A01" w:rsidRPr="00C12017">
        <w:rPr>
          <w:b/>
          <w:bCs/>
        </w:rPr>
        <w:t>Malepszak</w:t>
      </w:r>
      <w:proofErr w:type="spellEnd"/>
      <w:r w:rsidR="00631A01" w:rsidRPr="00C12017">
        <w:rPr>
          <w:b/>
          <w:bCs/>
        </w:rPr>
        <w:t xml:space="preserve">, </w:t>
      </w:r>
      <w:r w:rsidR="00631A01">
        <w:rPr>
          <w:b/>
          <w:bCs/>
        </w:rPr>
        <w:t>W</w:t>
      </w:r>
      <w:r w:rsidR="00631A01" w:rsidRPr="00C12017">
        <w:rPr>
          <w:b/>
          <w:bCs/>
        </w:rPr>
        <w:t xml:space="preserve">iceminister </w:t>
      </w:r>
      <w:r w:rsidR="00631A01">
        <w:rPr>
          <w:b/>
          <w:bCs/>
        </w:rPr>
        <w:t>I</w:t>
      </w:r>
      <w:r w:rsidR="00631A01" w:rsidRPr="00C12017">
        <w:rPr>
          <w:b/>
          <w:bCs/>
        </w:rPr>
        <w:t>nfrastruktury.</w:t>
      </w:r>
    </w:p>
    <w:p w14:paraId="1DB9920C" w14:textId="38028A0E" w:rsidR="00EE5EFF" w:rsidRDefault="003C6676" w:rsidP="00EE5EFF">
      <w:pPr>
        <w:spacing w:before="100" w:beforeAutospacing="1" w:after="100" w:afterAutospacing="1" w:line="360" w:lineRule="auto"/>
        <w:rPr>
          <w:b/>
          <w:bCs/>
        </w:rPr>
      </w:pPr>
      <w:r>
        <w:rPr>
          <w:b/>
          <w:bCs/>
          <w:i/>
          <w:iCs/>
        </w:rPr>
        <w:t xml:space="preserve"> – </w:t>
      </w:r>
      <w:r w:rsidR="007324C9">
        <w:rPr>
          <w:b/>
          <w:bCs/>
          <w:i/>
          <w:iCs/>
        </w:rPr>
        <w:t>W miejsce starych torów i prawie już niewidocznych resztek peronów powstanie nowoczesna, bezpieczna i dostępna infrastruktura kolejowa.</w:t>
      </w:r>
      <w:r w:rsidR="00523A6B">
        <w:rPr>
          <w:b/>
          <w:bCs/>
          <w:i/>
          <w:iCs/>
        </w:rPr>
        <w:t xml:space="preserve"> Skończy się wykluczenie komunikacyjne tak dużego miasta i regionu. Również w innych</w:t>
      </w:r>
      <w:r w:rsidR="00B12965">
        <w:rPr>
          <w:b/>
          <w:bCs/>
          <w:i/>
          <w:iCs/>
        </w:rPr>
        <w:t xml:space="preserve"> obszarach</w:t>
      </w:r>
      <w:r w:rsidR="00523A6B">
        <w:rPr>
          <w:b/>
          <w:bCs/>
          <w:i/>
          <w:iCs/>
        </w:rPr>
        <w:t xml:space="preserve"> kraju rozpoczynamy inwestycje w ramach programu Kolej Plus, który zakłada ścisłą współpracę z samorządami województw </w:t>
      </w:r>
      <w:r w:rsidR="00EE5EFF" w:rsidRPr="00C12017">
        <w:rPr>
          <w:b/>
          <w:bCs/>
        </w:rPr>
        <w:t xml:space="preserve">– </w:t>
      </w:r>
      <w:r w:rsidR="00631A01" w:rsidRPr="000F26A8">
        <w:rPr>
          <w:b/>
          <w:bCs/>
        </w:rPr>
        <w:t>powiedział Marcin Mochocki, Członek Zarząd</w:t>
      </w:r>
      <w:r w:rsidR="00631A01">
        <w:rPr>
          <w:b/>
          <w:bCs/>
        </w:rPr>
        <w:t>u PLK SA</w:t>
      </w:r>
      <w:r w:rsidR="00631A01" w:rsidRPr="000F26A8">
        <w:rPr>
          <w:b/>
          <w:bCs/>
        </w:rPr>
        <w:t>, Dyrektor ds. realizacji inwestycji.</w:t>
      </w:r>
    </w:p>
    <w:p w14:paraId="1FD53394" w14:textId="21131FD3" w:rsidR="001F366F" w:rsidRDefault="001F366F" w:rsidP="001F366F">
      <w:pPr>
        <w:pStyle w:val="Nagwek2"/>
      </w:pPr>
      <w:r>
        <w:t>Nowe tory, dostępne perony</w:t>
      </w:r>
    </w:p>
    <w:p w14:paraId="148F7F0A" w14:textId="78A2FD1D" w:rsidR="00BE3D49" w:rsidRPr="004B6133" w:rsidRDefault="005B1629" w:rsidP="00435FD4">
      <w:pPr>
        <w:spacing w:before="100" w:beforeAutospacing="1" w:after="100" w:afterAutospacing="1" w:line="360" w:lineRule="auto"/>
      </w:pPr>
      <w:r w:rsidRPr="004B6133">
        <w:t>Projekt przywracający kolej mieszkańcom składa się z dwóch części. Podstawowy zakres inwestycji to</w:t>
      </w:r>
      <w:r w:rsidR="00437DF0" w:rsidRPr="004B6133">
        <w:t xml:space="preserve"> przede wszystkim</w:t>
      </w:r>
      <w:r w:rsidRPr="004B6133">
        <w:t xml:space="preserve"> </w:t>
      </w:r>
      <w:r w:rsidRPr="00B463BC">
        <w:t>kompleksow</w:t>
      </w:r>
      <w:r w:rsidRPr="004B6133">
        <w:t>a</w:t>
      </w:r>
      <w:r w:rsidRPr="00B463BC">
        <w:t xml:space="preserve"> modernizacj</w:t>
      </w:r>
      <w:r w:rsidRPr="004B6133">
        <w:t>a</w:t>
      </w:r>
      <w:r w:rsidRPr="00B463BC">
        <w:t xml:space="preserve"> całej linii </w:t>
      </w:r>
      <w:r w:rsidRPr="004B6133">
        <w:t xml:space="preserve">kolejowej </w:t>
      </w:r>
      <w:r w:rsidRPr="00B463BC">
        <w:t>nr 49 Łomża – Śniadowo (17 km)</w:t>
      </w:r>
      <w:r w:rsidRPr="004B6133">
        <w:t xml:space="preserve">. Na tym odcinku </w:t>
      </w:r>
      <w:r w:rsidRPr="00F0083F">
        <w:t>wymienione zostaną tory</w:t>
      </w:r>
      <w:r w:rsidRPr="004B6133">
        <w:t xml:space="preserve"> i urządzenia sterowania ruchem kolejowym. Odbudujemy stację w Łomży oraz przystanek osobowy w Kozikach. Powstaną też dwa nowe przystanki – </w:t>
      </w:r>
      <w:r w:rsidRPr="00B463BC">
        <w:t>Śniadowo Łącznica i Konarzyce</w:t>
      </w:r>
      <w:r w:rsidRPr="004B6133">
        <w:t>.</w:t>
      </w:r>
      <w:r w:rsidR="00AC0E33" w:rsidRPr="004B6133">
        <w:t xml:space="preserve"> </w:t>
      </w:r>
      <w:r w:rsidR="007A4BF0" w:rsidRPr="004B6133">
        <w:t>Na</w:t>
      </w:r>
      <w:r w:rsidR="00AC0E33" w:rsidRPr="004B6133">
        <w:t>tomiast na</w:t>
      </w:r>
      <w:r w:rsidR="007A4BF0" w:rsidRPr="004B6133">
        <w:t xml:space="preserve"> trasie od Śniadowa do Łap</w:t>
      </w:r>
      <w:r w:rsidR="007945EB" w:rsidRPr="004B6133">
        <w:t xml:space="preserve"> (</w:t>
      </w:r>
      <w:r w:rsidR="00CC21A2" w:rsidRPr="004B6133">
        <w:t xml:space="preserve">ok. </w:t>
      </w:r>
      <w:r w:rsidR="00A747DD" w:rsidRPr="004B6133">
        <w:t>60</w:t>
      </w:r>
      <w:r w:rsidR="00CC21A2" w:rsidRPr="004B6133">
        <w:t xml:space="preserve"> km</w:t>
      </w:r>
      <w:r w:rsidR="007945EB" w:rsidRPr="004B6133">
        <w:t xml:space="preserve"> linii)</w:t>
      </w:r>
      <w:r w:rsidR="007A4BF0" w:rsidRPr="004B6133">
        <w:t xml:space="preserve"> </w:t>
      </w:r>
      <w:r w:rsidR="00AC0E33" w:rsidRPr="004B6133">
        <w:t xml:space="preserve">dla potrzeb pasażerów </w:t>
      </w:r>
      <w:r w:rsidR="00967179" w:rsidRPr="004B6133">
        <w:t xml:space="preserve">zmodernizujemy </w:t>
      </w:r>
      <w:r w:rsidR="00AC0E33" w:rsidRPr="004B6133">
        <w:t xml:space="preserve">przystanki </w:t>
      </w:r>
      <w:r w:rsidR="00AC0E33" w:rsidRPr="00B463BC">
        <w:t>Kulesze Kościelne i Czachy Kołaki oraz stacj</w:t>
      </w:r>
      <w:r w:rsidR="00AC0E33" w:rsidRPr="004B6133">
        <w:t>ę</w:t>
      </w:r>
      <w:r w:rsidR="00AC0E33" w:rsidRPr="00B463BC">
        <w:t xml:space="preserve"> Sokoły</w:t>
      </w:r>
      <w:r w:rsidR="00AC0E33" w:rsidRPr="004B6133">
        <w:t>.</w:t>
      </w:r>
    </w:p>
    <w:p w14:paraId="3CA8DAF7" w14:textId="14B9D1D5" w:rsidR="00943A22" w:rsidRPr="004B6133" w:rsidRDefault="00437DF0" w:rsidP="00435FD4">
      <w:pPr>
        <w:spacing w:before="100" w:beforeAutospacing="1" w:after="100" w:afterAutospacing="1" w:line="360" w:lineRule="auto"/>
      </w:pPr>
      <w:r w:rsidRPr="004B6133">
        <w:t>Zakres podstawowy</w:t>
      </w:r>
      <w:r w:rsidR="00BE3D49" w:rsidRPr="004B6133">
        <w:t xml:space="preserve"> zamówienia</w:t>
      </w:r>
      <w:r w:rsidRPr="004B6133">
        <w:t xml:space="preserve"> przewiduje też </w:t>
      </w:r>
      <w:r w:rsidR="00BE3D49" w:rsidRPr="00F0083F">
        <w:t>odbudowę</w:t>
      </w:r>
      <w:r w:rsidR="00BE3D49" w:rsidRPr="004B6133">
        <w:t xml:space="preserve"> około 1 km łącznicy w Śniadowie, od strony Białegostoku w kierunku Łomży. </w:t>
      </w:r>
      <w:r w:rsidR="00697F29">
        <w:t xml:space="preserve">To krótki, ale ważny odcinek </w:t>
      </w:r>
      <w:r w:rsidR="00697F29" w:rsidRPr="0029713B">
        <w:t>– d</w:t>
      </w:r>
      <w:r w:rsidR="00BE3D49" w:rsidRPr="0029713B">
        <w:t xml:space="preserve">zięki </w:t>
      </w:r>
      <w:r w:rsidR="00697F29" w:rsidRPr="0029713B">
        <w:t>niemu</w:t>
      </w:r>
      <w:r w:rsidR="00BE3D49" w:rsidRPr="0029713B">
        <w:t xml:space="preserve"> możliwy będzie sprawniejszy ruch pociągów, bez konieczności zmiany czoła składów na stacji w Śniadowie.</w:t>
      </w:r>
      <w:r w:rsidR="00943A22" w:rsidRPr="0029713B">
        <w:t xml:space="preserve"> Także dla usprawnienia ruchu, na stacj</w:t>
      </w:r>
      <w:r w:rsidR="009D01D3" w:rsidRPr="0029713B">
        <w:t>ach</w:t>
      </w:r>
      <w:r w:rsidR="00943A22" w:rsidRPr="0029713B">
        <w:t xml:space="preserve"> </w:t>
      </w:r>
      <w:proofErr w:type="spellStart"/>
      <w:r w:rsidR="00943A22" w:rsidRPr="0029713B">
        <w:t>Czarnowo-Undy</w:t>
      </w:r>
      <w:proofErr w:type="spellEnd"/>
      <w:r w:rsidR="00943A22" w:rsidRPr="0029713B">
        <w:t xml:space="preserve"> </w:t>
      </w:r>
      <w:r w:rsidR="009D01D3" w:rsidRPr="0029713B">
        <w:t xml:space="preserve">i </w:t>
      </w:r>
      <w:r w:rsidR="009D01D3" w:rsidRPr="00F0083F">
        <w:t xml:space="preserve">Czerwony Bór </w:t>
      </w:r>
      <w:r w:rsidR="00943A22" w:rsidRPr="00F0083F">
        <w:t>zbudujemy</w:t>
      </w:r>
      <w:r w:rsidR="00943A22" w:rsidRPr="0029713B">
        <w:t xml:space="preserve"> </w:t>
      </w:r>
      <w:r w:rsidR="00943A22" w:rsidRPr="004B6133">
        <w:t>nowy układ torowy.</w:t>
      </w:r>
    </w:p>
    <w:p w14:paraId="38DFB393" w14:textId="146AFF2A" w:rsidR="00437DF0" w:rsidRPr="004B6133" w:rsidRDefault="00333DC0" w:rsidP="00435FD4">
      <w:pPr>
        <w:spacing w:before="100" w:beforeAutospacing="1" w:after="100" w:afterAutospacing="1" w:line="360" w:lineRule="auto"/>
      </w:pPr>
      <w:r w:rsidRPr="004B6133">
        <w:t xml:space="preserve">Druga część umowy, to tzw. opcje, czyli roboty, które można będzie wykonać po </w:t>
      </w:r>
      <w:r w:rsidR="00150851">
        <w:t xml:space="preserve">ewentualnym </w:t>
      </w:r>
      <w:r w:rsidRPr="004B6133">
        <w:t xml:space="preserve">uzyskaniu dodatkowego finansowania. </w:t>
      </w:r>
      <w:r w:rsidR="00AE2EF9" w:rsidRPr="004B6133">
        <w:t xml:space="preserve">W zakres opcji wchodzą </w:t>
      </w:r>
      <w:r w:rsidR="004B65E0">
        <w:t>m.in.</w:t>
      </w:r>
      <w:r w:rsidR="00AE2EF9" w:rsidRPr="004B6133">
        <w:t xml:space="preserve"> prace torowe w Śniadowie</w:t>
      </w:r>
      <w:r w:rsidR="0040633E">
        <w:t xml:space="preserve"> oraz na st</w:t>
      </w:r>
      <w:r w:rsidR="000359A2">
        <w:t>acji</w:t>
      </w:r>
      <w:r w:rsidR="0040633E">
        <w:t xml:space="preserve"> Czerwony Bór</w:t>
      </w:r>
      <w:r w:rsidR="00AE2EF9" w:rsidRPr="004B6133">
        <w:t xml:space="preserve">. </w:t>
      </w:r>
      <w:r w:rsidR="00B645C9" w:rsidRPr="004B6133">
        <w:t>Taki kształt projektu to efekt przeprowadzonych analiz</w:t>
      </w:r>
      <w:r w:rsidR="00E97E6F" w:rsidRPr="004B6133">
        <w:t xml:space="preserve"> oraz</w:t>
      </w:r>
      <w:r w:rsidR="00B645C9" w:rsidRPr="004B6133">
        <w:t xml:space="preserve"> ustaleń z wnioskodawcą, czyli Urzędem Marszałkowskim Województwa </w:t>
      </w:r>
      <w:r w:rsidR="009C72E5">
        <w:t>P</w:t>
      </w:r>
      <w:r w:rsidR="00B645C9" w:rsidRPr="004B6133">
        <w:t>odlaskiego. Pod uwagę brano także wnioski samorządów lokalnych oraz realne możliwości finansowe.</w:t>
      </w:r>
    </w:p>
    <w:p w14:paraId="1A3572F0" w14:textId="4B577E51" w:rsidR="004B6133" w:rsidRDefault="00C64BEE" w:rsidP="00435FD4">
      <w:pPr>
        <w:pStyle w:val="Nagwek2"/>
        <w:spacing w:before="100" w:beforeAutospacing="1" w:after="100" w:afterAutospacing="1" w:line="360" w:lineRule="auto"/>
      </w:pPr>
      <w:r>
        <w:t>Ponownie w podróż!</w:t>
      </w:r>
    </w:p>
    <w:p w14:paraId="1BD88FA1" w14:textId="49429405" w:rsidR="00913E48" w:rsidRPr="0029713B" w:rsidRDefault="00913E48" w:rsidP="00435FD4">
      <w:pPr>
        <w:spacing w:before="100" w:beforeAutospacing="1" w:after="100" w:afterAutospacing="1" w:line="360" w:lineRule="auto"/>
      </w:pPr>
      <w:r w:rsidRPr="00B463BC">
        <w:t>Docelowo pociągi między Łomżą i Łapami pojadą z maksymalną prędkością 80-120 km/h, a średni czas przejazdu z Łomży do Białegostoku, po zakończeniu wszystkich robót i uzyskaniu niezbędnych zezwoleń, planowany jest na ok. 1 h 35 min. Całkowite zakończenie inwestycji przewidujemy na II kwartał 2029 r.</w:t>
      </w:r>
      <w:r w:rsidR="001A0EE1" w:rsidRPr="004B6133">
        <w:t xml:space="preserve"> Poza kursami okazjonalnymi, ostatni pociąg pasażerski odjechał z Łomży w 1993 r.</w:t>
      </w:r>
    </w:p>
    <w:p w14:paraId="29BC8457" w14:textId="0F1C544E" w:rsidR="00CE5722" w:rsidRPr="0029713B" w:rsidRDefault="00CE5722" w:rsidP="00435FD4">
      <w:pPr>
        <w:spacing w:before="100" w:beforeAutospacing="1" w:after="100" w:afterAutospacing="1" w:line="360" w:lineRule="auto"/>
      </w:pPr>
      <w:r w:rsidRPr="0029713B">
        <w:t xml:space="preserve">Budżet inwestycji: </w:t>
      </w:r>
      <w:r w:rsidR="00940E5E" w:rsidRPr="0029713B">
        <w:t>zakres podstawowy – 298 mln zł netto (367 mln zł brutto)</w:t>
      </w:r>
      <w:r w:rsidRPr="0029713B">
        <w:t xml:space="preserve">; </w:t>
      </w:r>
      <w:r w:rsidR="00940E5E" w:rsidRPr="0029713B">
        <w:t>zakres opcji – 30,6 mln zł netto (</w:t>
      </w:r>
      <w:r w:rsidR="001844BE" w:rsidRPr="0029713B">
        <w:t>37,7 mln zł brutto)</w:t>
      </w:r>
      <w:r w:rsidRPr="0029713B">
        <w:t xml:space="preserve">. Projekt realizowany jest we współpracy z </w:t>
      </w:r>
      <w:r w:rsidR="0025556F" w:rsidRPr="0029713B">
        <w:t>S</w:t>
      </w:r>
      <w:r w:rsidRPr="0029713B">
        <w:t xml:space="preserve">amorządem Województwa Podlaskiego, który pokrywa 15 proc. </w:t>
      </w:r>
      <w:r w:rsidR="00E91130" w:rsidRPr="0029713B">
        <w:t>k</w:t>
      </w:r>
      <w:r w:rsidRPr="0029713B">
        <w:t>osztów.</w:t>
      </w:r>
    </w:p>
    <w:p w14:paraId="73F36013" w14:textId="57D9B352" w:rsidR="00172AD3" w:rsidRPr="004B6133" w:rsidRDefault="00172AD3" w:rsidP="00435FD4">
      <w:pPr>
        <w:spacing w:before="100" w:beforeAutospacing="1" w:after="100" w:afterAutospacing="1" w:line="360" w:lineRule="auto"/>
      </w:pPr>
      <w:r w:rsidRPr="004B6133">
        <w:rPr>
          <w:b/>
          <w:bCs/>
        </w:rPr>
        <w:t>Program Kolej+</w:t>
      </w:r>
      <w:r w:rsidRPr="004B6133">
        <w:t xml:space="preserve"> zaplanowano do realizacji do 2029 r. </w:t>
      </w:r>
      <w:r w:rsidR="00262968" w:rsidRPr="004B6133">
        <w:t>W</w:t>
      </w:r>
      <w:r w:rsidRPr="004B6133">
        <w:t>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 Więcej o Programie </w:t>
      </w:r>
      <w:hyperlink r:id="rId8" w:tgtFrame="_blank" w:history="1">
        <w:r w:rsidRPr="004B6133">
          <w:rPr>
            <w:rStyle w:val="Hipercze"/>
          </w:rPr>
          <w:t>https://www.plk-sa.pl/program-kolej-plus</w:t>
        </w:r>
      </w:hyperlink>
      <w:r w:rsidRPr="004B6133">
        <w:t>.</w:t>
      </w:r>
    </w:p>
    <w:p w14:paraId="11A0826A" w14:textId="2D056527" w:rsidR="00B87D9C" w:rsidRPr="00B87D9C" w:rsidRDefault="00B87D9C" w:rsidP="00B87D9C">
      <w:pPr>
        <w:spacing w:before="200" w:after="120" w:line="360" w:lineRule="auto"/>
        <w:rPr>
          <w:rFonts w:cs="Arial"/>
        </w:rPr>
      </w:pPr>
      <w:r>
        <w:rPr>
          <w:rFonts w:cs="Arial"/>
        </w:rPr>
        <w:t xml:space="preserve">Po latach połączenia kolejowe wróciły lub wrócą na linie w wielu częściach kraju. W ostatnim czasie podpisano umowę na prace na linii do Ciechocinka. </w:t>
      </w:r>
      <w:r w:rsidR="00B12965">
        <w:rPr>
          <w:rFonts w:cs="Arial"/>
        </w:rPr>
        <w:t>W</w:t>
      </w:r>
      <w:r w:rsidRPr="00B87D9C">
        <w:rPr>
          <w:rFonts w:cs="Arial"/>
        </w:rPr>
        <w:t xml:space="preserve"> Wielkopolsce pociągi ponownie dojadą do Czarnkowa, Śremu, Międzychodu i Gostynia.</w:t>
      </w:r>
      <w:r>
        <w:rPr>
          <w:rFonts w:cs="Arial"/>
        </w:rPr>
        <w:t xml:space="preserve"> </w:t>
      </w:r>
      <w:r w:rsidRPr="00B87D9C">
        <w:rPr>
          <w:rFonts w:cs="Arial"/>
        </w:rPr>
        <w:t>W marcu podpisaliśmy</w:t>
      </w:r>
      <w:r>
        <w:rPr>
          <w:rFonts w:cs="Arial"/>
        </w:rPr>
        <w:t xml:space="preserve"> także</w:t>
      </w:r>
      <w:r w:rsidRPr="00B87D9C">
        <w:rPr>
          <w:rFonts w:cs="Arial"/>
        </w:rPr>
        <w:t xml:space="preserve"> umowę na </w:t>
      </w:r>
      <w:r>
        <w:rPr>
          <w:rFonts w:cs="Arial"/>
        </w:rPr>
        <w:t>projekt nowej</w:t>
      </w:r>
      <w:r w:rsidRPr="00B87D9C">
        <w:rPr>
          <w:rFonts w:cs="Arial"/>
        </w:rPr>
        <w:t xml:space="preserve"> linii Zegrze-Przasnysz. </w:t>
      </w:r>
      <w:r w:rsidR="000E2362">
        <w:rPr>
          <w:rFonts w:cs="Arial"/>
        </w:rPr>
        <w:t>Szykujemy przywrócenie połączeń do Lubska w woj. lubuskim. M</w:t>
      </w:r>
      <w:r w:rsidR="000E2362" w:rsidRPr="000E2362">
        <w:rPr>
          <w:rFonts w:cs="Arial"/>
        </w:rPr>
        <w:t>ieszkańcy Gliwic, Zabrza i Rudy Śląskiej będą mieć ponownie możliwość alternatywnego połączenia kolejowego z Katowicami</w:t>
      </w:r>
      <w:r w:rsidR="000E2362">
        <w:rPr>
          <w:rFonts w:cs="Arial"/>
        </w:rPr>
        <w:t>.</w:t>
      </w:r>
    </w:p>
    <w:p w14:paraId="72D7542D" w14:textId="55B7E749" w:rsidR="00CF201F" w:rsidRDefault="00CF201F" w:rsidP="00CF201F">
      <w:pPr>
        <w:spacing w:before="200" w:after="120" w:line="360" w:lineRule="auto"/>
        <w:rPr>
          <w:rFonts w:cs="Arial"/>
        </w:rPr>
      </w:pPr>
    </w:p>
    <w:p w14:paraId="041EE319" w14:textId="0925310C" w:rsidR="007F3648" w:rsidRPr="002C138C" w:rsidRDefault="007F3648" w:rsidP="00F97087">
      <w:pPr>
        <w:spacing w:after="0" w:line="360" w:lineRule="auto"/>
        <w:rPr>
          <w:rStyle w:val="Pogrubienie"/>
          <w:rFonts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14:paraId="05CB95D6" w14:textId="77777777" w:rsidR="00FD3E33" w:rsidRDefault="00FD3E33" w:rsidP="00F97087">
      <w:pPr>
        <w:spacing w:after="0" w:line="240" w:lineRule="auto"/>
      </w:pPr>
      <w:r>
        <w:t>Tomasz Łotowski</w:t>
      </w:r>
    </w:p>
    <w:p w14:paraId="6E3FD68E" w14:textId="77777777" w:rsidR="00FD3E33" w:rsidRDefault="00FD3E33" w:rsidP="00F97087">
      <w:pPr>
        <w:spacing w:after="0" w:line="240" w:lineRule="auto"/>
      </w:pPr>
      <w:r>
        <w:t>zespół prasowy</w:t>
      </w:r>
    </w:p>
    <w:p w14:paraId="2216FF0C" w14:textId="77777777" w:rsidR="00FD3E33" w:rsidRDefault="00FD3E33" w:rsidP="00F97087">
      <w:pPr>
        <w:spacing w:after="0" w:line="240" w:lineRule="auto"/>
      </w:pPr>
      <w:r>
        <w:t>PKP Polskie Linie Kolejowe S.A.</w:t>
      </w:r>
    </w:p>
    <w:p w14:paraId="674333C4" w14:textId="7DF029C4" w:rsidR="00FD3E33" w:rsidRDefault="00D31F91" w:rsidP="00F97087">
      <w:pPr>
        <w:spacing w:after="0" w:line="240" w:lineRule="auto"/>
      </w:pPr>
      <w:hyperlink r:id="rId9" w:history="1">
        <w:r w:rsidR="00FD3E33" w:rsidRPr="00532F62">
          <w:rPr>
            <w:rStyle w:val="Hipercze"/>
          </w:rPr>
          <w:t>rzecznik@plk-sa.pl</w:t>
        </w:r>
      </w:hyperlink>
      <w:r w:rsidR="00FD3E33">
        <w:t xml:space="preserve"> </w:t>
      </w:r>
    </w:p>
    <w:p w14:paraId="2FFAD5DA" w14:textId="1825E030" w:rsidR="00565784" w:rsidRDefault="00FD3E33" w:rsidP="00F97087">
      <w:pPr>
        <w:spacing w:after="0" w:line="240" w:lineRule="auto"/>
      </w:pPr>
      <w:r>
        <w:t>T: 798 876 051</w:t>
      </w:r>
    </w:p>
    <w:sectPr w:rsidR="00565784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BD05" w14:textId="77777777" w:rsidR="00D31F91" w:rsidRDefault="00D31F91" w:rsidP="009D1AEB">
      <w:pPr>
        <w:spacing w:after="0" w:line="240" w:lineRule="auto"/>
      </w:pPr>
      <w:r>
        <w:separator/>
      </w:r>
    </w:p>
  </w:endnote>
  <w:endnote w:type="continuationSeparator" w:id="0">
    <w:p w14:paraId="1E7E5D5D" w14:textId="77777777" w:rsidR="00D31F91" w:rsidRDefault="00D31F9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308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3D7B3D3" w14:textId="77777777" w:rsidR="002F22C8" w:rsidRPr="0033227F" w:rsidRDefault="002F22C8" w:rsidP="002F22C8">
    <w:pPr>
      <w:spacing w:after="0" w:line="240" w:lineRule="auto"/>
      <w:jc w:val="both"/>
      <w:rPr>
        <w:rFonts w:cs="Arial"/>
        <w:sz w:val="14"/>
        <w:szCs w:val="14"/>
      </w:rPr>
    </w:pPr>
    <w:r w:rsidRPr="0033227F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51A9718" w14:textId="77777777" w:rsidR="002F22C8" w:rsidRPr="0033227F" w:rsidRDefault="002F22C8" w:rsidP="002F22C8">
    <w:pPr>
      <w:spacing w:after="0" w:line="240" w:lineRule="auto"/>
      <w:jc w:val="both"/>
      <w:rPr>
        <w:rFonts w:cs="Arial"/>
        <w:sz w:val="14"/>
        <w:szCs w:val="14"/>
      </w:rPr>
    </w:pPr>
    <w:r w:rsidRPr="0033227F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11E6F6AD" w14:textId="30988904" w:rsidR="00860074" w:rsidRPr="002F22C8" w:rsidRDefault="002F22C8" w:rsidP="002F22C8">
    <w:pPr>
      <w:spacing w:after="0" w:line="240" w:lineRule="auto"/>
      <w:jc w:val="both"/>
      <w:rPr>
        <w:rFonts w:cs="Arial"/>
        <w:sz w:val="14"/>
        <w:szCs w:val="14"/>
      </w:rPr>
    </w:pPr>
    <w:r w:rsidRPr="0033227F">
      <w:rPr>
        <w:rFonts w:cs="Arial"/>
        <w:sz w:val="14"/>
        <w:szCs w:val="14"/>
      </w:rPr>
      <w:t>REGON 017319027. Wysokość kapitału zakładowego w całości wpłaconego: 34.734.824.000,00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2227" w14:textId="77777777" w:rsidR="00D31F91" w:rsidRDefault="00D31F91" w:rsidP="009D1AEB">
      <w:pPr>
        <w:spacing w:after="0" w:line="240" w:lineRule="auto"/>
      </w:pPr>
      <w:r>
        <w:separator/>
      </w:r>
    </w:p>
  </w:footnote>
  <w:footnote w:type="continuationSeparator" w:id="0">
    <w:p w14:paraId="3E81A9FE" w14:textId="77777777" w:rsidR="00D31F91" w:rsidRDefault="00D31F9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5E9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28C8CD" wp14:editId="75AC3B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E53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8E10E9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F9C81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7D0E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AC3F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019A4E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2D8C3B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0D8C5A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8C8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54E53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8E10E9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F9C81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7D0E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AC3F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019A4E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2D8C3B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0D8C5A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823E04" wp14:editId="7E92157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3FB"/>
    <w:multiLevelType w:val="hybridMultilevel"/>
    <w:tmpl w:val="5B2AC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235D"/>
    <w:multiLevelType w:val="hybridMultilevel"/>
    <w:tmpl w:val="C02C13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390649"/>
    <w:multiLevelType w:val="hybridMultilevel"/>
    <w:tmpl w:val="BFAA5DB0"/>
    <w:lvl w:ilvl="0" w:tplc="89A4FD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85D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0F0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C69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07E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060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01F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2A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E78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4FC45F7"/>
    <w:multiLevelType w:val="hybridMultilevel"/>
    <w:tmpl w:val="B1C66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9255C"/>
    <w:multiLevelType w:val="hybridMultilevel"/>
    <w:tmpl w:val="FEEAE054"/>
    <w:lvl w:ilvl="0" w:tplc="8BFA8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E4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C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E4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08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0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0C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E8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60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5B58D4"/>
    <w:multiLevelType w:val="hybridMultilevel"/>
    <w:tmpl w:val="0A00F29C"/>
    <w:lvl w:ilvl="0" w:tplc="EB965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0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41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A3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25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E2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2B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2E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65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30875023">
    <w:abstractNumId w:val="4"/>
  </w:num>
  <w:num w:numId="2" w16cid:durableId="979304559">
    <w:abstractNumId w:val="3"/>
  </w:num>
  <w:num w:numId="3" w16cid:durableId="1992635239">
    <w:abstractNumId w:val="7"/>
  </w:num>
  <w:num w:numId="4" w16cid:durableId="124473608">
    <w:abstractNumId w:val="8"/>
  </w:num>
  <w:num w:numId="5" w16cid:durableId="1533154283">
    <w:abstractNumId w:val="2"/>
  </w:num>
  <w:num w:numId="6" w16cid:durableId="923107204">
    <w:abstractNumId w:val="9"/>
  </w:num>
  <w:num w:numId="7" w16cid:durableId="947084390">
    <w:abstractNumId w:val="6"/>
  </w:num>
  <w:num w:numId="8" w16cid:durableId="1914391223">
    <w:abstractNumId w:val="0"/>
  </w:num>
  <w:num w:numId="9" w16cid:durableId="1820341916">
    <w:abstractNumId w:val="1"/>
  </w:num>
  <w:num w:numId="10" w16cid:durableId="1899319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14BCE"/>
    <w:rsid w:val="0002398C"/>
    <w:rsid w:val="000251DD"/>
    <w:rsid w:val="00025711"/>
    <w:rsid w:val="00030FCC"/>
    <w:rsid w:val="000359A2"/>
    <w:rsid w:val="0003744D"/>
    <w:rsid w:val="000422A5"/>
    <w:rsid w:val="000450B8"/>
    <w:rsid w:val="00045BE5"/>
    <w:rsid w:val="000520AD"/>
    <w:rsid w:val="00056D76"/>
    <w:rsid w:val="0006361E"/>
    <w:rsid w:val="00066367"/>
    <w:rsid w:val="00070CD7"/>
    <w:rsid w:val="00071781"/>
    <w:rsid w:val="000744A7"/>
    <w:rsid w:val="000816E1"/>
    <w:rsid w:val="00081818"/>
    <w:rsid w:val="000831DA"/>
    <w:rsid w:val="00086498"/>
    <w:rsid w:val="00087C62"/>
    <w:rsid w:val="00090D75"/>
    <w:rsid w:val="000924D6"/>
    <w:rsid w:val="00092E04"/>
    <w:rsid w:val="00094EC4"/>
    <w:rsid w:val="000957A2"/>
    <w:rsid w:val="00097A0D"/>
    <w:rsid w:val="000A37E6"/>
    <w:rsid w:val="000B351B"/>
    <w:rsid w:val="000B4734"/>
    <w:rsid w:val="000B7AFE"/>
    <w:rsid w:val="000C34BA"/>
    <w:rsid w:val="000C687A"/>
    <w:rsid w:val="000D1263"/>
    <w:rsid w:val="000D14EE"/>
    <w:rsid w:val="000D3EED"/>
    <w:rsid w:val="000D6A6E"/>
    <w:rsid w:val="000D73D0"/>
    <w:rsid w:val="000E2362"/>
    <w:rsid w:val="000E34B7"/>
    <w:rsid w:val="000E4E06"/>
    <w:rsid w:val="000F1FCA"/>
    <w:rsid w:val="000F26A8"/>
    <w:rsid w:val="000F2C16"/>
    <w:rsid w:val="000F67A1"/>
    <w:rsid w:val="001003A4"/>
    <w:rsid w:val="001243EB"/>
    <w:rsid w:val="0012557C"/>
    <w:rsid w:val="00125D3E"/>
    <w:rsid w:val="00126F90"/>
    <w:rsid w:val="001300E0"/>
    <w:rsid w:val="001303AE"/>
    <w:rsid w:val="00130AAE"/>
    <w:rsid w:val="00130E77"/>
    <w:rsid w:val="001450F0"/>
    <w:rsid w:val="00147107"/>
    <w:rsid w:val="00150139"/>
    <w:rsid w:val="00150851"/>
    <w:rsid w:val="0015293C"/>
    <w:rsid w:val="0016742F"/>
    <w:rsid w:val="00170DBB"/>
    <w:rsid w:val="00172167"/>
    <w:rsid w:val="00172AD3"/>
    <w:rsid w:val="001735BE"/>
    <w:rsid w:val="00174AB6"/>
    <w:rsid w:val="0018311F"/>
    <w:rsid w:val="001844BE"/>
    <w:rsid w:val="00185CCB"/>
    <w:rsid w:val="00196B01"/>
    <w:rsid w:val="001A0EE1"/>
    <w:rsid w:val="001A17D3"/>
    <w:rsid w:val="001A784E"/>
    <w:rsid w:val="001B21FF"/>
    <w:rsid w:val="001B46BF"/>
    <w:rsid w:val="001B6929"/>
    <w:rsid w:val="001C1653"/>
    <w:rsid w:val="001C2F35"/>
    <w:rsid w:val="001C43C6"/>
    <w:rsid w:val="001C50C9"/>
    <w:rsid w:val="001C6051"/>
    <w:rsid w:val="001D01ED"/>
    <w:rsid w:val="001D07B5"/>
    <w:rsid w:val="001D1FF9"/>
    <w:rsid w:val="001D2B90"/>
    <w:rsid w:val="001D2DEC"/>
    <w:rsid w:val="001E6A5F"/>
    <w:rsid w:val="001F366F"/>
    <w:rsid w:val="0020086D"/>
    <w:rsid w:val="00202AAB"/>
    <w:rsid w:val="00202D6F"/>
    <w:rsid w:val="002070EE"/>
    <w:rsid w:val="00215A84"/>
    <w:rsid w:val="00220C3F"/>
    <w:rsid w:val="00225612"/>
    <w:rsid w:val="002262DE"/>
    <w:rsid w:val="00236985"/>
    <w:rsid w:val="0024364F"/>
    <w:rsid w:val="00244C9B"/>
    <w:rsid w:val="0024710C"/>
    <w:rsid w:val="00255543"/>
    <w:rsid w:val="0025556F"/>
    <w:rsid w:val="00255F65"/>
    <w:rsid w:val="00256330"/>
    <w:rsid w:val="002612E5"/>
    <w:rsid w:val="00262968"/>
    <w:rsid w:val="00262A16"/>
    <w:rsid w:val="00264584"/>
    <w:rsid w:val="00264EB0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3FB"/>
    <w:rsid w:val="00291890"/>
    <w:rsid w:val="002928DA"/>
    <w:rsid w:val="00296956"/>
    <w:rsid w:val="0029713B"/>
    <w:rsid w:val="002A424F"/>
    <w:rsid w:val="002A47B9"/>
    <w:rsid w:val="002B1C87"/>
    <w:rsid w:val="002B2F95"/>
    <w:rsid w:val="002C138C"/>
    <w:rsid w:val="002C17AB"/>
    <w:rsid w:val="002C3419"/>
    <w:rsid w:val="002C6E84"/>
    <w:rsid w:val="002E2DB0"/>
    <w:rsid w:val="002E35F8"/>
    <w:rsid w:val="002E437D"/>
    <w:rsid w:val="002E5614"/>
    <w:rsid w:val="002E71EC"/>
    <w:rsid w:val="002E73EE"/>
    <w:rsid w:val="002E74B8"/>
    <w:rsid w:val="002F22C8"/>
    <w:rsid w:val="002F4A6F"/>
    <w:rsid w:val="002F5151"/>
    <w:rsid w:val="002F6767"/>
    <w:rsid w:val="002F71E7"/>
    <w:rsid w:val="00304667"/>
    <w:rsid w:val="00304790"/>
    <w:rsid w:val="00310D73"/>
    <w:rsid w:val="00323513"/>
    <w:rsid w:val="0032558E"/>
    <w:rsid w:val="00325837"/>
    <w:rsid w:val="003326AA"/>
    <w:rsid w:val="00333DC0"/>
    <w:rsid w:val="00336212"/>
    <w:rsid w:val="003362DF"/>
    <w:rsid w:val="00336C3A"/>
    <w:rsid w:val="00341AA7"/>
    <w:rsid w:val="00344096"/>
    <w:rsid w:val="00351115"/>
    <w:rsid w:val="00351FC7"/>
    <w:rsid w:val="00357792"/>
    <w:rsid w:val="00367DD0"/>
    <w:rsid w:val="003860EC"/>
    <w:rsid w:val="0038646D"/>
    <w:rsid w:val="00387B4A"/>
    <w:rsid w:val="003927CE"/>
    <w:rsid w:val="00392B09"/>
    <w:rsid w:val="00395669"/>
    <w:rsid w:val="003977A7"/>
    <w:rsid w:val="003A1A60"/>
    <w:rsid w:val="003A4047"/>
    <w:rsid w:val="003A5F12"/>
    <w:rsid w:val="003A69DF"/>
    <w:rsid w:val="003B078C"/>
    <w:rsid w:val="003B0D71"/>
    <w:rsid w:val="003B1105"/>
    <w:rsid w:val="003B18EF"/>
    <w:rsid w:val="003B6D2F"/>
    <w:rsid w:val="003C356D"/>
    <w:rsid w:val="003C6237"/>
    <w:rsid w:val="003C6676"/>
    <w:rsid w:val="003C73E3"/>
    <w:rsid w:val="003D2937"/>
    <w:rsid w:val="003D49F4"/>
    <w:rsid w:val="003E4335"/>
    <w:rsid w:val="003E66C7"/>
    <w:rsid w:val="003E6A4D"/>
    <w:rsid w:val="003F1116"/>
    <w:rsid w:val="003F1663"/>
    <w:rsid w:val="003F4FAE"/>
    <w:rsid w:val="003F56FB"/>
    <w:rsid w:val="003F67E1"/>
    <w:rsid w:val="004007D8"/>
    <w:rsid w:val="00403F35"/>
    <w:rsid w:val="0040633E"/>
    <w:rsid w:val="00406E50"/>
    <w:rsid w:val="00412134"/>
    <w:rsid w:val="004135A7"/>
    <w:rsid w:val="00415F05"/>
    <w:rsid w:val="00422ABD"/>
    <w:rsid w:val="00422CCE"/>
    <w:rsid w:val="00423E89"/>
    <w:rsid w:val="004241A3"/>
    <w:rsid w:val="0043040C"/>
    <w:rsid w:val="00435FD4"/>
    <w:rsid w:val="00437DF0"/>
    <w:rsid w:val="00452806"/>
    <w:rsid w:val="004533E0"/>
    <w:rsid w:val="00454811"/>
    <w:rsid w:val="00456AF6"/>
    <w:rsid w:val="00463BE6"/>
    <w:rsid w:val="0046461F"/>
    <w:rsid w:val="004663EF"/>
    <w:rsid w:val="00467A18"/>
    <w:rsid w:val="00470684"/>
    <w:rsid w:val="00474F53"/>
    <w:rsid w:val="00477EBF"/>
    <w:rsid w:val="00480E98"/>
    <w:rsid w:val="004879FE"/>
    <w:rsid w:val="0049167E"/>
    <w:rsid w:val="00495289"/>
    <w:rsid w:val="00495994"/>
    <w:rsid w:val="00497FF8"/>
    <w:rsid w:val="004B2752"/>
    <w:rsid w:val="004B4402"/>
    <w:rsid w:val="004B6133"/>
    <w:rsid w:val="004B65E0"/>
    <w:rsid w:val="004B7A86"/>
    <w:rsid w:val="004C0FFE"/>
    <w:rsid w:val="004C2C52"/>
    <w:rsid w:val="004C50C0"/>
    <w:rsid w:val="004D191F"/>
    <w:rsid w:val="004D4DA0"/>
    <w:rsid w:val="004E06C9"/>
    <w:rsid w:val="0050241C"/>
    <w:rsid w:val="005108C1"/>
    <w:rsid w:val="005137CE"/>
    <w:rsid w:val="005146EA"/>
    <w:rsid w:val="00514CFC"/>
    <w:rsid w:val="005207E9"/>
    <w:rsid w:val="00522382"/>
    <w:rsid w:val="005232D8"/>
    <w:rsid w:val="00523A6B"/>
    <w:rsid w:val="00531044"/>
    <w:rsid w:val="0053243E"/>
    <w:rsid w:val="0053303C"/>
    <w:rsid w:val="005400D7"/>
    <w:rsid w:val="0054431F"/>
    <w:rsid w:val="00544D81"/>
    <w:rsid w:val="00551FF8"/>
    <w:rsid w:val="005545C9"/>
    <w:rsid w:val="005604B9"/>
    <w:rsid w:val="0056422B"/>
    <w:rsid w:val="00564582"/>
    <w:rsid w:val="00565784"/>
    <w:rsid w:val="0057736C"/>
    <w:rsid w:val="00577970"/>
    <w:rsid w:val="00577BF2"/>
    <w:rsid w:val="00585B80"/>
    <w:rsid w:val="00595D38"/>
    <w:rsid w:val="005A5BD9"/>
    <w:rsid w:val="005A756C"/>
    <w:rsid w:val="005B1629"/>
    <w:rsid w:val="005B714C"/>
    <w:rsid w:val="005C245E"/>
    <w:rsid w:val="005C4972"/>
    <w:rsid w:val="005C4A43"/>
    <w:rsid w:val="005C5C9A"/>
    <w:rsid w:val="005E0186"/>
    <w:rsid w:val="005E065A"/>
    <w:rsid w:val="005E0F5C"/>
    <w:rsid w:val="005E3A2A"/>
    <w:rsid w:val="005E6925"/>
    <w:rsid w:val="005F3A1D"/>
    <w:rsid w:val="005F4BD6"/>
    <w:rsid w:val="005F7AC5"/>
    <w:rsid w:val="006015B6"/>
    <w:rsid w:val="00602FE7"/>
    <w:rsid w:val="006104ED"/>
    <w:rsid w:val="006134B3"/>
    <w:rsid w:val="00614F2D"/>
    <w:rsid w:val="00621AB9"/>
    <w:rsid w:val="00622732"/>
    <w:rsid w:val="0063048E"/>
    <w:rsid w:val="00631A01"/>
    <w:rsid w:val="00631F84"/>
    <w:rsid w:val="0063625B"/>
    <w:rsid w:val="00637075"/>
    <w:rsid w:val="0064306A"/>
    <w:rsid w:val="00647715"/>
    <w:rsid w:val="0065173C"/>
    <w:rsid w:val="00653014"/>
    <w:rsid w:val="00674266"/>
    <w:rsid w:val="006776D1"/>
    <w:rsid w:val="00681CF8"/>
    <w:rsid w:val="00681ECF"/>
    <w:rsid w:val="00682AB0"/>
    <w:rsid w:val="00683E71"/>
    <w:rsid w:val="00697505"/>
    <w:rsid w:val="00697F29"/>
    <w:rsid w:val="006A340E"/>
    <w:rsid w:val="006A43F5"/>
    <w:rsid w:val="006B377C"/>
    <w:rsid w:val="006B5146"/>
    <w:rsid w:val="006C12F9"/>
    <w:rsid w:val="006C3862"/>
    <w:rsid w:val="006C3F70"/>
    <w:rsid w:val="006C4E6F"/>
    <w:rsid w:val="006C6C1C"/>
    <w:rsid w:val="006C7E2C"/>
    <w:rsid w:val="006D6137"/>
    <w:rsid w:val="006E22B8"/>
    <w:rsid w:val="006E32A9"/>
    <w:rsid w:val="006E5121"/>
    <w:rsid w:val="006F5FE1"/>
    <w:rsid w:val="007058D0"/>
    <w:rsid w:val="0070625B"/>
    <w:rsid w:val="007070A6"/>
    <w:rsid w:val="00711665"/>
    <w:rsid w:val="00711D37"/>
    <w:rsid w:val="00716617"/>
    <w:rsid w:val="00717777"/>
    <w:rsid w:val="007177F5"/>
    <w:rsid w:val="00720BF5"/>
    <w:rsid w:val="007243F1"/>
    <w:rsid w:val="00724D69"/>
    <w:rsid w:val="007324C9"/>
    <w:rsid w:val="00733BA8"/>
    <w:rsid w:val="007376A0"/>
    <w:rsid w:val="007442AB"/>
    <w:rsid w:val="00746EFD"/>
    <w:rsid w:val="00750639"/>
    <w:rsid w:val="007540CD"/>
    <w:rsid w:val="00756A1B"/>
    <w:rsid w:val="007662C0"/>
    <w:rsid w:val="007663EA"/>
    <w:rsid w:val="00771ABB"/>
    <w:rsid w:val="007749E3"/>
    <w:rsid w:val="00775A60"/>
    <w:rsid w:val="007771EC"/>
    <w:rsid w:val="00777875"/>
    <w:rsid w:val="00780FEE"/>
    <w:rsid w:val="00791E89"/>
    <w:rsid w:val="007945EB"/>
    <w:rsid w:val="00796E53"/>
    <w:rsid w:val="00797DC5"/>
    <w:rsid w:val="007A4BF0"/>
    <w:rsid w:val="007B04E6"/>
    <w:rsid w:val="007B40F1"/>
    <w:rsid w:val="007B5BF9"/>
    <w:rsid w:val="007C3224"/>
    <w:rsid w:val="007C6066"/>
    <w:rsid w:val="007C651B"/>
    <w:rsid w:val="007C74A6"/>
    <w:rsid w:val="007D40D0"/>
    <w:rsid w:val="007D55AD"/>
    <w:rsid w:val="007D718A"/>
    <w:rsid w:val="007E6DD3"/>
    <w:rsid w:val="007E6FFA"/>
    <w:rsid w:val="007F3648"/>
    <w:rsid w:val="007F6737"/>
    <w:rsid w:val="00803A59"/>
    <w:rsid w:val="00813B44"/>
    <w:rsid w:val="008258FE"/>
    <w:rsid w:val="0083124B"/>
    <w:rsid w:val="00832435"/>
    <w:rsid w:val="00834455"/>
    <w:rsid w:val="00840F69"/>
    <w:rsid w:val="00843A5F"/>
    <w:rsid w:val="0084505D"/>
    <w:rsid w:val="0085580B"/>
    <w:rsid w:val="00856377"/>
    <w:rsid w:val="0085666E"/>
    <w:rsid w:val="00860074"/>
    <w:rsid w:val="008623FD"/>
    <w:rsid w:val="00870F8F"/>
    <w:rsid w:val="00871FF9"/>
    <w:rsid w:val="00872AE1"/>
    <w:rsid w:val="008730B8"/>
    <w:rsid w:val="0087732D"/>
    <w:rsid w:val="00882F4C"/>
    <w:rsid w:val="00882F8E"/>
    <w:rsid w:val="00883ED4"/>
    <w:rsid w:val="00884340"/>
    <w:rsid w:val="008954DB"/>
    <w:rsid w:val="008955EA"/>
    <w:rsid w:val="008A3FBD"/>
    <w:rsid w:val="008B0060"/>
    <w:rsid w:val="008B0154"/>
    <w:rsid w:val="008B2F95"/>
    <w:rsid w:val="008B63A4"/>
    <w:rsid w:val="008B7611"/>
    <w:rsid w:val="008C0BDB"/>
    <w:rsid w:val="008C114F"/>
    <w:rsid w:val="008C5C2D"/>
    <w:rsid w:val="008C64E0"/>
    <w:rsid w:val="008D0A84"/>
    <w:rsid w:val="008D2BED"/>
    <w:rsid w:val="008D34A8"/>
    <w:rsid w:val="008D3669"/>
    <w:rsid w:val="008D680E"/>
    <w:rsid w:val="008E1649"/>
    <w:rsid w:val="008E3683"/>
    <w:rsid w:val="008E4A2A"/>
    <w:rsid w:val="008E7358"/>
    <w:rsid w:val="008F0C4F"/>
    <w:rsid w:val="008F61C2"/>
    <w:rsid w:val="00900655"/>
    <w:rsid w:val="00901409"/>
    <w:rsid w:val="00902313"/>
    <w:rsid w:val="0090694D"/>
    <w:rsid w:val="00907472"/>
    <w:rsid w:val="009108A2"/>
    <w:rsid w:val="00911BDF"/>
    <w:rsid w:val="00913E48"/>
    <w:rsid w:val="0091411E"/>
    <w:rsid w:val="00914122"/>
    <w:rsid w:val="009144D0"/>
    <w:rsid w:val="0091485D"/>
    <w:rsid w:val="00915FD6"/>
    <w:rsid w:val="009178B6"/>
    <w:rsid w:val="00920278"/>
    <w:rsid w:val="00920583"/>
    <w:rsid w:val="009206E2"/>
    <w:rsid w:val="00922FEF"/>
    <w:rsid w:val="00924988"/>
    <w:rsid w:val="009300E5"/>
    <w:rsid w:val="00930CB2"/>
    <w:rsid w:val="00933A24"/>
    <w:rsid w:val="00936B10"/>
    <w:rsid w:val="00936E45"/>
    <w:rsid w:val="00940E5E"/>
    <w:rsid w:val="00942B56"/>
    <w:rsid w:val="009437F8"/>
    <w:rsid w:val="00943A22"/>
    <w:rsid w:val="00943DBE"/>
    <w:rsid w:val="0095037A"/>
    <w:rsid w:val="00951ADE"/>
    <w:rsid w:val="009537E4"/>
    <w:rsid w:val="00954232"/>
    <w:rsid w:val="00961BF1"/>
    <w:rsid w:val="00967179"/>
    <w:rsid w:val="00967A97"/>
    <w:rsid w:val="00971078"/>
    <w:rsid w:val="0097210B"/>
    <w:rsid w:val="00972B26"/>
    <w:rsid w:val="00975C32"/>
    <w:rsid w:val="00993D70"/>
    <w:rsid w:val="00994F3D"/>
    <w:rsid w:val="009A0CDC"/>
    <w:rsid w:val="009A3F14"/>
    <w:rsid w:val="009A76F1"/>
    <w:rsid w:val="009B671E"/>
    <w:rsid w:val="009B7C26"/>
    <w:rsid w:val="009C1973"/>
    <w:rsid w:val="009C58C1"/>
    <w:rsid w:val="009C6F8A"/>
    <w:rsid w:val="009C72E5"/>
    <w:rsid w:val="009D01D3"/>
    <w:rsid w:val="009D1AEB"/>
    <w:rsid w:val="009E4BF4"/>
    <w:rsid w:val="009E50FF"/>
    <w:rsid w:val="009F1368"/>
    <w:rsid w:val="009F73F7"/>
    <w:rsid w:val="009F75AC"/>
    <w:rsid w:val="00A03A48"/>
    <w:rsid w:val="00A1106C"/>
    <w:rsid w:val="00A15AED"/>
    <w:rsid w:val="00A24FC1"/>
    <w:rsid w:val="00A250D3"/>
    <w:rsid w:val="00A30D3D"/>
    <w:rsid w:val="00A311B3"/>
    <w:rsid w:val="00A32ADA"/>
    <w:rsid w:val="00A336B2"/>
    <w:rsid w:val="00A36A73"/>
    <w:rsid w:val="00A43058"/>
    <w:rsid w:val="00A472B6"/>
    <w:rsid w:val="00A56C8C"/>
    <w:rsid w:val="00A57068"/>
    <w:rsid w:val="00A57534"/>
    <w:rsid w:val="00A617E0"/>
    <w:rsid w:val="00A64B1C"/>
    <w:rsid w:val="00A666BC"/>
    <w:rsid w:val="00A70DC4"/>
    <w:rsid w:val="00A73B9D"/>
    <w:rsid w:val="00A747DD"/>
    <w:rsid w:val="00A76F0C"/>
    <w:rsid w:val="00A803E8"/>
    <w:rsid w:val="00A93A8C"/>
    <w:rsid w:val="00AA1ACC"/>
    <w:rsid w:val="00AA7FA5"/>
    <w:rsid w:val="00AB3E24"/>
    <w:rsid w:val="00AC080A"/>
    <w:rsid w:val="00AC0E33"/>
    <w:rsid w:val="00AC0E3B"/>
    <w:rsid w:val="00AC1696"/>
    <w:rsid w:val="00AC2848"/>
    <w:rsid w:val="00AC3DE9"/>
    <w:rsid w:val="00AD48D0"/>
    <w:rsid w:val="00AD4AF9"/>
    <w:rsid w:val="00AE2EF9"/>
    <w:rsid w:val="00AE5000"/>
    <w:rsid w:val="00AE5897"/>
    <w:rsid w:val="00AF0923"/>
    <w:rsid w:val="00AF1A6B"/>
    <w:rsid w:val="00AF4DFE"/>
    <w:rsid w:val="00AF58E1"/>
    <w:rsid w:val="00B00C4A"/>
    <w:rsid w:val="00B0565A"/>
    <w:rsid w:val="00B0616D"/>
    <w:rsid w:val="00B075B1"/>
    <w:rsid w:val="00B104D0"/>
    <w:rsid w:val="00B114D4"/>
    <w:rsid w:val="00B12965"/>
    <w:rsid w:val="00B15020"/>
    <w:rsid w:val="00B17196"/>
    <w:rsid w:val="00B20AB3"/>
    <w:rsid w:val="00B2490E"/>
    <w:rsid w:val="00B32E7E"/>
    <w:rsid w:val="00B33847"/>
    <w:rsid w:val="00B339CD"/>
    <w:rsid w:val="00B448DB"/>
    <w:rsid w:val="00B46266"/>
    <w:rsid w:val="00B463BC"/>
    <w:rsid w:val="00B50E39"/>
    <w:rsid w:val="00B5281B"/>
    <w:rsid w:val="00B54D63"/>
    <w:rsid w:val="00B575D6"/>
    <w:rsid w:val="00B60045"/>
    <w:rsid w:val="00B609B3"/>
    <w:rsid w:val="00B642B3"/>
    <w:rsid w:val="00B645C9"/>
    <w:rsid w:val="00B64742"/>
    <w:rsid w:val="00B6531A"/>
    <w:rsid w:val="00B702D7"/>
    <w:rsid w:val="00B750F0"/>
    <w:rsid w:val="00B807A5"/>
    <w:rsid w:val="00B81FEE"/>
    <w:rsid w:val="00B83039"/>
    <w:rsid w:val="00B83AEF"/>
    <w:rsid w:val="00B85C2E"/>
    <w:rsid w:val="00B86BC0"/>
    <w:rsid w:val="00B87D9C"/>
    <w:rsid w:val="00B932CC"/>
    <w:rsid w:val="00B9638F"/>
    <w:rsid w:val="00BA384A"/>
    <w:rsid w:val="00BA47BD"/>
    <w:rsid w:val="00BC2919"/>
    <w:rsid w:val="00BC36BA"/>
    <w:rsid w:val="00BD3757"/>
    <w:rsid w:val="00BD6462"/>
    <w:rsid w:val="00BE3D49"/>
    <w:rsid w:val="00BE4871"/>
    <w:rsid w:val="00BE5053"/>
    <w:rsid w:val="00BE52E5"/>
    <w:rsid w:val="00BE73CD"/>
    <w:rsid w:val="00BF01E9"/>
    <w:rsid w:val="00BF07DB"/>
    <w:rsid w:val="00BF1D23"/>
    <w:rsid w:val="00BF2D33"/>
    <w:rsid w:val="00BF393C"/>
    <w:rsid w:val="00BF5053"/>
    <w:rsid w:val="00BF7D5F"/>
    <w:rsid w:val="00C012C5"/>
    <w:rsid w:val="00C042DA"/>
    <w:rsid w:val="00C06B91"/>
    <w:rsid w:val="00C07490"/>
    <w:rsid w:val="00C12017"/>
    <w:rsid w:val="00C1250C"/>
    <w:rsid w:val="00C1272F"/>
    <w:rsid w:val="00C14277"/>
    <w:rsid w:val="00C15399"/>
    <w:rsid w:val="00C16A61"/>
    <w:rsid w:val="00C227A9"/>
    <w:rsid w:val="00C22E58"/>
    <w:rsid w:val="00C279EA"/>
    <w:rsid w:val="00C30D44"/>
    <w:rsid w:val="00C34298"/>
    <w:rsid w:val="00C357DB"/>
    <w:rsid w:val="00C369A0"/>
    <w:rsid w:val="00C40F61"/>
    <w:rsid w:val="00C42DB4"/>
    <w:rsid w:val="00C440D2"/>
    <w:rsid w:val="00C55442"/>
    <w:rsid w:val="00C6158D"/>
    <w:rsid w:val="00C64BEE"/>
    <w:rsid w:val="00C654BF"/>
    <w:rsid w:val="00C65780"/>
    <w:rsid w:val="00C67FA9"/>
    <w:rsid w:val="00C70466"/>
    <w:rsid w:val="00C7127C"/>
    <w:rsid w:val="00C72870"/>
    <w:rsid w:val="00C82ED7"/>
    <w:rsid w:val="00C85FAF"/>
    <w:rsid w:val="00C93885"/>
    <w:rsid w:val="00C93C7E"/>
    <w:rsid w:val="00C9749C"/>
    <w:rsid w:val="00CA3D06"/>
    <w:rsid w:val="00CB5EB2"/>
    <w:rsid w:val="00CB5FDF"/>
    <w:rsid w:val="00CB711A"/>
    <w:rsid w:val="00CC20A2"/>
    <w:rsid w:val="00CC21A2"/>
    <w:rsid w:val="00CD75AB"/>
    <w:rsid w:val="00CE36CA"/>
    <w:rsid w:val="00CE5722"/>
    <w:rsid w:val="00CE7A4D"/>
    <w:rsid w:val="00CF201F"/>
    <w:rsid w:val="00CF35E1"/>
    <w:rsid w:val="00CF6F4C"/>
    <w:rsid w:val="00CF6FA1"/>
    <w:rsid w:val="00D01660"/>
    <w:rsid w:val="00D059CD"/>
    <w:rsid w:val="00D12120"/>
    <w:rsid w:val="00D130EA"/>
    <w:rsid w:val="00D149FC"/>
    <w:rsid w:val="00D16F1F"/>
    <w:rsid w:val="00D212A7"/>
    <w:rsid w:val="00D25CD0"/>
    <w:rsid w:val="00D31F91"/>
    <w:rsid w:val="00D36DA6"/>
    <w:rsid w:val="00D37E4C"/>
    <w:rsid w:val="00D4287E"/>
    <w:rsid w:val="00D4563A"/>
    <w:rsid w:val="00D466CE"/>
    <w:rsid w:val="00D60299"/>
    <w:rsid w:val="00D63DD9"/>
    <w:rsid w:val="00D6646F"/>
    <w:rsid w:val="00D7512E"/>
    <w:rsid w:val="00D77D22"/>
    <w:rsid w:val="00D835DD"/>
    <w:rsid w:val="00D87D1E"/>
    <w:rsid w:val="00D90E11"/>
    <w:rsid w:val="00D91781"/>
    <w:rsid w:val="00D93B92"/>
    <w:rsid w:val="00D95B36"/>
    <w:rsid w:val="00DA3513"/>
    <w:rsid w:val="00DA4B9C"/>
    <w:rsid w:val="00DA5432"/>
    <w:rsid w:val="00DB1555"/>
    <w:rsid w:val="00DB4388"/>
    <w:rsid w:val="00DB5420"/>
    <w:rsid w:val="00DC089F"/>
    <w:rsid w:val="00DC2FA4"/>
    <w:rsid w:val="00DC6176"/>
    <w:rsid w:val="00DC67AC"/>
    <w:rsid w:val="00DD027B"/>
    <w:rsid w:val="00DD651D"/>
    <w:rsid w:val="00DE1981"/>
    <w:rsid w:val="00DE2C58"/>
    <w:rsid w:val="00DE35D9"/>
    <w:rsid w:val="00DE5D82"/>
    <w:rsid w:val="00DE63A0"/>
    <w:rsid w:val="00DF0433"/>
    <w:rsid w:val="00DF40A9"/>
    <w:rsid w:val="00DF45F5"/>
    <w:rsid w:val="00DF7D60"/>
    <w:rsid w:val="00E011E9"/>
    <w:rsid w:val="00E030D1"/>
    <w:rsid w:val="00E0492D"/>
    <w:rsid w:val="00E22126"/>
    <w:rsid w:val="00E2593B"/>
    <w:rsid w:val="00E36989"/>
    <w:rsid w:val="00E3748B"/>
    <w:rsid w:val="00E44075"/>
    <w:rsid w:val="00E44490"/>
    <w:rsid w:val="00E46D48"/>
    <w:rsid w:val="00E47E56"/>
    <w:rsid w:val="00E50DE4"/>
    <w:rsid w:val="00E526CF"/>
    <w:rsid w:val="00E56D40"/>
    <w:rsid w:val="00E6050A"/>
    <w:rsid w:val="00E63E63"/>
    <w:rsid w:val="00E6467C"/>
    <w:rsid w:val="00E67D95"/>
    <w:rsid w:val="00E717B8"/>
    <w:rsid w:val="00E73A65"/>
    <w:rsid w:val="00E74532"/>
    <w:rsid w:val="00E8430D"/>
    <w:rsid w:val="00E91130"/>
    <w:rsid w:val="00E94075"/>
    <w:rsid w:val="00E9500E"/>
    <w:rsid w:val="00E950B5"/>
    <w:rsid w:val="00E97E6F"/>
    <w:rsid w:val="00EA1356"/>
    <w:rsid w:val="00EA5E22"/>
    <w:rsid w:val="00EB28E3"/>
    <w:rsid w:val="00EB3B27"/>
    <w:rsid w:val="00EB6F4D"/>
    <w:rsid w:val="00EC2EAC"/>
    <w:rsid w:val="00EC4DA2"/>
    <w:rsid w:val="00EC6AAF"/>
    <w:rsid w:val="00EC6EDE"/>
    <w:rsid w:val="00ED56F1"/>
    <w:rsid w:val="00ED595A"/>
    <w:rsid w:val="00ED60ED"/>
    <w:rsid w:val="00EE4394"/>
    <w:rsid w:val="00EE5EFF"/>
    <w:rsid w:val="00EE601A"/>
    <w:rsid w:val="00EF4623"/>
    <w:rsid w:val="00F0083F"/>
    <w:rsid w:val="00F05538"/>
    <w:rsid w:val="00F109D4"/>
    <w:rsid w:val="00F11476"/>
    <w:rsid w:val="00F15C38"/>
    <w:rsid w:val="00F21096"/>
    <w:rsid w:val="00F255F9"/>
    <w:rsid w:val="00F32BD6"/>
    <w:rsid w:val="00F33626"/>
    <w:rsid w:val="00F36C1D"/>
    <w:rsid w:val="00F434ED"/>
    <w:rsid w:val="00F444F3"/>
    <w:rsid w:val="00F5363F"/>
    <w:rsid w:val="00F55574"/>
    <w:rsid w:val="00F6125E"/>
    <w:rsid w:val="00F6582B"/>
    <w:rsid w:val="00F70C33"/>
    <w:rsid w:val="00F72FA9"/>
    <w:rsid w:val="00F7378D"/>
    <w:rsid w:val="00F74590"/>
    <w:rsid w:val="00F75683"/>
    <w:rsid w:val="00F759ED"/>
    <w:rsid w:val="00F76908"/>
    <w:rsid w:val="00F83F6A"/>
    <w:rsid w:val="00F94805"/>
    <w:rsid w:val="00F97087"/>
    <w:rsid w:val="00F97336"/>
    <w:rsid w:val="00FB2D48"/>
    <w:rsid w:val="00FB3364"/>
    <w:rsid w:val="00FB4B98"/>
    <w:rsid w:val="00FB64EC"/>
    <w:rsid w:val="00FC06F9"/>
    <w:rsid w:val="00FC08C7"/>
    <w:rsid w:val="00FD2DF3"/>
    <w:rsid w:val="00FD3E33"/>
    <w:rsid w:val="00FD49CB"/>
    <w:rsid w:val="00FD6276"/>
    <w:rsid w:val="00FE2672"/>
    <w:rsid w:val="00FE3140"/>
    <w:rsid w:val="00FE488A"/>
    <w:rsid w:val="00FE49D6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F8036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A4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6FFA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0DC4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0DC4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4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9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12F0-15F7-47C2-84B1-22F70DD5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Łomży czas na konkrety – kolej wraca po ponad 30 latach!</vt:lpstr>
    </vt:vector>
  </TitlesOfParts>
  <Company>PKP PLK S.A.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Łomży czas na konkrety – kolej wraca po ponad 30 latach!</dc:title>
  <dc:subject/>
  <dc:creator>Tomasz.Lotowski@plk-sa.pl</dc:creator>
  <cp:keywords/>
  <dc:description/>
  <cp:lastModifiedBy>Łotowski Tomasz</cp:lastModifiedBy>
  <cp:revision>5</cp:revision>
  <cp:lastPrinted>2025-04-11T14:09:00Z</cp:lastPrinted>
  <dcterms:created xsi:type="dcterms:W3CDTF">2025-04-16T11:54:00Z</dcterms:created>
  <dcterms:modified xsi:type="dcterms:W3CDTF">2025-04-17T07:23:00Z</dcterms:modified>
</cp:coreProperties>
</file>