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Default="0063625B" w:rsidP="009D1AEB">
      <w:pPr>
        <w:jc w:val="right"/>
        <w:rPr>
          <w:rFonts w:cs="Arial"/>
        </w:rPr>
      </w:pPr>
    </w:p>
    <w:p w14:paraId="5D9BEF35" w14:textId="47E1D59C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E07F37" w:rsidRPr="00552C7E">
        <w:rPr>
          <w:rFonts w:cs="Arial"/>
          <w:color w:val="FF0000"/>
        </w:rPr>
        <w:t xml:space="preserve"> </w:t>
      </w:r>
      <w:r w:rsidR="00B042EA" w:rsidRPr="00B042EA">
        <w:rPr>
          <w:rFonts w:cs="Arial"/>
        </w:rPr>
        <w:t>1</w:t>
      </w:r>
      <w:r w:rsidR="00466CC9">
        <w:rPr>
          <w:rFonts w:cs="Arial"/>
        </w:rPr>
        <w:t>9</w:t>
      </w:r>
      <w:r w:rsidR="00B042EA" w:rsidRPr="00B042EA">
        <w:rPr>
          <w:rFonts w:cs="Arial"/>
        </w:rPr>
        <w:t xml:space="preserve"> </w:t>
      </w:r>
      <w:r w:rsidR="00495D87" w:rsidRPr="00B042EA">
        <w:rPr>
          <w:rFonts w:cs="Arial"/>
        </w:rPr>
        <w:t>listopada</w:t>
      </w:r>
      <w:r w:rsidR="000602CB" w:rsidRPr="00B042EA">
        <w:rPr>
          <w:rFonts w:cs="Arial"/>
        </w:rPr>
        <w:t xml:space="preserve"> </w:t>
      </w:r>
      <w:r w:rsidR="000D38B8">
        <w:rPr>
          <w:rFonts w:cs="Arial"/>
        </w:rPr>
        <w:t>202</w:t>
      </w:r>
      <w:r w:rsidR="00552C7E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4234B339" w14:textId="79E7E5EE" w:rsidR="00212ABD" w:rsidRDefault="00B042EA" w:rsidP="003A3205">
      <w:pPr>
        <w:pStyle w:val="Nagwek1"/>
      </w:pPr>
      <w:r>
        <w:t>Na linii kolejowej do elektrowni jądrowej zyskają mieszkańcy i gospodarka Pomorza</w:t>
      </w:r>
    </w:p>
    <w:p w14:paraId="7ACC6BEB" w14:textId="3790780B" w:rsidR="00435576" w:rsidRDefault="00262723" w:rsidP="00435576">
      <w:pPr>
        <w:spacing w:line="360" w:lineRule="auto"/>
        <w:rPr>
          <w:b/>
        </w:rPr>
      </w:pPr>
      <w:r>
        <w:rPr>
          <w:b/>
        </w:rPr>
        <w:t xml:space="preserve">Budowa linii </w:t>
      </w:r>
      <w:r w:rsidR="00C663B6">
        <w:rPr>
          <w:b/>
        </w:rPr>
        <w:t>kolejowej do planowanej elektrowni jądrowej nie tylko zapewni sprawny przewóz towarów podczas realizacji i eksploatacji inwestycji. Stworzy również nowe możliwości podróżowania koleją dla mieszkańców północnej części woj. pomorskiego. W 2025 r. planujemy ogłosić pierwsze przetargi na realizację prac budowlanych.</w:t>
      </w:r>
      <w:r w:rsidR="00495D87">
        <w:rPr>
          <w:b/>
        </w:rPr>
        <w:t xml:space="preserve"> </w:t>
      </w:r>
    </w:p>
    <w:p w14:paraId="1F5FC572" w14:textId="77777777" w:rsidR="00C663B6" w:rsidRPr="00D5282E" w:rsidRDefault="00C663B6" w:rsidP="00D5282E">
      <w:pPr>
        <w:spacing w:line="360" w:lineRule="auto"/>
        <w:rPr>
          <w:bCs/>
        </w:rPr>
      </w:pPr>
      <w:r w:rsidRPr="00D5282E">
        <w:rPr>
          <w:bCs/>
        </w:rPr>
        <w:t xml:space="preserve">Zaplanowana na terenie gminy Choczewo elektrownia jądrowa ma istotne znaczenie nie tylko dla gospodarki i bezpieczeństwa energetycznego Pomorza, ale całego kraju. Na realizacji inwestycji towarzyszących, w tym zapewnienia dostępu kolejowego do elektrowni, zyskają mieszkańcy regionu, a zwłaszcza powiatów wejherowskiego i lęborskiego. </w:t>
      </w:r>
    </w:p>
    <w:p w14:paraId="4179403B" w14:textId="7E1D5296" w:rsidR="00C663B6" w:rsidRPr="00D5282E" w:rsidRDefault="00C663B6" w:rsidP="00D5282E">
      <w:pPr>
        <w:spacing w:line="360" w:lineRule="auto"/>
        <w:rPr>
          <w:rFonts w:cs="Arial"/>
        </w:rPr>
      </w:pPr>
      <w:r w:rsidRPr="00D5282E">
        <w:rPr>
          <w:rFonts w:cs="Arial"/>
        </w:rPr>
        <w:t xml:space="preserve">Wybrany do realizacji wariant obejmuje modernizację linii kolejowej nr 230 na odcinku Wejherowo – Choczewo wraz z budową nowych odcinków linii kolejowej nr 230 z Choczewa poprzez elektrownię jądrową do połączenia z linią nr 229 w obszarze stacji Steknica. Po ponad 30 latach zapewni to dostęp mieszkańców tej części Pomorza do kolei. Inwestycja zakłada również modernizację linii nr 229 na odcinku Lębork – Łeba, gdzie obecnie ruch pociągów pasażerskich odbywa się wyłącznie w okresie </w:t>
      </w:r>
      <w:r w:rsidR="003854D8">
        <w:rPr>
          <w:rFonts w:cs="Arial"/>
        </w:rPr>
        <w:t>letnim.</w:t>
      </w:r>
    </w:p>
    <w:p w14:paraId="17104708" w14:textId="5C88CB3E" w:rsidR="00D5282E" w:rsidRPr="00D5282E" w:rsidRDefault="00F62445" w:rsidP="00D5282E">
      <w:pPr>
        <w:spacing w:line="360" w:lineRule="auto"/>
        <w:rPr>
          <w:rFonts w:cs="Arial"/>
        </w:rPr>
      </w:pPr>
      <w:r w:rsidRPr="00D5282E">
        <w:rPr>
          <w:rFonts w:cs="Arial"/>
        </w:rPr>
        <w:t xml:space="preserve">Aktualnie przygotowujemy dokumentację projektową dla zadania. We wrześniu 2023 r. odebraliśmy Koncepcję Programowo – Przestrzenną dla dwóch wariantów inwestycji, a następnie odbyły się konsultacje społeczne z mieszkańcami w celu wypracowania najkorzystniejszego wariantu do realizacji. Obecnie opracowywane są projekty budowlane dla zmodyfikowanego wariantu realizacyjnego, dla którego zostanie wydane pozwolenie na budowę. </w:t>
      </w:r>
      <w:r w:rsidR="00D5282E" w:rsidRPr="00D5282E">
        <w:rPr>
          <w:rFonts w:cs="Arial"/>
        </w:rPr>
        <w:t xml:space="preserve">W ramach inwestycji złożono 3 wnioski do Regionalnej Dyrekcji Ochrony Środowiska o uzyskanie decyzji środowiskowych. Dla odcinka lk 229 Lębork – Łeba taką decyzję już uzyskano. Dla pozostałych dwóch opracowywany jest pełen raport o oddziaływaniu na środowisko. Uzyskanie decyzji środowiskowej pozwala na dalsze procedury uzyskiwania zgód administracyjnych do realizacji zadania (decyzji o ustaleniu lokalizacji linii kolejowej oraz pozwolenia na budowę). </w:t>
      </w:r>
    </w:p>
    <w:p w14:paraId="5C126D22" w14:textId="390D4CB6" w:rsidR="00F62445" w:rsidRPr="00D5282E" w:rsidRDefault="00F62445" w:rsidP="00D5282E">
      <w:pPr>
        <w:spacing w:line="360" w:lineRule="auto"/>
        <w:rPr>
          <w:rFonts w:cs="Arial"/>
        </w:rPr>
      </w:pPr>
      <w:r w:rsidRPr="00D5282E">
        <w:rPr>
          <w:rFonts w:cs="Arial"/>
        </w:rPr>
        <w:t>Pierwsze przetargi na prace budowlane planujemy ogłosić jeszcze w 2025 r., zaczynając od modernizacji linii nr 229 na odcinku Lębork – Łeba.</w:t>
      </w:r>
      <w:r w:rsidR="00D5282E" w:rsidRPr="00D5282E">
        <w:rPr>
          <w:rFonts w:cs="Arial"/>
        </w:rPr>
        <w:t xml:space="preserve"> Zakończenie wszystkich prac projektowych wraz z pozyskaniem decyzji administracyjnych planowane jest w 2026 r., a zakończenie prac budowlanych w 2029 r.</w:t>
      </w:r>
    </w:p>
    <w:p w14:paraId="410DB7A7" w14:textId="07FE6660" w:rsidR="00D5282E" w:rsidRPr="00D5282E" w:rsidRDefault="00D5282E" w:rsidP="00D5282E">
      <w:pPr>
        <w:spacing w:line="360" w:lineRule="auto"/>
        <w:rPr>
          <w:rFonts w:cs="Arial"/>
        </w:rPr>
      </w:pPr>
      <w:r w:rsidRPr="00D5282E">
        <w:rPr>
          <w:rFonts w:cs="Arial"/>
        </w:rPr>
        <w:lastRenderedPageBreak/>
        <w:t>Realizacja zadania zapewni sprawny i bezpieczny dowóz ładunków na potrzeby budowy elektrowni i jej eksploatacji. Możliwy będzie dojazd pociągów towarowych o długości do 750 metrów i nacisku osi 221 kN (22,5 t/oś). Istniejące stacje i przystanki zostaną zmodernizowane, planuje się także budowę nowych. Wszystkie zostaną dostosowane do potrzeb osób o ograniczonych możliwościach poruszania się. Pociągi pasażerskie pojadą z prędkością do 160 km/h (na linii nr 229 Lębork – Łeba do 120 km/h), a towarowe do 120 km/h.</w:t>
      </w:r>
    </w:p>
    <w:p w14:paraId="1CDE4BBD" w14:textId="4134B91C" w:rsidR="00D5282E" w:rsidRDefault="00D5282E" w:rsidP="00D5282E">
      <w:pPr>
        <w:spacing w:line="360" w:lineRule="auto"/>
        <w:rPr>
          <w:rFonts w:cs="Arial"/>
          <w:color w:val="1A1A1A"/>
          <w:shd w:val="clear" w:color="auto" w:fill="FFFFFF"/>
        </w:rPr>
      </w:pPr>
      <w:r w:rsidRPr="00D5282E">
        <w:rPr>
          <w:rFonts w:cs="Arial"/>
        </w:rPr>
        <w:t xml:space="preserve">Dokumentację projektową dla zadania pn. „Zapewnienie dostępu kolejowego do elektrowni jądrowej Lubiatowo – Kopalino” realizuje konsorcjum firm </w:t>
      </w:r>
      <w:r w:rsidRPr="00D5282E">
        <w:rPr>
          <w:rFonts w:cs="Arial"/>
          <w:color w:val="1A1A1A"/>
          <w:shd w:val="clear" w:color="auto" w:fill="FFFFFF"/>
        </w:rPr>
        <w:t xml:space="preserve">Multiconsult Polska sp. z o.o. i Transprojekt Gdański sp. z o.o. </w:t>
      </w:r>
      <w:r w:rsidR="00E80480">
        <w:rPr>
          <w:rFonts w:cs="Arial"/>
          <w:color w:val="1A1A1A"/>
          <w:shd w:val="clear" w:color="auto" w:fill="FFFFFF"/>
        </w:rPr>
        <w:t>za kwotę</w:t>
      </w:r>
      <w:r w:rsidRPr="00D5282E">
        <w:rPr>
          <w:rFonts w:cs="Arial"/>
          <w:color w:val="1A1A1A"/>
          <w:shd w:val="clear" w:color="auto" w:fill="FFFFFF"/>
        </w:rPr>
        <w:t xml:space="preserve"> 52,19 mln zł netto.</w:t>
      </w:r>
    </w:p>
    <w:p w14:paraId="4C1B71AB" w14:textId="1103552E" w:rsidR="003854D8" w:rsidRPr="003854D8" w:rsidRDefault="003854D8" w:rsidP="003854D8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3854D8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Dodajmy, że w ramach podpisanego w październiku br. </w:t>
      </w:r>
      <w:r w:rsidRPr="00364DF4">
        <w:rPr>
          <w:rFonts w:ascii="Arial" w:hAnsi="Arial" w:cs="Arial"/>
          <w:b/>
          <w:bCs/>
          <w:color w:val="1A1A1A"/>
          <w:sz w:val="22"/>
          <w:szCs w:val="22"/>
          <w:shd w:val="clear" w:color="auto" w:fill="FFFFFF"/>
        </w:rPr>
        <w:t>„Paktu kolejowego dla Pomorza”</w:t>
      </w:r>
      <w:r w:rsidRPr="003854D8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, PKP Polskie Linie Kolejowe S.A. zadeklarowały m.in. </w:t>
      </w:r>
      <w:r w:rsidRPr="003854D8">
        <w:rPr>
          <w:rFonts w:ascii="Arial" w:hAnsi="Arial" w:cs="Arial"/>
          <w:color w:val="1A1A1A"/>
          <w:sz w:val="22"/>
          <w:szCs w:val="22"/>
        </w:rPr>
        <w:t>gotowość do realizacji prac budowlanych, mających na celu usprawnienie dostępu do placu budowy elektrowni jądrowej:</w:t>
      </w:r>
    </w:p>
    <w:p w14:paraId="53E47CEB" w14:textId="77777777" w:rsidR="003854D8" w:rsidRPr="003854D8" w:rsidRDefault="003854D8" w:rsidP="003854D8">
      <w:pPr>
        <w:numPr>
          <w:ilvl w:val="0"/>
          <w:numId w:val="4"/>
        </w:num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3854D8">
        <w:rPr>
          <w:rFonts w:eastAsia="Times New Roman" w:cs="Arial"/>
          <w:color w:val="1A1A1A"/>
          <w:lang w:eastAsia="pl-PL"/>
        </w:rPr>
        <w:t>na nowej linii kolejowej z Choczewa do Łeby;</w:t>
      </w:r>
    </w:p>
    <w:p w14:paraId="7F992E5D" w14:textId="77777777" w:rsidR="003854D8" w:rsidRDefault="003854D8" w:rsidP="003854D8">
      <w:pPr>
        <w:numPr>
          <w:ilvl w:val="0"/>
          <w:numId w:val="4"/>
        </w:num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3854D8">
        <w:rPr>
          <w:rFonts w:eastAsia="Times New Roman" w:cs="Arial"/>
          <w:color w:val="1A1A1A"/>
          <w:lang w:eastAsia="pl-PL"/>
        </w:rPr>
        <w:t>na linii kolejowej nr 229 na odcinku Kartuzy - Sierakowice - Lębork, w przypadku jej identyfikacji jako inwestycji towarzyszącej w rozumieniu przepisów ustawy z dnia 29 czerwca 2011 r. o przygotowaniu i realizacji inwestycji w zakresie obiektów energetyki jądrowej oraz inwestycji towarzyszących.</w:t>
      </w:r>
    </w:p>
    <w:p w14:paraId="3F72F9FA" w14:textId="2E029E66" w:rsidR="00364DF4" w:rsidRPr="00364DF4" w:rsidRDefault="00364DF4" w:rsidP="00364DF4">
      <w:pPr>
        <w:shd w:val="clear" w:color="auto" w:fill="FFFFFF"/>
        <w:spacing w:line="360" w:lineRule="auto"/>
        <w:rPr>
          <w:rFonts w:eastAsia="Times New Roman" w:cs="Arial"/>
          <w:b/>
          <w:bCs/>
          <w:color w:val="1A1A1A"/>
          <w:lang w:eastAsia="pl-PL"/>
        </w:rPr>
      </w:pPr>
      <w:r w:rsidRPr="00364DF4">
        <w:rPr>
          <w:rFonts w:eastAsia="Times New Roman" w:cs="Arial"/>
          <w:b/>
          <w:bCs/>
          <w:color w:val="1A1A1A"/>
          <w:lang w:eastAsia="pl-PL"/>
        </w:rPr>
        <w:t>Harmonogram inwestycji:</w:t>
      </w:r>
    </w:p>
    <w:p w14:paraId="451A7813" w14:textId="0B5F1615" w:rsidR="00364DF4" w:rsidRPr="00364DF4" w:rsidRDefault="00364DF4" w:rsidP="00364DF4">
      <w:pPr>
        <w:spacing w:line="360" w:lineRule="auto"/>
        <w:rPr>
          <w:rFonts w:cs="Arial"/>
        </w:rPr>
      </w:pPr>
      <w:r w:rsidRPr="00364DF4">
        <w:rPr>
          <w:rFonts w:cs="Arial"/>
        </w:rPr>
        <w:t>I kw. 2023 - II kw. 2026 – przygotowanie dokumentacji projektowej oraz pozyskanie decyzji administracyjnych (II 2026 – uzyskanie ostatniego pozwolenia na budowę)</w:t>
      </w:r>
    </w:p>
    <w:p w14:paraId="16D781A6" w14:textId="59DECCB0" w:rsidR="00364DF4" w:rsidRPr="00364DF4" w:rsidRDefault="00364DF4" w:rsidP="00364DF4">
      <w:pPr>
        <w:spacing w:line="360" w:lineRule="auto"/>
        <w:rPr>
          <w:rFonts w:cs="Arial"/>
        </w:rPr>
      </w:pPr>
      <w:r w:rsidRPr="00364DF4">
        <w:rPr>
          <w:rFonts w:cs="Arial"/>
        </w:rPr>
        <w:t xml:space="preserve">II kw. 2025 r. – ogłoszenie pierwszego przetargu na prace budowlane </w:t>
      </w:r>
    </w:p>
    <w:p w14:paraId="64957FC4" w14:textId="77777777" w:rsidR="00364DF4" w:rsidRPr="00364DF4" w:rsidRDefault="00364DF4" w:rsidP="00364DF4">
      <w:pPr>
        <w:spacing w:line="360" w:lineRule="auto"/>
        <w:rPr>
          <w:rFonts w:cs="Arial"/>
        </w:rPr>
      </w:pPr>
      <w:r w:rsidRPr="00364DF4">
        <w:rPr>
          <w:rFonts w:cs="Arial"/>
        </w:rPr>
        <w:t>I kw. 2029 r. – zakończenie prac budowlanych</w:t>
      </w:r>
    </w:p>
    <w:p w14:paraId="79D3CB8E" w14:textId="77777777" w:rsidR="003854D8" w:rsidRDefault="003854D8" w:rsidP="003854D8">
      <w:pPr>
        <w:rPr>
          <w:rFonts w:cs="Arial"/>
          <w:b/>
          <w:bCs/>
        </w:rPr>
      </w:pPr>
    </w:p>
    <w:p w14:paraId="7C053512" w14:textId="327CD3BD" w:rsidR="007C1108" w:rsidRPr="003854D8" w:rsidRDefault="007C1108" w:rsidP="003854D8">
      <w:pPr>
        <w:rPr>
          <w:rStyle w:val="Pogrubienie"/>
          <w:rFonts w:cs="Arial"/>
          <w:b w:val="0"/>
          <w:bCs w:val="0"/>
          <w:sz w:val="24"/>
          <w:szCs w:val="24"/>
        </w:rPr>
      </w:pPr>
      <w:r w:rsidRPr="007F3648">
        <w:rPr>
          <w:rStyle w:val="Pogrubienie"/>
          <w:rFonts w:cs="Arial"/>
        </w:rPr>
        <w:t>Kontakt dla mediów:</w:t>
      </w:r>
    </w:p>
    <w:p w14:paraId="6ED1E94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05EE23E1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00A5" w14:textId="77777777" w:rsidR="00656059" w:rsidRDefault="00656059" w:rsidP="009D1AEB">
      <w:pPr>
        <w:spacing w:after="0" w:line="240" w:lineRule="auto"/>
      </w:pPr>
      <w:r>
        <w:separator/>
      </w:r>
    </w:p>
  </w:endnote>
  <w:endnote w:type="continuationSeparator" w:id="0">
    <w:p w14:paraId="68A4BD99" w14:textId="77777777" w:rsidR="00656059" w:rsidRDefault="006560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532ED35D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835" w14:textId="77777777" w:rsidR="00656059" w:rsidRDefault="00656059" w:rsidP="009D1AEB">
      <w:pPr>
        <w:spacing w:after="0" w:line="240" w:lineRule="auto"/>
      </w:pPr>
      <w:r>
        <w:separator/>
      </w:r>
    </w:p>
  </w:footnote>
  <w:footnote w:type="continuationSeparator" w:id="0">
    <w:p w14:paraId="306DE294" w14:textId="77777777" w:rsidR="00656059" w:rsidRDefault="006560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73B"/>
    <w:multiLevelType w:val="multilevel"/>
    <w:tmpl w:val="32D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2"/>
  </w:num>
  <w:num w:numId="2" w16cid:durableId="2016614674">
    <w:abstractNumId w:val="1"/>
  </w:num>
  <w:num w:numId="3" w16cid:durableId="1626278227">
    <w:abstractNumId w:val="3"/>
  </w:num>
  <w:num w:numId="4" w16cid:durableId="19702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6CFB"/>
    <w:rsid w:val="001168B0"/>
    <w:rsid w:val="001248B0"/>
    <w:rsid w:val="0014543B"/>
    <w:rsid w:val="001473E5"/>
    <w:rsid w:val="00160059"/>
    <w:rsid w:val="00164DC9"/>
    <w:rsid w:val="001745FF"/>
    <w:rsid w:val="00180810"/>
    <w:rsid w:val="00191DED"/>
    <w:rsid w:val="00192AA4"/>
    <w:rsid w:val="001A0FA4"/>
    <w:rsid w:val="001A4FCB"/>
    <w:rsid w:val="001B24C8"/>
    <w:rsid w:val="001B46B3"/>
    <w:rsid w:val="001D513A"/>
    <w:rsid w:val="001E0F55"/>
    <w:rsid w:val="001F123C"/>
    <w:rsid w:val="001F232D"/>
    <w:rsid w:val="001F3200"/>
    <w:rsid w:val="001F7D36"/>
    <w:rsid w:val="0020069B"/>
    <w:rsid w:val="00207F17"/>
    <w:rsid w:val="00212ABD"/>
    <w:rsid w:val="00231267"/>
    <w:rsid w:val="00236985"/>
    <w:rsid w:val="00250BB4"/>
    <w:rsid w:val="00260E09"/>
    <w:rsid w:val="00262723"/>
    <w:rsid w:val="002725C8"/>
    <w:rsid w:val="002760D6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F6767"/>
    <w:rsid w:val="00300D8C"/>
    <w:rsid w:val="00303B5A"/>
    <w:rsid w:val="00306C27"/>
    <w:rsid w:val="0033726E"/>
    <w:rsid w:val="00341B9D"/>
    <w:rsid w:val="0034692C"/>
    <w:rsid w:val="0034719B"/>
    <w:rsid w:val="003543D6"/>
    <w:rsid w:val="00357A92"/>
    <w:rsid w:val="003645B2"/>
    <w:rsid w:val="00364DF4"/>
    <w:rsid w:val="00371D37"/>
    <w:rsid w:val="003854D8"/>
    <w:rsid w:val="00387487"/>
    <w:rsid w:val="0039370D"/>
    <w:rsid w:val="00393E77"/>
    <w:rsid w:val="003946FB"/>
    <w:rsid w:val="00394C06"/>
    <w:rsid w:val="003A1670"/>
    <w:rsid w:val="003A3205"/>
    <w:rsid w:val="003A44A5"/>
    <w:rsid w:val="003B525D"/>
    <w:rsid w:val="003B6AE3"/>
    <w:rsid w:val="003C5E6C"/>
    <w:rsid w:val="003E2D11"/>
    <w:rsid w:val="003E3E38"/>
    <w:rsid w:val="003E5926"/>
    <w:rsid w:val="003F5E5F"/>
    <w:rsid w:val="00401F21"/>
    <w:rsid w:val="00412462"/>
    <w:rsid w:val="004150D3"/>
    <w:rsid w:val="00421617"/>
    <w:rsid w:val="00435576"/>
    <w:rsid w:val="00444ABA"/>
    <w:rsid w:val="00450285"/>
    <w:rsid w:val="00450C5A"/>
    <w:rsid w:val="0045494F"/>
    <w:rsid w:val="00466CC9"/>
    <w:rsid w:val="00495D87"/>
    <w:rsid w:val="004A17DD"/>
    <w:rsid w:val="004D3861"/>
    <w:rsid w:val="004E3D71"/>
    <w:rsid w:val="004E677E"/>
    <w:rsid w:val="004F04B9"/>
    <w:rsid w:val="00505958"/>
    <w:rsid w:val="0051575E"/>
    <w:rsid w:val="00531FF3"/>
    <w:rsid w:val="00541B5B"/>
    <w:rsid w:val="00552C7E"/>
    <w:rsid w:val="00567F1D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C6B81"/>
    <w:rsid w:val="005E5938"/>
    <w:rsid w:val="005E5A21"/>
    <w:rsid w:val="00606540"/>
    <w:rsid w:val="00607A57"/>
    <w:rsid w:val="00616673"/>
    <w:rsid w:val="0062064B"/>
    <w:rsid w:val="006331ED"/>
    <w:rsid w:val="0063625B"/>
    <w:rsid w:val="00656059"/>
    <w:rsid w:val="00665832"/>
    <w:rsid w:val="00671E21"/>
    <w:rsid w:val="00672CE5"/>
    <w:rsid w:val="00676DC8"/>
    <w:rsid w:val="00686E7C"/>
    <w:rsid w:val="006B1136"/>
    <w:rsid w:val="006C159E"/>
    <w:rsid w:val="006C177C"/>
    <w:rsid w:val="006C6C1C"/>
    <w:rsid w:val="006D6CAD"/>
    <w:rsid w:val="006E00F9"/>
    <w:rsid w:val="007106E7"/>
    <w:rsid w:val="00715FCA"/>
    <w:rsid w:val="007162B2"/>
    <w:rsid w:val="00731391"/>
    <w:rsid w:val="007317F6"/>
    <w:rsid w:val="00742519"/>
    <w:rsid w:val="00765250"/>
    <w:rsid w:val="00777D9F"/>
    <w:rsid w:val="007A0F1C"/>
    <w:rsid w:val="007A7804"/>
    <w:rsid w:val="007C0244"/>
    <w:rsid w:val="007C1108"/>
    <w:rsid w:val="007F0F98"/>
    <w:rsid w:val="007F3648"/>
    <w:rsid w:val="00807C04"/>
    <w:rsid w:val="00814172"/>
    <w:rsid w:val="00815D79"/>
    <w:rsid w:val="00827EF3"/>
    <w:rsid w:val="0083684F"/>
    <w:rsid w:val="00851CB4"/>
    <w:rsid w:val="00852656"/>
    <w:rsid w:val="00857FD0"/>
    <w:rsid w:val="00860074"/>
    <w:rsid w:val="008832CE"/>
    <w:rsid w:val="00883510"/>
    <w:rsid w:val="008A1645"/>
    <w:rsid w:val="008B50A8"/>
    <w:rsid w:val="008B5144"/>
    <w:rsid w:val="008B526C"/>
    <w:rsid w:val="008C3EDA"/>
    <w:rsid w:val="008C627C"/>
    <w:rsid w:val="008D5441"/>
    <w:rsid w:val="008D57C9"/>
    <w:rsid w:val="008F6447"/>
    <w:rsid w:val="00900917"/>
    <w:rsid w:val="00903551"/>
    <w:rsid w:val="00906C33"/>
    <w:rsid w:val="00907415"/>
    <w:rsid w:val="00910895"/>
    <w:rsid w:val="00911C38"/>
    <w:rsid w:val="00914E22"/>
    <w:rsid w:val="009156B5"/>
    <w:rsid w:val="00936029"/>
    <w:rsid w:val="00951C5E"/>
    <w:rsid w:val="0095431B"/>
    <w:rsid w:val="00983323"/>
    <w:rsid w:val="00985E0A"/>
    <w:rsid w:val="0098703D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38FA"/>
    <w:rsid w:val="00A05027"/>
    <w:rsid w:val="00A050AF"/>
    <w:rsid w:val="00A136D2"/>
    <w:rsid w:val="00A15AED"/>
    <w:rsid w:val="00A43AA6"/>
    <w:rsid w:val="00A50313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51CB"/>
    <w:rsid w:val="00AC4C25"/>
    <w:rsid w:val="00AE334C"/>
    <w:rsid w:val="00AE4A65"/>
    <w:rsid w:val="00AE56CD"/>
    <w:rsid w:val="00AE5B1E"/>
    <w:rsid w:val="00AF21CB"/>
    <w:rsid w:val="00AF5ABF"/>
    <w:rsid w:val="00B01651"/>
    <w:rsid w:val="00B042EA"/>
    <w:rsid w:val="00B05DA7"/>
    <w:rsid w:val="00B20534"/>
    <w:rsid w:val="00B41166"/>
    <w:rsid w:val="00B54E4C"/>
    <w:rsid w:val="00B5615C"/>
    <w:rsid w:val="00B648AA"/>
    <w:rsid w:val="00B7541B"/>
    <w:rsid w:val="00B87E5C"/>
    <w:rsid w:val="00B90F0C"/>
    <w:rsid w:val="00B90F43"/>
    <w:rsid w:val="00BC4660"/>
    <w:rsid w:val="00BD74B2"/>
    <w:rsid w:val="00BE4B4C"/>
    <w:rsid w:val="00BF426A"/>
    <w:rsid w:val="00C03C78"/>
    <w:rsid w:val="00C15921"/>
    <w:rsid w:val="00C239CE"/>
    <w:rsid w:val="00C300CB"/>
    <w:rsid w:val="00C34429"/>
    <w:rsid w:val="00C35071"/>
    <w:rsid w:val="00C46713"/>
    <w:rsid w:val="00C663B6"/>
    <w:rsid w:val="00C77848"/>
    <w:rsid w:val="00C82A76"/>
    <w:rsid w:val="00C90AE2"/>
    <w:rsid w:val="00C95C63"/>
    <w:rsid w:val="00CA0FE7"/>
    <w:rsid w:val="00CA462C"/>
    <w:rsid w:val="00CA57E5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282E"/>
    <w:rsid w:val="00D538DA"/>
    <w:rsid w:val="00D55254"/>
    <w:rsid w:val="00D56C12"/>
    <w:rsid w:val="00D60305"/>
    <w:rsid w:val="00D70AD7"/>
    <w:rsid w:val="00D74A33"/>
    <w:rsid w:val="00D75F43"/>
    <w:rsid w:val="00D87BD7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F37"/>
    <w:rsid w:val="00E1232A"/>
    <w:rsid w:val="00E13559"/>
    <w:rsid w:val="00E1441D"/>
    <w:rsid w:val="00E24594"/>
    <w:rsid w:val="00E56D86"/>
    <w:rsid w:val="00E738FB"/>
    <w:rsid w:val="00E74D73"/>
    <w:rsid w:val="00E80480"/>
    <w:rsid w:val="00E9133A"/>
    <w:rsid w:val="00E97DBC"/>
    <w:rsid w:val="00EA4FB3"/>
    <w:rsid w:val="00EA6434"/>
    <w:rsid w:val="00EB221B"/>
    <w:rsid w:val="00EC2E33"/>
    <w:rsid w:val="00EC2ED8"/>
    <w:rsid w:val="00EF099F"/>
    <w:rsid w:val="00F0640B"/>
    <w:rsid w:val="00F10097"/>
    <w:rsid w:val="00F12322"/>
    <w:rsid w:val="00F16B83"/>
    <w:rsid w:val="00F17896"/>
    <w:rsid w:val="00F33FD9"/>
    <w:rsid w:val="00F56DD5"/>
    <w:rsid w:val="00F62445"/>
    <w:rsid w:val="00F7317B"/>
    <w:rsid w:val="00F77B6F"/>
    <w:rsid w:val="00F90980"/>
    <w:rsid w:val="00F92440"/>
    <w:rsid w:val="00F9361F"/>
    <w:rsid w:val="00F94B93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Zaiskrzyło na kolejowej trasie z Tczewa do Bydgoszczy</vt:lpstr>
    </vt:vector>
  </TitlesOfParts>
  <Company>PKP PLK S.A.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linii kolejowej do elektrowni jądrowej zyskają mieszkańcy i gospodarka Pomorza</dc:title>
  <dc:subject/>
  <dc:creator>Przemyslaw.Zielinski2@plk-sa.pl</dc:creator>
  <cp:keywords/>
  <dc:description/>
  <cp:lastModifiedBy>Zieliński Przemysław</cp:lastModifiedBy>
  <cp:revision>119</cp:revision>
  <dcterms:created xsi:type="dcterms:W3CDTF">2022-04-19T12:19:00Z</dcterms:created>
  <dcterms:modified xsi:type="dcterms:W3CDTF">2024-11-19T09:04:00Z</dcterms:modified>
</cp:coreProperties>
</file>