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4911FF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911FF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911FF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4911FF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911FF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911FF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4911FF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4911FF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911FF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911FF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AD3E2A">
        <w:rPr>
          <w:rFonts w:ascii="Arial" w:hAnsi="Arial" w:cs="Arial"/>
          <w:sz w:val="22"/>
          <w:szCs w:val="22"/>
        </w:rPr>
        <w:t>8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AD3E2A">
        <w:rPr>
          <w:rFonts w:ascii="Arial" w:hAnsi="Arial" w:cs="Arial"/>
          <w:sz w:val="22"/>
          <w:szCs w:val="22"/>
        </w:rPr>
        <w:t xml:space="preserve">października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:rsidR="00D134FD" w:rsidRPr="001E20AB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36A3F" w:rsidRPr="004911FF" w:rsidRDefault="007130AA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11FF">
        <w:rPr>
          <w:rFonts w:ascii="Arial" w:hAnsi="Arial" w:cs="Arial"/>
          <w:b/>
          <w:sz w:val="22"/>
          <w:szCs w:val="22"/>
        </w:rPr>
        <w:t>Informacja prasowa</w:t>
      </w:r>
    </w:p>
    <w:p w:rsidR="00125FF3" w:rsidRPr="004911FF" w:rsidRDefault="00AD3E2A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11FF">
        <w:rPr>
          <w:rFonts w:ascii="Arial" w:hAnsi="Arial" w:cs="Arial"/>
          <w:b/>
          <w:sz w:val="22"/>
          <w:szCs w:val="22"/>
        </w:rPr>
        <w:t>Rosną wiadukty kolejowe</w:t>
      </w:r>
      <w:r w:rsidR="005B069D" w:rsidRPr="004911FF">
        <w:rPr>
          <w:rFonts w:ascii="Arial" w:hAnsi="Arial" w:cs="Arial"/>
          <w:b/>
          <w:sz w:val="22"/>
          <w:szCs w:val="22"/>
        </w:rPr>
        <w:t xml:space="preserve"> w Krakowie </w:t>
      </w:r>
    </w:p>
    <w:p w:rsidR="004949BA" w:rsidRPr="004911FF" w:rsidRDefault="00AD3E2A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11FF">
        <w:rPr>
          <w:rFonts w:ascii="Arial" w:hAnsi="Arial" w:cs="Arial"/>
          <w:b/>
          <w:sz w:val="22"/>
          <w:szCs w:val="22"/>
        </w:rPr>
        <w:t>Coraz bardziej zaawansowane prace toczą się przy modernizowanych</w:t>
      </w:r>
      <w:r w:rsidR="00F24C7C" w:rsidRPr="004911FF">
        <w:rPr>
          <w:rFonts w:ascii="Arial" w:hAnsi="Arial" w:cs="Arial"/>
          <w:b/>
          <w:sz w:val="22"/>
          <w:szCs w:val="22"/>
        </w:rPr>
        <w:t xml:space="preserve"> przez </w:t>
      </w:r>
      <w:r w:rsidR="004911FF">
        <w:rPr>
          <w:rFonts w:ascii="Arial" w:hAnsi="Arial" w:cs="Arial"/>
          <w:b/>
          <w:sz w:val="22"/>
          <w:szCs w:val="22"/>
        </w:rPr>
        <w:br/>
      </w:r>
      <w:r w:rsidR="00F24C7C" w:rsidRPr="004911FF">
        <w:rPr>
          <w:rFonts w:ascii="Arial" w:hAnsi="Arial" w:cs="Arial"/>
          <w:b/>
          <w:sz w:val="22"/>
          <w:szCs w:val="22"/>
        </w:rPr>
        <w:t>PKP Polskie Linie Kolejowe S.A.,</w:t>
      </w:r>
      <w:r w:rsidRPr="004911F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4911FF">
        <w:rPr>
          <w:rFonts w:ascii="Arial" w:hAnsi="Arial" w:cs="Arial"/>
          <w:b/>
          <w:sz w:val="22"/>
          <w:szCs w:val="22"/>
        </w:rPr>
        <w:t>obiektach</w:t>
      </w:r>
      <w:proofErr w:type="gramEnd"/>
      <w:r w:rsidRPr="004911FF">
        <w:rPr>
          <w:rFonts w:ascii="Arial" w:hAnsi="Arial" w:cs="Arial"/>
          <w:b/>
          <w:sz w:val="22"/>
          <w:szCs w:val="22"/>
        </w:rPr>
        <w:t xml:space="preserve"> inżynieryjnych na linii średnicowej </w:t>
      </w:r>
      <w:r w:rsidR="004911FF">
        <w:rPr>
          <w:rFonts w:ascii="Arial" w:hAnsi="Arial" w:cs="Arial"/>
          <w:b/>
          <w:sz w:val="22"/>
          <w:szCs w:val="22"/>
        </w:rPr>
        <w:br/>
      </w:r>
      <w:r w:rsidRPr="004911FF">
        <w:rPr>
          <w:rFonts w:ascii="Arial" w:hAnsi="Arial" w:cs="Arial"/>
          <w:b/>
          <w:sz w:val="22"/>
          <w:szCs w:val="22"/>
        </w:rPr>
        <w:t xml:space="preserve">w Krakowie. Wiadukty są poszerzane, by umożliwić ułożenie na nich dodatkowych torów. Zyskają także krakowianie, bo </w:t>
      </w:r>
      <w:r w:rsidR="003673DB" w:rsidRPr="004911FF">
        <w:rPr>
          <w:rFonts w:ascii="Arial" w:hAnsi="Arial" w:cs="Arial"/>
          <w:b/>
          <w:sz w:val="22"/>
          <w:szCs w:val="22"/>
        </w:rPr>
        <w:t xml:space="preserve">powiększone </w:t>
      </w:r>
      <w:r w:rsidR="00F24C7C" w:rsidRPr="004911FF">
        <w:rPr>
          <w:rFonts w:ascii="Arial" w:hAnsi="Arial" w:cs="Arial"/>
          <w:b/>
          <w:sz w:val="22"/>
          <w:szCs w:val="22"/>
        </w:rPr>
        <w:t>obiekty to dodatkowa przestrzeń na drogi i chodniki.</w:t>
      </w:r>
    </w:p>
    <w:p w:rsidR="00F1684A" w:rsidRPr="004911FF" w:rsidRDefault="006A141C" w:rsidP="00AF12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11FF">
        <w:rPr>
          <w:rFonts w:ascii="Arial" w:hAnsi="Arial" w:cs="Arial"/>
          <w:sz w:val="22"/>
          <w:szCs w:val="22"/>
        </w:rPr>
        <w:t xml:space="preserve">Trwa największa inwestycja kolejowa na </w:t>
      </w:r>
      <w:r w:rsidR="00A30AD1">
        <w:rPr>
          <w:rFonts w:ascii="Arial" w:hAnsi="Arial" w:cs="Arial"/>
          <w:sz w:val="22"/>
          <w:szCs w:val="22"/>
        </w:rPr>
        <w:t>południu Polski. PLK modernizują</w:t>
      </w:r>
      <w:r w:rsidRPr="004911FF">
        <w:rPr>
          <w:rFonts w:ascii="Arial" w:hAnsi="Arial" w:cs="Arial"/>
          <w:sz w:val="22"/>
          <w:szCs w:val="22"/>
        </w:rPr>
        <w:t xml:space="preserve"> niemal </w:t>
      </w:r>
      <w:r w:rsidR="00A30AD1">
        <w:rPr>
          <w:rFonts w:ascii="Arial" w:hAnsi="Arial" w:cs="Arial"/>
          <w:sz w:val="22"/>
          <w:szCs w:val="22"/>
        </w:rPr>
        <w:br/>
      </w:r>
      <w:r w:rsidRPr="004911FF">
        <w:rPr>
          <w:rFonts w:ascii="Arial" w:hAnsi="Arial" w:cs="Arial"/>
          <w:sz w:val="22"/>
          <w:szCs w:val="22"/>
        </w:rPr>
        <w:t xml:space="preserve">20 kilometrowy odcinek linii kolejowej E30, pomiędzy Krakowem Głównym a Podłężem. Budowanych od podstaw jest </w:t>
      </w:r>
      <w:r w:rsidR="002A4845" w:rsidRPr="004911FF">
        <w:rPr>
          <w:rFonts w:ascii="Arial" w:hAnsi="Arial" w:cs="Arial"/>
          <w:sz w:val="22"/>
          <w:szCs w:val="22"/>
        </w:rPr>
        <w:t xml:space="preserve">również </w:t>
      </w:r>
      <w:r w:rsidRPr="004911FF">
        <w:rPr>
          <w:rFonts w:ascii="Arial" w:hAnsi="Arial" w:cs="Arial"/>
          <w:sz w:val="22"/>
          <w:szCs w:val="22"/>
        </w:rPr>
        <w:t xml:space="preserve">przeszło 50 różnego rodzaju obiektów inżynieryjnych. </w:t>
      </w:r>
      <w:r w:rsidR="005E6653" w:rsidRPr="004911FF">
        <w:rPr>
          <w:rFonts w:ascii="Arial" w:hAnsi="Arial" w:cs="Arial"/>
          <w:sz w:val="22"/>
          <w:szCs w:val="22"/>
        </w:rPr>
        <w:t>Prac</w:t>
      </w:r>
      <w:r w:rsidR="002A4845" w:rsidRPr="004911FF">
        <w:rPr>
          <w:rFonts w:ascii="Arial" w:hAnsi="Arial" w:cs="Arial"/>
          <w:sz w:val="22"/>
          <w:szCs w:val="22"/>
        </w:rPr>
        <w:t>e konstrukcyjne, o różnym stadium</w:t>
      </w:r>
      <w:r w:rsidR="00661123">
        <w:rPr>
          <w:rFonts w:ascii="Arial" w:hAnsi="Arial" w:cs="Arial"/>
          <w:sz w:val="22"/>
          <w:szCs w:val="22"/>
        </w:rPr>
        <w:t xml:space="preserve"> zaawansowania </w:t>
      </w:r>
      <w:r w:rsidR="005E6653" w:rsidRPr="004911FF">
        <w:rPr>
          <w:rFonts w:ascii="Arial" w:hAnsi="Arial" w:cs="Arial"/>
          <w:sz w:val="22"/>
          <w:szCs w:val="22"/>
        </w:rPr>
        <w:t xml:space="preserve">wykonywane są </w:t>
      </w:r>
      <w:r w:rsidRPr="004911FF">
        <w:rPr>
          <w:rFonts w:ascii="Arial" w:hAnsi="Arial" w:cs="Arial"/>
          <w:sz w:val="22"/>
          <w:szCs w:val="22"/>
        </w:rPr>
        <w:t xml:space="preserve">równolegle </w:t>
      </w:r>
      <w:r w:rsidR="00661123">
        <w:rPr>
          <w:rFonts w:ascii="Arial" w:hAnsi="Arial" w:cs="Arial"/>
          <w:sz w:val="22"/>
          <w:szCs w:val="22"/>
        </w:rPr>
        <w:br/>
      </w:r>
      <w:r w:rsidRPr="004911FF">
        <w:rPr>
          <w:rFonts w:ascii="Arial" w:hAnsi="Arial" w:cs="Arial"/>
          <w:sz w:val="22"/>
          <w:szCs w:val="22"/>
        </w:rPr>
        <w:t>na większości z nich.</w:t>
      </w:r>
      <w:r w:rsidR="005E6653" w:rsidRPr="004911FF">
        <w:rPr>
          <w:rFonts w:ascii="Arial" w:hAnsi="Arial" w:cs="Arial"/>
          <w:sz w:val="22"/>
          <w:szCs w:val="22"/>
        </w:rPr>
        <w:t xml:space="preserve"> Realizacja </w:t>
      </w:r>
      <w:r w:rsidR="00E2014D" w:rsidRPr="004911FF">
        <w:rPr>
          <w:rFonts w:ascii="Arial" w:hAnsi="Arial" w:cs="Arial"/>
          <w:sz w:val="22"/>
          <w:szCs w:val="22"/>
        </w:rPr>
        <w:t xml:space="preserve">robót została podzielona na etapy, by </w:t>
      </w:r>
      <w:r w:rsidR="002710E3" w:rsidRPr="004911FF">
        <w:rPr>
          <w:rFonts w:ascii="Arial" w:hAnsi="Arial" w:cs="Arial"/>
          <w:sz w:val="22"/>
          <w:szCs w:val="22"/>
        </w:rPr>
        <w:t xml:space="preserve">na modernizowanej linii kolejowej nie przerywać </w:t>
      </w:r>
      <w:r w:rsidR="00E2014D" w:rsidRPr="004911FF">
        <w:rPr>
          <w:rFonts w:ascii="Arial" w:hAnsi="Arial" w:cs="Arial"/>
          <w:sz w:val="22"/>
          <w:szCs w:val="22"/>
        </w:rPr>
        <w:t>ruch</w:t>
      </w:r>
      <w:r w:rsidR="002710E3" w:rsidRPr="004911FF">
        <w:rPr>
          <w:rFonts w:ascii="Arial" w:hAnsi="Arial" w:cs="Arial"/>
          <w:sz w:val="22"/>
          <w:szCs w:val="22"/>
        </w:rPr>
        <w:t>u</w:t>
      </w:r>
      <w:r w:rsidR="00E2014D" w:rsidRPr="004911FF">
        <w:rPr>
          <w:rFonts w:ascii="Arial" w:hAnsi="Arial" w:cs="Arial"/>
          <w:sz w:val="22"/>
          <w:szCs w:val="22"/>
        </w:rPr>
        <w:t xml:space="preserve"> </w:t>
      </w:r>
      <w:r w:rsidR="002710E3" w:rsidRPr="004911FF">
        <w:rPr>
          <w:rFonts w:ascii="Arial" w:hAnsi="Arial" w:cs="Arial"/>
          <w:sz w:val="22"/>
          <w:szCs w:val="22"/>
        </w:rPr>
        <w:t>pociągów.</w:t>
      </w:r>
    </w:p>
    <w:p w:rsidR="00C752C5" w:rsidRPr="004911FF" w:rsidRDefault="00C752C5" w:rsidP="00AF121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4911FF">
        <w:rPr>
          <w:rFonts w:ascii="Arial" w:hAnsi="Arial" w:cs="Arial"/>
          <w:b/>
          <w:sz w:val="22"/>
          <w:szCs w:val="22"/>
        </w:rPr>
        <w:t>ul</w:t>
      </w:r>
      <w:proofErr w:type="gramEnd"/>
      <w:r w:rsidRPr="004911FF">
        <w:rPr>
          <w:rFonts w:ascii="Arial" w:hAnsi="Arial" w:cs="Arial"/>
          <w:b/>
          <w:sz w:val="22"/>
          <w:szCs w:val="22"/>
        </w:rPr>
        <w:t>. Kopernika – bramki zabezpieczą przejazd</w:t>
      </w:r>
    </w:p>
    <w:p w:rsidR="00C752C5" w:rsidRPr="004911FF" w:rsidRDefault="00C752C5" w:rsidP="00AF12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11FF">
        <w:rPr>
          <w:rFonts w:ascii="Arial" w:hAnsi="Arial" w:cs="Arial"/>
          <w:sz w:val="22"/>
          <w:szCs w:val="22"/>
        </w:rPr>
        <w:t>Od wtorku do czwartku (</w:t>
      </w:r>
      <w:r w:rsidRPr="004911FF">
        <w:rPr>
          <w:rFonts w:ascii="Arial" w:hAnsi="Arial" w:cs="Arial"/>
          <w:b/>
          <w:sz w:val="22"/>
          <w:szCs w:val="22"/>
        </w:rPr>
        <w:t>09-11 października</w:t>
      </w:r>
      <w:r w:rsidRPr="004911FF">
        <w:rPr>
          <w:rFonts w:ascii="Arial" w:hAnsi="Arial" w:cs="Arial"/>
          <w:sz w:val="22"/>
          <w:szCs w:val="22"/>
        </w:rPr>
        <w:t>) wykonawca montował będzie specjalne bramki przejazdowe przy wiadukcie kolejowym na ul. Kopernika. Będę one zabezpieczać ruch pieszych i samochodów w trakcie prowadzenia prac k</w:t>
      </w:r>
      <w:r w:rsidR="00ED16DB">
        <w:rPr>
          <w:rFonts w:ascii="Arial" w:hAnsi="Arial" w:cs="Arial"/>
          <w:sz w:val="22"/>
          <w:szCs w:val="22"/>
        </w:rPr>
        <w:t>onstrukcyjnych. Podczas montażu</w:t>
      </w:r>
      <w:r w:rsidRPr="004911FF">
        <w:rPr>
          <w:rFonts w:ascii="Arial" w:hAnsi="Arial" w:cs="Arial"/>
          <w:sz w:val="22"/>
          <w:szCs w:val="22"/>
        </w:rPr>
        <w:t xml:space="preserve"> </w:t>
      </w:r>
      <w:r w:rsidR="00ED16DB">
        <w:rPr>
          <w:rFonts w:ascii="Arial" w:hAnsi="Arial" w:cs="Arial"/>
          <w:sz w:val="22"/>
          <w:szCs w:val="22"/>
        </w:rPr>
        <w:br/>
      </w:r>
      <w:r w:rsidRPr="004911FF">
        <w:rPr>
          <w:rFonts w:ascii="Arial" w:hAnsi="Arial" w:cs="Arial"/>
          <w:sz w:val="22"/>
          <w:szCs w:val="22"/>
        </w:rPr>
        <w:t>od godz. 7 do 19, ruch samochodów pod wiaduktem będzie wstrzymany</w:t>
      </w:r>
      <w:r w:rsidR="00492750" w:rsidRPr="004911FF">
        <w:rPr>
          <w:rFonts w:ascii="Arial" w:hAnsi="Arial" w:cs="Arial"/>
          <w:sz w:val="22"/>
          <w:szCs w:val="22"/>
        </w:rPr>
        <w:t xml:space="preserve"> i </w:t>
      </w:r>
      <w:r w:rsidRPr="004911FF">
        <w:rPr>
          <w:rFonts w:ascii="Arial" w:hAnsi="Arial" w:cs="Arial"/>
          <w:sz w:val="22"/>
          <w:szCs w:val="22"/>
        </w:rPr>
        <w:t>kierowany objazdem. Wyjątek stanowić będzie tylko dojazd pojazdów uprzywilejowanych do położonych nieopodal szpitali. Ruch pieszych sterowany będzie ręcznie, przez wykwalifikowanych robotników.</w:t>
      </w:r>
    </w:p>
    <w:p w:rsidR="00C752C5" w:rsidRPr="004911FF" w:rsidRDefault="00C752C5" w:rsidP="00AF12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11FF">
        <w:rPr>
          <w:rFonts w:ascii="Arial" w:hAnsi="Arial" w:cs="Arial"/>
          <w:sz w:val="22"/>
          <w:szCs w:val="22"/>
        </w:rPr>
        <w:t xml:space="preserve">Nowy wiadukt nad ul. Kopernika będzie dużo szerszy od </w:t>
      </w:r>
      <w:r w:rsidR="002E547B" w:rsidRPr="004911FF">
        <w:rPr>
          <w:rFonts w:ascii="Arial" w:hAnsi="Arial" w:cs="Arial"/>
          <w:sz w:val="22"/>
          <w:szCs w:val="22"/>
        </w:rPr>
        <w:t>używanego do tej pory</w:t>
      </w:r>
      <w:r w:rsidRPr="004911FF">
        <w:rPr>
          <w:rFonts w:ascii="Arial" w:hAnsi="Arial" w:cs="Arial"/>
          <w:sz w:val="22"/>
          <w:szCs w:val="22"/>
        </w:rPr>
        <w:t>. Konstrukcja zostanie powiększona, by zmieścić na niej dwa dodatkowe tory. Więcej przestrzeni zyskają również piesi</w:t>
      </w:r>
      <w:r w:rsidR="00DE4427" w:rsidRPr="004911FF">
        <w:rPr>
          <w:rFonts w:ascii="Arial" w:hAnsi="Arial" w:cs="Arial"/>
          <w:sz w:val="22"/>
          <w:szCs w:val="22"/>
        </w:rPr>
        <w:t xml:space="preserve"> dzięki dodatkowemu miejscu na chodniki.</w:t>
      </w:r>
      <w:r w:rsidRPr="004911FF">
        <w:rPr>
          <w:rFonts w:ascii="Arial" w:hAnsi="Arial" w:cs="Arial"/>
          <w:sz w:val="22"/>
          <w:szCs w:val="22"/>
        </w:rPr>
        <w:t xml:space="preserve"> </w:t>
      </w:r>
    </w:p>
    <w:p w:rsidR="002A4845" w:rsidRPr="004911FF" w:rsidRDefault="002A4845" w:rsidP="00AF121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4911FF">
        <w:rPr>
          <w:rFonts w:ascii="Arial" w:hAnsi="Arial" w:cs="Arial"/>
          <w:b/>
          <w:sz w:val="22"/>
          <w:szCs w:val="22"/>
        </w:rPr>
        <w:t>ul</w:t>
      </w:r>
      <w:proofErr w:type="gramEnd"/>
      <w:r w:rsidR="00CB7613" w:rsidRPr="004911FF">
        <w:rPr>
          <w:rFonts w:ascii="Arial" w:hAnsi="Arial" w:cs="Arial"/>
          <w:b/>
          <w:sz w:val="22"/>
          <w:szCs w:val="22"/>
        </w:rPr>
        <w:t>. Łokietka</w:t>
      </w:r>
      <w:r w:rsidRPr="004911FF">
        <w:rPr>
          <w:rFonts w:ascii="Arial" w:hAnsi="Arial" w:cs="Arial"/>
          <w:b/>
          <w:sz w:val="22"/>
          <w:szCs w:val="22"/>
        </w:rPr>
        <w:t xml:space="preserve"> znowu dostępna dla kierowców</w:t>
      </w:r>
    </w:p>
    <w:p w:rsidR="00CB7613" w:rsidRPr="004911FF" w:rsidRDefault="00C752C5" w:rsidP="00AF12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11FF">
        <w:rPr>
          <w:rFonts w:ascii="Arial" w:hAnsi="Arial" w:cs="Arial"/>
          <w:sz w:val="22"/>
          <w:szCs w:val="22"/>
        </w:rPr>
        <w:t>W tym tygodniu kończ</w:t>
      </w:r>
      <w:r w:rsidR="00CB7613" w:rsidRPr="004911FF">
        <w:rPr>
          <w:rFonts w:ascii="Arial" w:hAnsi="Arial" w:cs="Arial"/>
          <w:sz w:val="22"/>
          <w:szCs w:val="22"/>
        </w:rPr>
        <w:t>y</w:t>
      </w:r>
      <w:r w:rsidRPr="004911FF">
        <w:rPr>
          <w:rFonts w:ascii="Arial" w:hAnsi="Arial" w:cs="Arial"/>
          <w:sz w:val="22"/>
          <w:szCs w:val="22"/>
        </w:rPr>
        <w:t xml:space="preserve"> się </w:t>
      </w:r>
      <w:r w:rsidR="00CB7613" w:rsidRPr="004911FF">
        <w:rPr>
          <w:rFonts w:ascii="Arial" w:hAnsi="Arial" w:cs="Arial"/>
          <w:sz w:val="22"/>
          <w:szCs w:val="22"/>
        </w:rPr>
        <w:t>kolejny</w:t>
      </w:r>
      <w:r w:rsidRPr="004911FF">
        <w:rPr>
          <w:rFonts w:ascii="Arial" w:hAnsi="Arial" w:cs="Arial"/>
          <w:sz w:val="22"/>
          <w:szCs w:val="22"/>
        </w:rPr>
        <w:t xml:space="preserve"> etap rozbudowy wiaduktu przecinającego ul. Łokietka. </w:t>
      </w:r>
      <w:r w:rsidR="002267A1">
        <w:rPr>
          <w:rFonts w:ascii="Arial" w:hAnsi="Arial" w:cs="Arial"/>
          <w:sz w:val="22"/>
          <w:szCs w:val="22"/>
        </w:rPr>
        <w:br/>
      </w:r>
      <w:r w:rsidRPr="004911FF">
        <w:rPr>
          <w:rFonts w:ascii="Arial" w:hAnsi="Arial" w:cs="Arial"/>
          <w:sz w:val="22"/>
          <w:szCs w:val="22"/>
        </w:rPr>
        <w:t>W środę (</w:t>
      </w:r>
      <w:r w:rsidRPr="004911FF">
        <w:rPr>
          <w:rFonts w:ascii="Arial" w:hAnsi="Arial" w:cs="Arial"/>
          <w:b/>
          <w:sz w:val="22"/>
          <w:szCs w:val="22"/>
        </w:rPr>
        <w:t>10 października</w:t>
      </w:r>
      <w:r w:rsidRPr="004911FF">
        <w:rPr>
          <w:rFonts w:ascii="Arial" w:hAnsi="Arial" w:cs="Arial"/>
          <w:sz w:val="22"/>
          <w:szCs w:val="22"/>
        </w:rPr>
        <w:t xml:space="preserve">) wykonawca </w:t>
      </w:r>
      <w:r w:rsidR="00CB7613" w:rsidRPr="004911FF">
        <w:rPr>
          <w:rFonts w:ascii="Arial" w:hAnsi="Arial" w:cs="Arial"/>
          <w:sz w:val="22"/>
          <w:szCs w:val="22"/>
        </w:rPr>
        <w:t xml:space="preserve">ponownie udostępni przejazd pod wiaduktem kierowcom. </w:t>
      </w:r>
      <w:r w:rsidRPr="004911FF">
        <w:rPr>
          <w:rFonts w:ascii="Arial" w:hAnsi="Arial" w:cs="Arial"/>
          <w:sz w:val="22"/>
          <w:szCs w:val="22"/>
        </w:rPr>
        <w:t xml:space="preserve"> Nowy obiekt będzie szerszy od dotychczasowego</w:t>
      </w:r>
      <w:r w:rsidR="00CB7613" w:rsidRPr="004911FF">
        <w:rPr>
          <w:rFonts w:ascii="Arial" w:hAnsi="Arial" w:cs="Arial"/>
          <w:sz w:val="22"/>
          <w:szCs w:val="22"/>
        </w:rPr>
        <w:t xml:space="preserve">. Znajdzie się pod nim dodatkowe miejsce na jezdnię i chodniki. Dzięki temu zniknie niebezpieczne „wąskie gardło” </w:t>
      </w:r>
      <w:r w:rsidR="00CB7613" w:rsidRPr="004911FF">
        <w:rPr>
          <w:rFonts w:ascii="Arial" w:hAnsi="Arial" w:cs="Arial"/>
          <w:sz w:val="22"/>
          <w:szCs w:val="22"/>
        </w:rPr>
        <w:lastRenderedPageBreak/>
        <w:t xml:space="preserve">w tym miejscu i ruch będzie odbywał się płynnie. Ostatni etap prac przy tym </w:t>
      </w:r>
      <w:r w:rsidR="00492750" w:rsidRPr="004911FF">
        <w:rPr>
          <w:rFonts w:ascii="Arial" w:hAnsi="Arial" w:cs="Arial"/>
          <w:sz w:val="22"/>
          <w:szCs w:val="22"/>
        </w:rPr>
        <w:t>wiadukcie</w:t>
      </w:r>
      <w:r w:rsidR="00CB7613" w:rsidRPr="004911FF">
        <w:rPr>
          <w:rFonts w:ascii="Arial" w:hAnsi="Arial" w:cs="Arial"/>
          <w:sz w:val="22"/>
          <w:szCs w:val="22"/>
        </w:rPr>
        <w:t xml:space="preserve"> zaplanowany jest na wiosnę 2019 roku.</w:t>
      </w:r>
    </w:p>
    <w:p w:rsidR="002A4845" w:rsidRPr="004911FF" w:rsidRDefault="00CB7613" w:rsidP="00AF121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4911FF">
        <w:rPr>
          <w:rFonts w:ascii="Arial" w:hAnsi="Arial" w:cs="Arial"/>
          <w:b/>
          <w:sz w:val="22"/>
          <w:szCs w:val="22"/>
        </w:rPr>
        <w:t>ul</w:t>
      </w:r>
      <w:proofErr w:type="gramEnd"/>
      <w:r w:rsidRPr="004911FF">
        <w:rPr>
          <w:rFonts w:ascii="Arial" w:hAnsi="Arial" w:cs="Arial"/>
          <w:b/>
          <w:sz w:val="22"/>
          <w:szCs w:val="22"/>
        </w:rPr>
        <w:t xml:space="preserve">. Powstańców Wielkopolskich zwężona na weekend </w:t>
      </w:r>
    </w:p>
    <w:p w:rsidR="00232F3C" w:rsidRPr="004911FF" w:rsidRDefault="00CB7613" w:rsidP="00AF12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11FF">
        <w:rPr>
          <w:rFonts w:ascii="Arial" w:hAnsi="Arial" w:cs="Arial"/>
          <w:sz w:val="22"/>
          <w:szCs w:val="22"/>
        </w:rPr>
        <w:t>W sobotę i w niedzielę (</w:t>
      </w:r>
      <w:r w:rsidRPr="004911FF">
        <w:rPr>
          <w:rFonts w:ascii="Arial" w:hAnsi="Arial" w:cs="Arial"/>
          <w:b/>
          <w:sz w:val="22"/>
          <w:szCs w:val="22"/>
        </w:rPr>
        <w:t>13-14 października</w:t>
      </w:r>
      <w:r w:rsidRPr="004911FF">
        <w:rPr>
          <w:rFonts w:ascii="Arial" w:hAnsi="Arial" w:cs="Arial"/>
          <w:sz w:val="22"/>
          <w:szCs w:val="22"/>
        </w:rPr>
        <w:t xml:space="preserve">) wprowadzone zostanie zwężenie jezdni </w:t>
      </w:r>
      <w:r w:rsidR="00DE65B6">
        <w:rPr>
          <w:rFonts w:ascii="Arial" w:hAnsi="Arial" w:cs="Arial"/>
          <w:sz w:val="22"/>
          <w:szCs w:val="22"/>
        </w:rPr>
        <w:br/>
      </w:r>
      <w:r w:rsidRPr="004911FF">
        <w:rPr>
          <w:rFonts w:ascii="Arial" w:hAnsi="Arial" w:cs="Arial"/>
          <w:sz w:val="22"/>
          <w:szCs w:val="22"/>
        </w:rPr>
        <w:t xml:space="preserve">na estakadzie Obrońców Lwowa, przed wiaduktem kolejowym przecinającym ul. Powstańców Wielkopolskich. Ten obiekt również przechodzi modernizację, która pozwoli ułożyć na nim </w:t>
      </w:r>
      <w:r w:rsidR="005B2C70">
        <w:rPr>
          <w:rFonts w:ascii="Arial" w:hAnsi="Arial" w:cs="Arial"/>
          <w:sz w:val="22"/>
          <w:szCs w:val="22"/>
        </w:rPr>
        <w:br/>
      </w:r>
      <w:r w:rsidRPr="004911FF">
        <w:rPr>
          <w:rFonts w:ascii="Arial" w:hAnsi="Arial" w:cs="Arial"/>
          <w:sz w:val="22"/>
          <w:szCs w:val="22"/>
        </w:rPr>
        <w:t>w</w:t>
      </w:r>
      <w:r w:rsidR="00AE329A" w:rsidRPr="004911FF">
        <w:rPr>
          <w:rFonts w:ascii="Arial" w:hAnsi="Arial" w:cs="Arial"/>
          <w:sz w:val="22"/>
          <w:szCs w:val="22"/>
        </w:rPr>
        <w:t xml:space="preserve"> sumie cztery tory kolejowe. Dłuższe zmiany w tym miejscu wprowadzone zostaną pod koniec października. Jezdnia będzie </w:t>
      </w:r>
      <w:proofErr w:type="gramStart"/>
      <w:r w:rsidR="00AE329A" w:rsidRPr="004911FF">
        <w:rPr>
          <w:rFonts w:ascii="Arial" w:hAnsi="Arial" w:cs="Arial"/>
          <w:sz w:val="22"/>
          <w:szCs w:val="22"/>
        </w:rPr>
        <w:t>zwężona ale</w:t>
      </w:r>
      <w:proofErr w:type="gramEnd"/>
      <w:r w:rsidR="00AE329A" w:rsidRPr="004911FF">
        <w:rPr>
          <w:rFonts w:ascii="Arial" w:hAnsi="Arial" w:cs="Arial"/>
          <w:sz w:val="22"/>
          <w:szCs w:val="22"/>
        </w:rPr>
        <w:t xml:space="preserve"> ilość dostępnych pasów ruchu nie zmieni się.</w:t>
      </w:r>
      <w:r w:rsidR="00AE329A" w:rsidRPr="004911FF">
        <w:rPr>
          <w:rFonts w:ascii="Arial" w:hAnsi="Arial" w:cs="Arial"/>
          <w:sz w:val="22"/>
          <w:szCs w:val="22"/>
        </w:rPr>
        <w:br/>
      </w:r>
      <w:proofErr w:type="gramStart"/>
      <w:r w:rsidR="00966BA2" w:rsidRPr="004911FF">
        <w:rPr>
          <w:rFonts w:ascii="Arial" w:hAnsi="Arial" w:cs="Arial"/>
          <w:b/>
          <w:sz w:val="22"/>
          <w:szCs w:val="22"/>
        </w:rPr>
        <w:t>ul</w:t>
      </w:r>
      <w:proofErr w:type="gramEnd"/>
      <w:r w:rsidR="00966BA2" w:rsidRPr="004911FF">
        <w:rPr>
          <w:rFonts w:ascii="Arial" w:hAnsi="Arial" w:cs="Arial"/>
          <w:b/>
          <w:sz w:val="22"/>
          <w:szCs w:val="22"/>
        </w:rPr>
        <w:t>. Miodowa i Kamienna - pod koniec miesiąca wznawiamy ruch</w:t>
      </w:r>
    </w:p>
    <w:p w:rsidR="00966BA2" w:rsidRPr="004911FF" w:rsidRDefault="00966BA2" w:rsidP="00AF12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11FF">
        <w:rPr>
          <w:rFonts w:ascii="Arial" w:hAnsi="Arial" w:cs="Arial"/>
          <w:sz w:val="22"/>
          <w:szCs w:val="22"/>
        </w:rPr>
        <w:t xml:space="preserve">Zaawansowane roboty budowlane toczą się również przy wiaduktach nad ul. Miodową </w:t>
      </w:r>
      <w:r w:rsidR="00997764">
        <w:rPr>
          <w:rFonts w:ascii="Arial" w:hAnsi="Arial" w:cs="Arial"/>
          <w:sz w:val="22"/>
          <w:szCs w:val="22"/>
        </w:rPr>
        <w:br/>
      </w:r>
      <w:r w:rsidRPr="004911FF">
        <w:rPr>
          <w:rFonts w:ascii="Arial" w:hAnsi="Arial" w:cs="Arial"/>
          <w:sz w:val="22"/>
          <w:szCs w:val="22"/>
        </w:rPr>
        <w:t xml:space="preserve">i Kamienną. W obu przypadkach prace konstrukcyjne i operujący ciężki sprzęt, uniemożliwiają utrzymanie ruchu samochodowego pod obiektami. W ostatnich dniach października zakończą się, realizowane obecnie, etapy prac. Wtedy też kierowcy ponownie będę mogli korzystać </w:t>
      </w:r>
      <w:r w:rsidR="002131E5">
        <w:rPr>
          <w:rFonts w:ascii="Arial" w:hAnsi="Arial" w:cs="Arial"/>
          <w:sz w:val="22"/>
          <w:szCs w:val="22"/>
        </w:rPr>
        <w:br/>
      </w:r>
      <w:r w:rsidRPr="004911FF">
        <w:rPr>
          <w:rFonts w:ascii="Arial" w:hAnsi="Arial" w:cs="Arial"/>
          <w:sz w:val="22"/>
          <w:szCs w:val="22"/>
        </w:rPr>
        <w:t>z przejazdu w tych miejscach.</w:t>
      </w:r>
    </w:p>
    <w:p w:rsidR="00232F3C" w:rsidRPr="004911FF" w:rsidRDefault="00692CEB" w:rsidP="00692CEB">
      <w:pPr>
        <w:tabs>
          <w:tab w:val="left" w:pos="261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11FF">
        <w:rPr>
          <w:rFonts w:ascii="Arial" w:hAnsi="Arial" w:cs="Arial"/>
          <w:b/>
          <w:sz w:val="22"/>
          <w:szCs w:val="22"/>
        </w:rPr>
        <w:t>Efekty modernizacji linii średnicowej</w:t>
      </w:r>
    </w:p>
    <w:p w:rsidR="00C36A3F" w:rsidRPr="004911FF" w:rsidRDefault="00016F4C" w:rsidP="00692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11FF">
        <w:rPr>
          <w:rFonts w:ascii="Arial" w:hAnsi="Arial" w:cs="Arial"/>
          <w:sz w:val="22"/>
          <w:szCs w:val="22"/>
        </w:rPr>
        <w:t>Nowe</w:t>
      </w:r>
      <w:r w:rsidR="005B069D" w:rsidRPr="004911FF">
        <w:rPr>
          <w:rFonts w:ascii="Arial" w:hAnsi="Arial" w:cs="Arial"/>
          <w:sz w:val="22"/>
          <w:szCs w:val="22"/>
        </w:rPr>
        <w:t xml:space="preserve">, dwa dodatkowe tory i zmodernizowane, dostosowane do potrzeb pasażerów, </w:t>
      </w:r>
      <w:r w:rsidRPr="004911FF">
        <w:rPr>
          <w:rFonts w:ascii="Arial" w:hAnsi="Arial" w:cs="Arial"/>
          <w:sz w:val="22"/>
          <w:szCs w:val="22"/>
        </w:rPr>
        <w:t>przystanki w centrum Krakowa</w:t>
      </w:r>
      <w:r w:rsidR="001B2428" w:rsidRPr="004911FF">
        <w:rPr>
          <w:rFonts w:ascii="Arial" w:hAnsi="Arial" w:cs="Arial"/>
          <w:sz w:val="22"/>
          <w:szCs w:val="22"/>
        </w:rPr>
        <w:t xml:space="preserve"> – to efekty inwestycji PLK, które</w:t>
      </w:r>
      <w:r w:rsidRPr="004911FF">
        <w:rPr>
          <w:rFonts w:ascii="Arial" w:hAnsi="Arial" w:cs="Arial"/>
          <w:sz w:val="22"/>
          <w:szCs w:val="22"/>
        </w:rPr>
        <w:t xml:space="preserve"> pozwolą uruchomić sprawną</w:t>
      </w:r>
      <w:r w:rsidR="00B36927">
        <w:rPr>
          <w:rFonts w:ascii="Arial" w:hAnsi="Arial" w:cs="Arial"/>
          <w:sz w:val="22"/>
          <w:szCs w:val="22"/>
        </w:rPr>
        <w:br/>
      </w:r>
      <w:r w:rsidRPr="004911FF">
        <w:rPr>
          <w:rFonts w:ascii="Arial" w:hAnsi="Arial" w:cs="Arial"/>
          <w:sz w:val="22"/>
          <w:szCs w:val="22"/>
        </w:rPr>
        <w:t xml:space="preserve"> i wygodną kolej aglomeracyjną. Prace budowlane zakończą</w:t>
      </w:r>
      <w:r w:rsidR="00476458" w:rsidRPr="004911FF">
        <w:rPr>
          <w:rFonts w:ascii="Arial" w:hAnsi="Arial" w:cs="Arial"/>
          <w:sz w:val="22"/>
          <w:szCs w:val="22"/>
        </w:rPr>
        <w:t xml:space="preserve"> się w 2020 roku. </w:t>
      </w:r>
      <w:r w:rsidRPr="004911FF">
        <w:rPr>
          <w:rFonts w:ascii="Arial" w:hAnsi="Arial" w:cs="Arial"/>
          <w:sz w:val="22"/>
          <w:szCs w:val="22"/>
        </w:rPr>
        <w:t>Ich w</w:t>
      </w:r>
      <w:bookmarkStart w:id="0" w:name="_GoBack"/>
      <w:bookmarkEnd w:id="0"/>
      <w:r w:rsidRPr="004911FF">
        <w:rPr>
          <w:rFonts w:ascii="Arial" w:hAnsi="Arial" w:cs="Arial"/>
          <w:sz w:val="22"/>
          <w:szCs w:val="22"/>
        </w:rPr>
        <w:t>artość</w:t>
      </w:r>
      <w:r w:rsidR="00476458" w:rsidRPr="004911FF">
        <w:rPr>
          <w:rFonts w:ascii="Arial" w:hAnsi="Arial" w:cs="Arial"/>
          <w:sz w:val="22"/>
          <w:szCs w:val="22"/>
        </w:rPr>
        <w:t xml:space="preserve"> szacowana jest na niemal 1 mld zł.</w:t>
      </w:r>
      <w:r w:rsidR="005B069D" w:rsidRPr="004911FF">
        <w:rPr>
          <w:rFonts w:ascii="Arial" w:hAnsi="Arial" w:cs="Arial"/>
          <w:sz w:val="22"/>
          <w:szCs w:val="22"/>
        </w:rPr>
        <w:t xml:space="preserve"> Projekt </w:t>
      </w:r>
      <w:r w:rsidR="00346AD3" w:rsidRPr="004911FF">
        <w:rPr>
          <w:rFonts w:ascii="Arial" w:hAnsi="Arial" w:cs="Arial"/>
          <w:sz w:val="22"/>
          <w:szCs w:val="22"/>
        </w:rPr>
        <w:t xml:space="preserve">„Prace na linii kolejowej E30 na odcinku Kraków Główny Towarowy – Rudzice wraz z dobudową torów linii aglomeracyjnej” </w:t>
      </w:r>
      <w:r w:rsidR="005B069D" w:rsidRPr="004911FF">
        <w:rPr>
          <w:rFonts w:ascii="Arial" w:hAnsi="Arial" w:cs="Arial"/>
          <w:sz w:val="22"/>
          <w:szCs w:val="22"/>
        </w:rPr>
        <w:t>współfinansowany jest ze środków U</w:t>
      </w:r>
      <w:r w:rsidR="00346AD3" w:rsidRPr="004911FF">
        <w:rPr>
          <w:rFonts w:ascii="Arial" w:hAnsi="Arial" w:cs="Arial"/>
          <w:sz w:val="22"/>
          <w:szCs w:val="22"/>
        </w:rPr>
        <w:t xml:space="preserve">nii </w:t>
      </w:r>
      <w:r w:rsidR="005B069D" w:rsidRPr="004911FF">
        <w:rPr>
          <w:rFonts w:ascii="Arial" w:hAnsi="Arial" w:cs="Arial"/>
          <w:sz w:val="22"/>
          <w:szCs w:val="22"/>
        </w:rPr>
        <w:t>E</w:t>
      </w:r>
      <w:r w:rsidR="00346AD3" w:rsidRPr="004911FF">
        <w:rPr>
          <w:rFonts w:ascii="Arial" w:hAnsi="Arial" w:cs="Arial"/>
          <w:sz w:val="22"/>
          <w:szCs w:val="22"/>
        </w:rPr>
        <w:t>uropejskiej</w:t>
      </w:r>
      <w:r w:rsidR="005B069D" w:rsidRPr="004911FF">
        <w:rPr>
          <w:rFonts w:ascii="Arial" w:hAnsi="Arial" w:cs="Arial"/>
          <w:sz w:val="22"/>
          <w:szCs w:val="22"/>
        </w:rPr>
        <w:t xml:space="preserve">, </w:t>
      </w:r>
      <w:r w:rsidR="00346AD3" w:rsidRPr="004911FF">
        <w:rPr>
          <w:rFonts w:ascii="Arial" w:hAnsi="Arial" w:cs="Arial"/>
          <w:sz w:val="22"/>
          <w:szCs w:val="22"/>
        </w:rPr>
        <w:t>w ramach instrumentu „Łącząc Europę”.</w:t>
      </w:r>
    </w:p>
    <w:p w:rsidR="00EB04DF" w:rsidRDefault="00EB04DF" w:rsidP="00692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77DE" w:rsidRDefault="00260A3B" w:rsidP="00151F7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0028A12" wp14:editId="1C77A191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3325E3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114B1C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9C17C7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C17C7" w:rsidRPr="00A472FE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F58" w:rsidRDefault="00783F58" w:rsidP="006B0DBA">
      <w:r>
        <w:separator/>
      </w:r>
    </w:p>
  </w:endnote>
  <w:endnote w:type="continuationSeparator" w:id="0">
    <w:p w:rsidR="00783F58" w:rsidRDefault="00783F58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A39DCD" wp14:editId="21E9B8C3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9D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F58" w:rsidRDefault="00783F58" w:rsidP="006B0DBA">
      <w:r w:rsidRPr="006B0DBA">
        <w:rPr>
          <w:color w:val="000000"/>
        </w:rPr>
        <w:separator/>
      </w:r>
    </w:p>
  </w:footnote>
  <w:footnote w:type="continuationSeparator" w:id="0">
    <w:p w:rsidR="00783F58" w:rsidRDefault="00783F58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 wp14:anchorId="61A64D1E" wp14:editId="43E95D0D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301F7"/>
    <w:rsid w:val="000354CC"/>
    <w:rsid w:val="00050746"/>
    <w:rsid w:val="000508E1"/>
    <w:rsid w:val="00051862"/>
    <w:rsid w:val="00053DD2"/>
    <w:rsid w:val="00087E3E"/>
    <w:rsid w:val="0009203E"/>
    <w:rsid w:val="00093D25"/>
    <w:rsid w:val="0009493D"/>
    <w:rsid w:val="000949F9"/>
    <w:rsid w:val="00094D98"/>
    <w:rsid w:val="000B522A"/>
    <w:rsid w:val="000B734D"/>
    <w:rsid w:val="000C0A31"/>
    <w:rsid w:val="000C2051"/>
    <w:rsid w:val="000C7F5A"/>
    <w:rsid w:val="000D59C5"/>
    <w:rsid w:val="000D5AB3"/>
    <w:rsid w:val="000D7BF5"/>
    <w:rsid w:val="000E0137"/>
    <w:rsid w:val="000E07D2"/>
    <w:rsid w:val="000F6667"/>
    <w:rsid w:val="00101A7F"/>
    <w:rsid w:val="00102768"/>
    <w:rsid w:val="001051FD"/>
    <w:rsid w:val="00105CA6"/>
    <w:rsid w:val="00112715"/>
    <w:rsid w:val="00114B1C"/>
    <w:rsid w:val="00125FF3"/>
    <w:rsid w:val="0012697A"/>
    <w:rsid w:val="001312F7"/>
    <w:rsid w:val="00141A90"/>
    <w:rsid w:val="00144329"/>
    <w:rsid w:val="00145DA7"/>
    <w:rsid w:val="001504CE"/>
    <w:rsid w:val="00151F71"/>
    <w:rsid w:val="001542CD"/>
    <w:rsid w:val="00163157"/>
    <w:rsid w:val="00166791"/>
    <w:rsid w:val="00172E9A"/>
    <w:rsid w:val="0017534A"/>
    <w:rsid w:val="001835F2"/>
    <w:rsid w:val="00186D4B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E1DDE"/>
    <w:rsid w:val="001E20AB"/>
    <w:rsid w:val="001F0681"/>
    <w:rsid w:val="002034C6"/>
    <w:rsid w:val="00205E70"/>
    <w:rsid w:val="002131E5"/>
    <w:rsid w:val="0021354B"/>
    <w:rsid w:val="002167DB"/>
    <w:rsid w:val="0022445F"/>
    <w:rsid w:val="00224DB5"/>
    <w:rsid w:val="002267A1"/>
    <w:rsid w:val="00232F3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4845"/>
    <w:rsid w:val="002A4EB2"/>
    <w:rsid w:val="002B70B0"/>
    <w:rsid w:val="002C002E"/>
    <w:rsid w:val="002D57F9"/>
    <w:rsid w:val="002D64C4"/>
    <w:rsid w:val="002E0872"/>
    <w:rsid w:val="002E39B0"/>
    <w:rsid w:val="002E547B"/>
    <w:rsid w:val="002E73D2"/>
    <w:rsid w:val="002E75AC"/>
    <w:rsid w:val="00307034"/>
    <w:rsid w:val="0031106A"/>
    <w:rsid w:val="00315FBC"/>
    <w:rsid w:val="0032184F"/>
    <w:rsid w:val="00322159"/>
    <w:rsid w:val="003279EA"/>
    <w:rsid w:val="003325E3"/>
    <w:rsid w:val="00334DD6"/>
    <w:rsid w:val="00336BFE"/>
    <w:rsid w:val="003460C4"/>
    <w:rsid w:val="00346AD3"/>
    <w:rsid w:val="00365DB0"/>
    <w:rsid w:val="003660FB"/>
    <w:rsid w:val="003673D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148F1"/>
    <w:rsid w:val="004324C0"/>
    <w:rsid w:val="00435630"/>
    <w:rsid w:val="004373A7"/>
    <w:rsid w:val="0045462F"/>
    <w:rsid w:val="0046052C"/>
    <w:rsid w:val="0047502D"/>
    <w:rsid w:val="00476458"/>
    <w:rsid w:val="00481CC2"/>
    <w:rsid w:val="004842C7"/>
    <w:rsid w:val="004903A1"/>
    <w:rsid w:val="004911FF"/>
    <w:rsid w:val="00492750"/>
    <w:rsid w:val="004949BA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F0236"/>
    <w:rsid w:val="00502085"/>
    <w:rsid w:val="005165C5"/>
    <w:rsid w:val="00525D7D"/>
    <w:rsid w:val="00565416"/>
    <w:rsid w:val="00565AD4"/>
    <w:rsid w:val="00575A67"/>
    <w:rsid w:val="005768D6"/>
    <w:rsid w:val="00595400"/>
    <w:rsid w:val="00597BBF"/>
    <w:rsid w:val="005A5E84"/>
    <w:rsid w:val="005B069D"/>
    <w:rsid w:val="005B2C70"/>
    <w:rsid w:val="005B4B9A"/>
    <w:rsid w:val="005C42FB"/>
    <w:rsid w:val="005E6653"/>
    <w:rsid w:val="005F55B8"/>
    <w:rsid w:val="00603388"/>
    <w:rsid w:val="00612FE0"/>
    <w:rsid w:val="006210E6"/>
    <w:rsid w:val="0062230E"/>
    <w:rsid w:val="006528A6"/>
    <w:rsid w:val="00661123"/>
    <w:rsid w:val="006636BD"/>
    <w:rsid w:val="00664164"/>
    <w:rsid w:val="00666252"/>
    <w:rsid w:val="00677001"/>
    <w:rsid w:val="0068027A"/>
    <w:rsid w:val="00692CEB"/>
    <w:rsid w:val="00693552"/>
    <w:rsid w:val="006A141C"/>
    <w:rsid w:val="006B0DBA"/>
    <w:rsid w:val="006C3B56"/>
    <w:rsid w:val="006F1EAB"/>
    <w:rsid w:val="006F7789"/>
    <w:rsid w:val="007047E3"/>
    <w:rsid w:val="00705A5F"/>
    <w:rsid w:val="007130AA"/>
    <w:rsid w:val="00720934"/>
    <w:rsid w:val="00725411"/>
    <w:rsid w:val="007310B6"/>
    <w:rsid w:val="00742E03"/>
    <w:rsid w:val="00745285"/>
    <w:rsid w:val="00745D85"/>
    <w:rsid w:val="00757090"/>
    <w:rsid w:val="00774113"/>
    <w:rsid w:val="007742FE"/>
    <w:rsid w:val="007750AD"/>
    <w:rsid w:val="00781B23"/>
    <w:rsid w:val="00782D6E"/>
    <w:rsid w:val="00783F58"/>
    <w:rsid w:val="007856E5"/>
    <w:rsid w:val="00790289"/>
    <w:rsid w:val="007A57C3"/>
    <w:rsid w:val="007A6629"/>
    <w:rsid w:val="007B24CB"/>
    <w:rsid w:val="007B2758"/>
    <w:rsid w:val="007D30D5"/>
    <w:rsid w:val="007E0F9A"/>
    <w:rsid w:val="007E6492"/>
    <w:rsid w:val="007E7B7C"/>
    <w:rsid w:val="007F77DE"/>
    <w:rsid w:val="00801FDF"/>
    <w:rsid w:val="00804E73"/>
    <w:rsid w:val="0081242B"/>
    <w:rsid w:val="00823161"/>
    <w:rsid w:val="008236B1"/>
    <w:rsid w:val="008363E9"/>
    <w:rsid w:val="0084331A"/>
    <w:rsid w:val="00846176"/>
    <w:rsid w:val="0085566A"/>
    <w:rsid w:val="00856A01"/>
    <w:rsid w:val="00860EB5"/>
    <w:rsid w:val="008745D5"/>
    <w:rsid w:val="00880EA8"/>
    <w:rsid w:val="0088369D"/>
    <w:rsid w:val="00887185"/>
    <w:rsid w:val="0089601A"/>
    <w:rsid w:val="008A6C00"/>
    <w:rsid w:val="008B048D"/>
    <w:rsid w:val="008C03B2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35AC5"/>
    <w:rsid w:val="00941710"/>
    <w:rsid w:val="0094219A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97764"/>
    <w:rsid w:val="009A21A8"/>
    <w:rsid w:val="009B0AA4"/>
    <w:rsid w:val="009B5A53"/>
    <w:rsid w:val="009C0CD1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711C"/>
    <w:rsid w:val="00A07B63"/>
    <w:rsid w:val="00A13334"/>
    <w:rsid w:val="00A16B78"/>
    <w:rsid w:val="00A20C2F"/>
    <w:rsid w:val="00A228B0"/>
    <w:rsid w:val="00A24755"/>
    <w:rsid w:val="00A30AD1"/>
    <w:rsid w:val="00A32EF7"/>
    <w:rsid w:val="00A472FE"/>
    <w:rsid w:val="00A54015"/>
    <w:rsid w:val="00A564B3"/>
    <w:rsid w:val="00A61246"/>
    <w:rsid w:val="00A63A38"/>
    <w:rsid w:val="00A70B4D"/>
    <w:rsid w:val="00A917A0"/>
    <w:rsid w:val="00AA5351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16245"/>
    <w:rsid w:val="00B16C68"/>
    <w:rsid w:val="00B23444"/>
    <w:rsid w:val="00B26468"/>
    <w:rsid w:val="00B35944"/>
    <w:rsid w:val="00B36927"/>
    <w:rsid w:val="00B4071D"/>
    <w:rsid w:val="00B50D5E"/>
    <w:rsid w:val="00B517B5"/>
    <w:rsid w:val="00B52348"/>
    <w:rsid w:val="00B567FF"/>
    <w:rsid w:val="00B62DF4"/>
    <w:rsid w:val="00B72897"/>
    <w:rsid w:val="00B72938"/>
    <w:rsid w:val="00B75219"/>
    <w:rsid w:val="00BA2B15"/>
    <w:rsid w:val="00BA44C6"/>
    <w:rsid w:val="00BB1CF3"/>
    <w:rsid w:val="00BB202D"/>
    <w:rsid w:val="00BB3E0C"/>
    <w:rsid w:val="00BC1691"/>
    <w:rsid w:val="00BD67FC"/>
    <w:rsid w:val="00BE08F0"/>
    <w:rsid w:val="00BE45E9"/>
    <w:rsid w:val="00BE764C"/>
    <w:rsid w:val="00BF5338"/>
    <w:rsid w:val="00C015D9"/>
    <w:rsid w:val="00C14F51"/>
    <w:rsid w:val="00C2519C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9204D"/>
    <w:rsid w:val="00CA225D"/>
    <w:rsid w:val="00CA55F8"/>
    <w:rsid w:val="00CB23C4"/>
    <w:rsid w:val="00CB7613"/>
    <w:rsid w:val="00CD2D1E"/>
    <w:rsid w:val="00CD58AE"/>
    <w:rsid w:val="00CD5996"/>
    <w:rsid w:val="00CE1A85"/>
    <w:rsid w:val="00CF0BA5"/>
    <w:rsid w:val="00D04A3B"/>
    <w:rsid w:val="00D060B8"/>
    <w:rsid w:val="00D115E0"/>
    <w:rsid w:val="00D133DC"/>
    <w:rsid w:val="00D134FD"/>
    <w:rsid w:val="00D13878"/>
    <w:rsid w:val="00D13CE8"/>
    <w:rsid w:val="00D364B0"/>
    <w:rsid w:val="00D41AA6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E65B6"/>
    <w:rsid w:val="00E01DFF"/>
    <w:rsid w:val="00E1071E"/>
    <w:rsid w:val="00E2014D"/>
    <w:rsid w:val="00E222DD"/>
    <w:rsid w:val="00E252D2"/>
    <w:rsid w:val="00E32E5C"/>
    <w:rsid w:val="00E507A3"/>
    <w:rsid w:val="00E5334F"/>
    <w:rsid w:val="00E563FC"/>
    <w:rsid w:val="00E57981"/>
    <w:rsid w:val="00E6084B"/>
    <w:rsid w:val="00E8597F"/>
    <w:rsid w:val="00E87447"/>
    <w:rsid w:val="00E959DD"/>
    <w:rsid w:val="00E96056"/>
    <w:rsid w:val="00EA67C0"/>
    <w:rsid w:val="00EB04DF"/>
    <w:rsid w:val="00ED16DB"/>
    <w:rsid w:val="00ED1D39"/>
    <w:rsid w:val="00ED2D0A"/>
    <w:rsid w:val="00ED3723"/>
    <w:rsid w:val="00EE2817"/>
    <w:rsid w:val="00EF36E6"/>
    <w:rsid w:val="00EF3DF4"/>
    <w:rsid w:val="00EF664E"/>
    <w:rsid w:val="00F07810"/>
    <w:rsid w:val="00F1684A"/>
    <w:rsid w:val="00F24C7C"/>
    <w:rsid w:val="00F34201"/>
    <w:rsid w:val="00F52106"/>
    <w:rsid w:val="00F67D65"/>
    <w:rsid w:val="00F7125D"/>
    <w:rsid w:val="00F9731F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8039-34E0-402D-9D78-B4CC4E92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2018-10-08T12:13:00Z</cp:lastPrinted>
  <dcterms:created xsi:type="dcterms:W3CDTF">2018-10-08T12:13:00Z</dcterms:created>
  <dcterms:modified xsi:type="dcterms:W3CDTF">2018-10-08T12:13:00Z</dcterms:modified>
</cp:coreProperties>
</file>