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25B" w:rsidRDefault="0063625B" w:rsidP="009D1AEB">
      <w:pPr>
        <w:jc w:val="right"/>
        <w:rPr>
          <w:rFonts w:cs="Arial"/>
        </w:rPr>
      </w:pPr>
      <w:bookmarkStart w:id="0" w:name="_GoBack"/>
      <w:bookmarkEnd w:id="0"/>
    </w:p>
    <w:p w:rsidR="0063625B" w:rsidRDefault="0063625B" w:rsidP="009D1AEB">
      <w:pPr>
        <w:jc w:val="right"/>
        <w:rPr>
          <w:rFonts w:cs="Arial"/>
        </w:rPr>
      </w:pPr>
    </w:p>
    <w:p w:rsidR="00D12120" w:rsidRDefault="00D12120" w:rsidP="009D1AEB">
      <w:pPr>
        <w:jc w:val="right"/>
        <w:rPr>
          <w:rFonts w:cs="Arial"/>
        </w:rPr>
      </w:pPr>
    </w:p>
    <w:p w:rsidR="00277762" w:rsidRDefault="005146EA" w:rsidP="005146EA">
      <w:pPr>
        <w:tabs>
          <w:tab w:val="left" w:pos="3804"/>
          <w:tab w:val="right" w:pos="9638"/>
        </w:tabs>
        <w:rPr>
          <w:rFonts w:cs="Arial"/>
        </w:rPr>
      </w:pPr>
      <w:r>
        <w:rPr>
          <w:rFonts w:cs="Arial"/>
        </w:rPr>
        <w:tab/>
      </w:r>
      <w:r>
        <w:rPr>
          <w:rFonts w:cs="Arial"/>
        </w:rPr>
        <w:tab/>
      </w:r>
      <w:r w:rsidR="007070A6">
        <w:rPr>
          <w:rFonts w:cs="Arial"/>
        </w:rPr>
        <w:t>Kraków</w:t>
      </w:r>
      <w:r w:rsidR="00884340">
        <w:rPr>
          <w:rFonts w:cs="Arial"/>
        </w:rPr>
        <w:t>,</w:t>
      </w:r>
      <w:r w:rsidR="003D49F4">
        <w:rPr>
          <w:rFonts w:cs="Arial"/>
        </w:rPr>
        <w:t xml:space="preserve"> </w:t>
      </w:r>
      <w:r w:rsidR="000924D6">
        <w:rPr>
          <w:rFonts w:cs="Arial"/>
        </w:rPr>
        <w:t>20</w:t>
      </w:r>
      <w:r w:rsidR="002070EE">
        <w:rPr>
          <w:rFonts w:cs="Arial"/>
        </w:rPr>
        <w:t xml:space="preserve"> </w:t>
      </w:r>
      <w:r w:rsidR="000924D6">
        <w:rPr>
          <w:rFonts w:cs="Arial"/>
        </w:rPr>
        <w:t>marca</w:t>
      </w:r>
      <w:r>
        <w:rPr>
          <w:rFonts w:cs="Arial"/>
        </w:rPr>
        <w:t xml:space="preserve"> </w:t>
      </w:r>
      <w:r w:rsidR="009D1AEB">
        <w:rPr>
          <w:rFonts w:cs="Arial"/>
        </w:rPr>
        <w:t>20</w:t>
      </w:r>
      <w:r w:rsidR="00C9749C">
        <w:rPr>
          <w:rFonts w:cs="Arial"/>
        </w:rPr>
        <w:t>2</w:t>
      </w:r>
      <w:r w:rsidR="007B40F1">
        <w:rPr>
          <w:rFonts w:cs="Arial"/>
        </w:rPr>
        <w:t>3</w:t>
      </w:r>
      <w:r w:rsidR="00C6158D">
        <w:rPr>
          <w:rFonts w:cs="Arial"/>
        </w:rPr>
        <w:t xml:space="preserve"> </w:t>
      </w:r>
      <w:r w:rsidR="009D1AEB" w:rsidRPr="003D74BF">
        <w:rPr>
          <w:rFonts w:cs="Arial"/>
        </w:rPr>
        <w:t>r.</w:t>
      </w:r>
    </w:p>
    <w:p w:rsidR="009D1AEB" w:rsidRDefault="00147107" w:rsidP="007E6FFA">
      <w:pPr>
        <w:pStyle w:val="Nagwek1"/>
        <w:spacing w:before="120" w:after="120" w:line="360" w:lineRule="auto"/>
        <w:rPr>
          <w:sz w:val="22"/>
          <w:szCs w:val="22"/>
        </w:rPr>
      </w:pPr>
      <w:r w:rsidRPr="00147107">
        <w:rPr>
          <w:sz w:val="22"/>
          <w:szCs w:val="22"/>
        </w:rPr>
        <w:t xml:space="preserve">Dzięki Kolei </w:t>
      </w:r>
      <w:r w:rsidR="00AC0E3B">
        <w:rPr>
          <w:sz w:val="22"/>
          <w:szCs w:val="22"/>
        </w:rPr>
        <w:t>Plus</w:t>
      </w:r>
      <w:r w:rsidR="008D34A8">
        <w:rPr>
          <w:sz w:val="22"/>
          <w:szCs w:val="22"/>
        </w:rPr>
        <w:t xml:space="preserve"> </w:t>
      </w:r>
      <w:r w:rsidR="00406E50">
        <w:rPr>
          <w:sz w:val="22"/>
          <w:szCs w:val="22"/>
        </w:rPr>
        <w:t xml:space="preserve">szybko i wygodnie </w:t>
      </w:r>
      <w:r w:rsidRPr="00147107">
        <w:rPr>
          <w:sz w:val="22"/>
          <w:szCs w:val="22"/>
        </w:rPr>
        <w:t xml:space="preserve">dojedziemy </w:t>
      </w:r>
      <w:r w:rsidR="00406E50">
        <w:rPr>
          <w:sz w:val="22"/>
          <w:szCs w:val="22"/>
        </w:rPr>
        <w:t>koleją</w:t>
      </w:r>
      <w:r w:rsidRPr="00147107">
        <w:rPr>
          <w:sz w:val="22"/>
          <w:szCs w:val="22"/>
        </w:rPr>
        <w:t xml:space="preserve"> z Niepołomic i Olkusza do Krakowa</w:t>
      </w:r>
    </w:p>
    <w:p w:rsidR="008D680E" w:rsidRPr="008D680E" w:rsidRDefault="008D680E" w:rsidP="008D680E"/>
    <w:p w:rsidR="00406E50" w:rsidRDefault="00406E50" w:rsidP="007E6FFA">
      <w:pPr>
        <w:spacing w:before="120" w:after="120" w:line="360" w:lineRule="auto"/>
        <w:rPr>
          <w:rFonts w:eastAsia="Calibri" w:cs="Arial"/>
          <w:b/>
        </w:rPr>
      </w:pPr>
      <w:r>
        <w:rPr>
          <w:rFonts w:eastAsia="Calibri" w:cs="Arial"/>
          <w:b/>
        </w:rPr>
        <w:t xml:space="preserve">Mieszkańcy Niepołomic dojadą pociągiem do Krakowa. Szybciej pojedziemy koleją z Olkusza do stolicy Małopolski. </w:t>
      </w:r>
      <w:r w:rsidR="00A36A73">
        <w:rPr>
          <w:rFonts w:eastAsia="Calibri" w:cs="Arial"/>
          <w:b/>
        </w:rPr>
        <w:t>PKP Polskie Linie Kolejowe S.A. podpisały umowy z Urzędem Marszałkowskim</w:t>
      </w:r>
      <w:r w:rsidR="008B0060">
        <w:rPr>
          <w:rFonts w:eastAsia="Calibri" w:cs="Arial"/>
          <w:b/>
        </w:rPr>
        <w:t xml:space="preserve"> Województwa Małopolskiego</w:t>
      </w:r>
      <w:r w:rsidR="00A36A73">
        <w:rPr>
          <w:rFonts w:eastAsia="Calibri" w:cs="Arial"/>
          <w:b/>
        </w:rPr>
        <w:t xml:space="preserve"> </w:t>
      </w:r>
      <w:r>
        <w:rPr>
          <w:rFonts w:eastAsia="Calibri" w:cs="Arial"/>
          <w:b/>
        </w:rPr>
        <w:t xml:space="preserve">na realizację inwestycji z </w:t>
      </w:r>
      <w:r w:rsidR="00AB3E24">
        <w:rPr>
          <w:rFonts w:eastAsia="Calibri" w:cs="Arial"/>
          <w:b/>
        </w:rPr>
        <w:t>r</w:t>
      </w:r>
      <w:r w:rsidRPr="00406E50">
        <w:rPr>
          <w:rFonts w:eastAsia="Calibri" w:cs="Arial"/>
          <w:b/>
        </w:rPr>
        <w:t xml:space="preserve">ządowego </w:t>
      </w:r>
      <w:r w:rsidR="00AB3E24">
        <w:rPr>
          <w:rFonts w:eastAsia="Calibri" w:cs="Arial"/>
          <w:b/>
        </w:rPr>
        <w:t>„</w:t>
      </w:r>
      <w:r w:rsidRPr="00406E50">
        <w:rPr>
          <w:rFonts w:eastAsia="Calibri" w:cs="Arial"/>
          <w:b/>
        </w:rPr>
        <w:t>Programu Uzupełniania Lokalnej i Regionalnej Infrastruktury Kolejowej Kolej Plus do 2029 r.”</w:t>
      </w:r>
      <w:r w:rsidRPr="00406E50">
        <w:t xml:space="preserve"> </w:t>
      </w:r>
      <w:r w:rsidRPr="00406E50">
        <w:rPr>
          <w:rFonts w:eastAsia="Calibri" w:cs="Arial"/>
          <w:b/>
        </w:rPr>
        <w:t xml:space="preserve">Szacunkowa wartość tych projektów </w:t>
      </w:r>
      <w:r>
        <w:rPr>
          <w:rFonts w:eastAsia="Calibri" w:cs="Arial"/>
          <w:b/>
        </w:rPr>
        <w:t xml:space="preserve">to ponad </w:t>
      </w:r>
      <w:r w:rsidRPr="00406E50">
        <w:rPr>
          <w:rFonts w:eastAsia="Calibri" w:cs="Arial"/>
          <w:b/>
        </w:rPr>
        <w:t>500 mln zł.</w:t>
      </w:r>
    </w:p>
    <w:p w:rsidR="00392B09" w:rsidRPr="00406E50" w:rsidRDefault="00406E50" w:rsidP="007E6FFA">
      <w:pPr>
        <w:spacing w:before="120" w:after="120" w:line="360" w:lineRule="auto"/>
        <w:rPr>
          <w:rFonts w:cs="Arial"/>
        </w:rPr>
      </w:pPr>
      <w:r>
        <w:rPr>
          <w:rFonts w:cs="Arial"/>
        </w:rPr>
        <w:t>Podpisane dwie umowy</w:t>
      </w:r>
      <w:r w:rsidR="008B0060">
        <w:rPr>
          <w:rFonts w:cs="Arial"/>
        </w:rPr>
        <w:t xml:space="preserve"> przez PLK SA i przedstawicieli samorządu wojewódzkiego pozwolą na ogłoszenie przetargów na </w:t>
      </w:r>
      <w:r>
        <w:rPr>
          <w:rFonts w:cs="Arial"/>
        </w:rPr>
        <w:t>budowę nowej linii kolejowej do Niepołomic oraz budowę nowej łącznicy kolejowej, która usprawni połączenie</w:t>
      </w:r>
      <w:r w:rsidR="000957A2">
        <w:rPr>
          <w:rFonts w:cs="Arial"/>
        </w:rPr>
        <w:t xml:space="preserve"> kolejowe Olkusza z Krakowem. </w:t>
      </w:r>
    </w:p>
    <w:p w:rsidR="00406E50" w:rsidRDefault="000957A2" w:rsidP="007E6FFA">
      <w:pPr>
        <w:pStyle w:val="Nagwek2"/>
        <w:spacing w:before="120"/>
      </w:pPr>
      <w:r>
        <w:t xml:space="preserve">Pociągiem do Niepołomic </w:t>
      </w:r>
    </w:p>
    <w:p w:rsidR="000957A2" w:rsidRDefault="000957A2" w:rsidP="007E6FFA">
      <w:pPr>
        <w:spacing w:before="120" w:after="120" w:line="360" w:lineRule="auto"/>
        <w:rPr>
          <w:rFonts w:cs="Arial"/>
        </w:rPr>
      </w:pPr>
      <w:r>
        <w:rPr>
          <w:rFonts w:cs="Arial"/>
        </w:rPr>
        <w:t xml:space="preserve">W ramach inwestycji o szacunkowej wartości </w:t>
      </w:r>
      <w:r w:rsidR="00AB3E24">
        <w:rPr>
          <w:rFonts w:cs="Arial"/>
        </w:rPr>
        <w:t xml:space="preserve">324 </w:t>
      </w:r>
      <w:r>
        <w:rPr>
          <w:rFonts w:cs="Arial"/>
        </w:rPr>
        <w:t>mln zł planowana jest budowa 6 km jednotorowej</w:t>
      </w:r>
      <w:r w:rsidRPr="000957A2">
        <w:rPr>
          <w:rFonts w:cs="Arial"/>
        </w:rPr>
        <w:t xml:space="preserve"> li</w:t>
      </w:r>
      <w:r>
        <w:rPr>
          <w:rFonts w:cs="Arial"/>
        </w:rPr>
        <w:t xml:space="preserve">nii kolejowej Podgrabie Wisła (linia kolejowa 95 Kraków </w:t>
      </w:r>
      <w:proofErr w:type="spellStart"/>
      <w:r w:rsidR="00AB3E24">
        <w:rPr>
          <w:rFonts w:cs="Arial"/>
        </w:rPr>
        <w:t>Mydlniki</w:t>
      </w:r>
      <w:proofErr w:type="spellEnd"/>
      <w:r w:rsidR="00AB3E24">
        <w:rPr>
          <w:rFonts w:cs="Arial"/>
        </w:rPr>
        <w:t xml:space="preserve"> </w:t>
      </w:r>
      <w:r w:rsidR="00AC0E3B">
        <w:rPr>
          <w:rFonts w:cs="Arial"/>
        </w:rPr>
        <w:t>-</w:t>
      </w:r>
      <w:r>
        <w:rPr>
          <w:rFonts w:cs="Arial"/>
        </w:rPr>
        <w:t xml:space="preserve"> Podłęże</w:t>
      </w:r>
      <w:r w:rsidRPr="000957A2">
        <w:rPr>
          <w:rFonts w:cs="Arial"/>
        </w:rPr>
        <w:t>) – Niepołomice Dworzec Autobusowy.</w:t>
      </w:r>
      <w:r>
        <w:rPr>
          <w:rFonts w:cs="Arial"/>
        </w:rPr>
        <w:t xml:space="preserve"> </w:t>
      </w:r>
      <w:r w:rsidRPr="000957A2">
        <w:rPr>
          <w:rFonts w:cs="Arial"/>
        </w:rPr>
        <w:t xml:space="preserve">Pociągi pojadą z prędkością do 80 km/h i zatrzymają się na trzech </w:t>
      </w:r>
      <w:r>
        <w:rPr>
          <w:rFonts w:cs="Arial"/>
        </w:rPr>
        <w:t xml:space="preserve">nowych </w:t>
      </w:r>
      <w:r w:rsidRPr="000957A2">
        <w:rPr>
          <w:rFonts w:cs="Arial"/>
        </w:rPr>
        <w:t>przystankach: Niepołomice MAN, Ni</w:t>
      </w:r>
      <w:r>
        <w:rPr>
          <w:rFonts w:cs="Arial"/>
        </w:rPr>
        <w:t xml:space="preserve">epołomice Boryczów, Niepołomice. Obiekty </w:t>
      </w:r>
      <w:r w:rsidRPr="000957A2">
        <w:rPr>
          <w:rFonts w:cs="Arial"/>
        </w:rPr>
        <w:t>będą</w:t>
      </w:r>
      <w:r w:rsidR="00E46D48">
        <w:rPr>
          <w:rFonts w:cs="Arial"/>
        </w:rPr>
        <w:t xml:space="preserve"> </w:t>
      </w:r>
      <w:r w:rsidRPr="000957A2">
        <w:rPr>
          <w:rFonts w:cs="Arial"/>
        </w:rPr>
        <w:t>dostosowane do potrzeb osób o ograniczonych możliwościach poruszania się.</w:t>
      </w:r>
      <w:r>
        <w:rPr>
          <w:rFonts w:cs="Arial"/>
        </w:rPr>
        <w:t xml:space="preserve"> Szacow</w:t>
      </w:r>
      <w:r w:rsidR="00AB3E24">
        <w:rPr>
          <w:rFonts w:cs="Arial"/>
        </w:rPr>
        <w:t>a</w:t>
      </w:r>
      <w:r>
        <w:rPr>
          <w:rFonts w:cs="Arial"/>
        </w:rPr>
        <w:t>ny czas przejazdu z Niepołomic</w:t>
      </w:r>
      <w:r w:rsidR="00E46D48">
        <w:rPr>
          <w:rFonts w:cs="Arial"/>
        </w:rPr>
        <w:t xml:space="preserve"> do centrum Krakowa to </w:t>
      </w:r>
      <w:r>
        <w:rPr>
          <w:rFonts w:cs="Arial"/>
        </w:rPr>
        <w:t xml:space="preserve">ok. 30 minut. </w:t>
      </w:r>
      <w:r w:rsidR="007C6066">
        <w:rPr>
          <w:rFonts w:cs="Arial"/>
        </w:rPr>
        <w:t xml:space="preserve">Dzięki inwestycji zwiększy się rola kolei - ekologicznego środka transportu w codziennych podróżach do pracy i szkoły. </w:t>
      </w:r>
    </w:p>
    <w:p w:rsidR="00E46D48" w:rsidRDefault="00E46D48" w:rsidP="007E6FFA">
      <w:pPr>
        <w:pStyle w:val="Nagwek2"/>
        <w:spacing w:before="120"/>
      </w:pPr>
      <w:r>
        <w:t>Szybciej koleją z Olkusza do Krakowa</w:t>
      </w:r>
    </w:p>
    <w:p w:rsidR="007E6FFA" w:rsidRDefault="007E6FFA" w:rsidP="007E6FFA">
      <w:pPr>
        <w:spacing w:before="120" w:after="120" w:line="360" w:lineRule="auto"/>
        <w:rPr>
          <w:rFonts w:cs="Arial"/>
        </w:rPr>
      </w:pPr>
      <w:r>
        <w:rPr>
          <w:rFonts w:cs="Arial"/>
        </w:rPr>
        <w:t>Dzięki inwestycji zwiększy się dostępność usług transportu kolejowego dla</w:t>
      </w:r>
      <w:r w:rsidRPr="007E6FFA">
        <w:rPr>
          <w:rFonts w:cs="Arial"/>
        </w:rPr>
        <w:t xml:space="preserve"> mi</w:t>
      </w:r>
      <w:r>
        <w:rPr>
          <w:rFonts w:cs="Arial"/>
        </w:rPr>
        <w:t>eszkańców północnej Małopolsk</w:t>
      </w:r>
      <w:r w:rsidR="00AB3E24">
        <w:rPr>
          <w:rFonts w:cs="Arial"/>
        </w:rPr>
        <w:t>i</w:t>
      </w:r>
      <w:r>
        <w:rPr>
          <w:rFonts w:cs="Arial"/>
        </w:rPr>
        <w:t>. M</w:t>
      </w:r>
      <w:r w:rsidRPr="007E6FFA">
        <w:rPr>
          <w:rFonts w:cs="Arial"/>
        </w:rPr>
        <w:t xml:space="preserve">ieszkańcy 33-tys. Olkusza i 10-tys. Bukowna </w:t>
      </w:r>
      <w:r>
        <w:rPr>
          <w:rFonts w:cs="Arial"/>
        </w:rPr>
        <w:t>zyskają</w:t>
      </w:r>
      <w:r w:rsidRPr="007E6FFA">
        <w:rPr>
          <w:rFonts w:cs="Arial"/>
        </w:rPr>
        <w:t xml:space="preserve"> </w:t>
      </w:r>
      <w:r>
        <w:rPr>
          <w:rFonts w:cs="Arial"/>
        </w:rPr>
        <w:t xml:space="preserve">szybsze i </w:t>
      </w:r>
      <w:r w:rsidRPr="007E6FFA">
        <w:rPr>
          <w:rFonts w:cs="Arial"/>
        </w:rPr>
        <w:t xml:space="preserve">sprawniejsze </w:t>
      </w:r>
      <w:r>
        <w:rPr>
          <w:rFonts w:cs="Arial"/>
        </w:rPr>
        <w:t xml:space="preserve">połączenia kolejowe z Krakowem. </w:t>
      </w:r>
    </w:p>
    <w:p w:rsidR="007C6066" w:rsidRDefault="007E6FFA" w:rsidP="007E6FFA">
      <w:pPr>
        <w:spacing w:before="120" w:after="120" w:line="360" w:lineRule="auto"/>
        <w:rPr>
          <w:rFonts w:cs="Arial"/>
        </w:rPr>
      </w:pPr>
      <w:r>
        <w:rPr>
          <w:rFonts w:cs="Arial"/>
        </w:rPr>
        <w:t xml:space="preserve">Projekt zakłada budowę </w:t>
      </w:r>
      <w:r w:rsidR="007C6066">
        <w:rPr>
          <w:rFonts w:cs="Arial"/>
        </w:rPr>
        <w:t xml:space="preserve">4 km dwutorowej i zelektryfikowanej </w:t>
      </w:r>
      <w:r w:rsidR="001B6929">
        <w:rPr>
          <w:rFonts w:cs="Arial"/>
        </w:rPr>
        <w:t xml:space="preserve">łącznicy kolejowej </w:t>
      </w:r>
      <w:r w:rsidR="007C6066" w:rsidRPr="007C6066">
        <w:rPr>
          <w:rFonts w:cs="Arial"/>
        </w:rPr>
        <w:t>Borowa Górka – Pieczyska na terenie Jaworzna, pomiędzy liniami kolejowymi nr 156 (Bukowno - Jaworzno Szczakowa) i 133 (Dąbrowa Górnicza Ząbkowice - Kraków Główny Osobowy)</w:t>
      </w:r>
      <w:r w:rsidR="001B6929">
        <w:rPr>
          <w:rFonts w:cs="Arial"/>
        </w:rPr>
        <w:t xml:space="preserve">. Dzięki </w:t>
      </w:r>
      <w:r w:rsidR="00AB3E24">
        <w:rPr>
          <w:rFonts w:cs="Arial"/>
        </w:rPr>
        <w:t xml:space="preserve">inwestycji pociągi </w:t>
      </w:r>
      <w:r w:rsidR="001B6929">
        <w:rPr>
          <w:rFonts w:cs="Arial"/>
        </w:rPr>
        <w:t>nie będą musi</w:t>
      </w:r>
      <w:r w:rsidR="00AB3E24">
        <w:rPr>
          <w:rFonts w:cs="Arial"/>
        </w:rPr>
        <w:t>ały</w:t>
      </w:r>
      <w:r w:rsidR="003C73E3">
        <w:rPr>
          <w:rFonts w:cs="Arial"/>
        </w:rPr>
        <w:t xml:space="preserve"> </w:t>
      </w:r>
      <w:r w:rsidR="00AB3E24">
        <w:rPr>
          <w:rFonts w:cs="Arial"/>
        </w:rPr>
        <w:t>zmieniać kierunku jazdy</w:t>
      </w:r>
      <w:r w:rsidR="001B6929">
        <w:rPr>
          <w:rFonts w:cs="Arial"/>
        </w:rPr>
        <w:t xml:space="preserve"> na stacji w Jaworznie Szczakowej. Przejazd ze stolicy Małopolski do Olkusza</w:t>
      </w:r>
      <w:r w:rsidR="007C6066">
        <w:rPr>
          <w:rFonts w:cs="Arial"/>
        </w:rPr>
        <w:t xml:space="preserve"> będzie krótszy o ok</w:t>
      </w:r>
      <w:r w:rsidR="003C73E3">
        <w:rPr>
          <w:rFonts w:cs="Arial"/>
        </w:rPr>
        <w:t>oło</w:t>
      </w:r>
      <w:r w:rsidR="007C6066">
        <w:rPr>
          <w:rFonts w:cs="Arial"/>
        </w:rPr>
        <w:t xml:space="preserve"> kwadrans. </w:t>
      </w:r>
      <w:r w:rsidR="001B6929">
        <w:rPr>
          <w:rFonts w:cs="Arial"/>
        </w:rPr>
        <w:t xml:space="preserve">Szybsze połączenie zyskają również mieszkańcy położonego </w:t>
      </w:r>
      <w:r w:rsidR="007C6066">
        <w:rPr>
          <w:rFonts w:cs="Arial"/>
        </w:rPr>
        <w:t>na trasie</w:t>
      </w:r>
      <w:r w:rsidR="001B6929">
        <w:rPr>
          <w:rFonts w:cs="Arial"/>
        </w:rPr>
        <w:t xml:space="preserve"> Bukowna.</w:t>
      </w:r>
      <w:r w:rsidR="007C6066" w:rsidRPr="007C6066">
        <w:t xml:space="preserve"> </w:t>
      </w:r>
      <w:r w:rsidR="007C6066">
        <w:t>Szacowany czas przejazd</w:t>
      </w:r>
      <w:r w:rsidR="003C73E3">
        <w:t>u</w:t>
      </w:r>
      <w:r w:rsidR="007C6066">
        <w:t xml:space="preserve"> na odcinku </w:t>
      </w:r>
      <w:r w:rsidR="007C6066" w:rsidRPr="007C6066">
        <w:rPr>
          <w:rFonts w:cs="Arial"/>
        </w:rPr>
        <w:t xml:space="preserve">Olkusz </w:t>
      </w:r>
      <w:r w:rsidR="00AC0E3B">
        <w:rPr>
          <w:rFonts w:cs="Arial"/>
        </w:rPr>
        <w:t>-</w:t>
      </w:r>
      <w:r w:rsidR="007C6066" w:rsidRPr="007C6066">
        <w:rPr>
          <w:rFonts w:cs="Arial"/>
        </w:rPr>
        <w:t xml:space="preserve"> Bukowno </w:t>
      </w:r>
      <w:r w:rsidR="00AC0E3B">
        <w:rPr>
          <w:rFonts w:cs="Arial"/>
        </w:rPr>
        <w:t>-</w:t>
      </w:r>
      <w:r w:rsidR="007C6066" w:rsidRPr="007C6066">
        <w:rPr>
          <w:rFonts w:cs="Arial"/>
        </w:rPr>
        <w:t xml:space="preserve"> Kraków</w:t>
      </w:r>
      <w:r w:rsidR="003C73E3">
        <w:rPr>
          <w:rFonts w:cs="Arial"/>
        </w:rPr>
        <w:t xml:space="preserve"> Główny</w:t>
      </w:r>
      <w:r w:rsidR="007C6066" w:rsidRPr="007C6066">
        <w:rPr>
          <w:rFonts w:cs="Arial"/>
        </w:rPr>
        <w:t xml:space="preserve"> </w:t>
      </w:r>
      <w:r w:rsidR="007C6066">
        <w:rPr>
          <w:rFonts w:cs="Arial"/>
        </w:rPr>
        <w:t xml:space="preserve">to </w:t>
      </w:r>
      <w:r w:rsidR="007C6066" w:rsidRPr="007C6066">
        <w:rPr>
          <w:rFonts w:cs="Arial"/>
        </w:rPr>
        <w:t>52 min</w:t>
      </w:r>
      <w:r w:rsidR="007C6066">
        <w:rPr>
          <w:rFonts w:cs="Arial"/>
        </w:rPr>
        <w:t>.</w:t>
      </w:r>
    </w:p>
    <w:p w:rsidR="007E6FFA" w:rsidRDefault="007C6066" w:rsidP="007E6FFA">
      <w:pPr>
        <w:spacing w:before="120" w:after="120" w:line="360" w:lineRule="auto"/>
        <w:rPr>
          <w:rStyle w:val="Nagwek2Znak"/>
        </w:rPr>
      </w:pPr>
      <w:r>
        <w:rPr>
          <w:rFonts w:cs="Arial"/>
        </w:rPr>
        <w:lastRenderedPageBreak/>
        <w:t>Budowa nowego przystanku Jaworzno Sosina nie tylko zwiększy dostęp</w:t>
      </w:r>
      <w:r w:rsidR="007E6FFA">
        <w:rPr>
          <w:rFonts w:cs="Arial"/>
        </w:rPr>
        <w:t xml:space="preserve"> do kolei, ale i zapewni dogodny dojazd do </w:t>
      </w:r>
      <w:r w:rsidR="007E6FFA" w:rsidRPr="007E6FFA">
        <w:rPr>
          <w:rFonts w:cs="Arial"/>
        </w:rPr>
        <w:t>Zalewu Sosina w Jaworznie, jednego z większych kąpielisk w regionie</w:t>
      </w:r>
      <w:r w:rsidR="007E6FFA">
        <w:rPr>
          <w:rFonts w:cs="Arial"/>
        </w:rPr>
        <w:t xml:space="preserve">. </w:t>
      </w:r>
      <w:r w:rsidR="001B6929">
        <w:rPr>
          <w:rFonts w:cs="Arial"/>
        </w:rPr>
        <w:t>Po nowej łącznicy pociągi pojadą z prędkością 80 km/h. Koszt jej budowy sz</w:t>
      </w:r>
      <w:r w:rsidR="00130E77">
        <w:rPr>
          <w:rFonts w:cs="Arial"/>
        </w:rPr>
        <w:t>acowany jest na ok. 217 mln zł.</w:t>
      </w:r>
    </w:p>
    <w:p w:rsidR="00130E77" w:rsidRPr="00130E77" w:rsidRDefault="00130E77" w:rsidP="00130E77">
      <w:pPr>
        <w:pStyle w:val="Nagwek2"/>
        <w:rPr>
          <w:rStyle w:val="Nagwek2Znak"/>
        </w:rPr>
      </w:pPr>
      <w:r>
        <w:t xml:space="preserve">Program Kolej Plus </w:t>
      </w:r>
    </w:p>
    <w:p w:rsidR="007E6FFA" w:rsidRPr="007E6FFA" w:rsidRDefault="007E6FFA" w:rsidP="007E6FFA">
      <w:pPr>
        <w:spacing w:before="120" w:after="120" w:line="360" w:lineRule="auto"/>
        <w:rPr>
          <w:rFonts w:cs="Arial"/>
        </w:rPr>
      </w:pPr>
      <w:r w:rsidRPr="007E6FFA">
        <w:rPr>
          <w:rFonts w:cs="Arial"/>
        </w:rPr>
        <w:t>Z Programu Kolej do realizacji zakwalifikowano 34 inwestycje zgłoszone przez samorządy 11 województw: 7 w śląskim, 5 w lubelskim oraz wielkopolskim, po 4 w małopolskim i mazowieckim, 3 dolnośląskim, 2 w łódzkim, po 1 w lubuskim, opolskim, podlaskim i świętokrzyskim. Projekty obejmują łącznie 34 wskazane przez wnioskodawców miasta powyżej 10 tys. mieszkańców, które nie mają obecnie pasażerskich połączeń kolejowych lub połączenia wymagają usprawnienia. Dzięki realizacji Kolei Plus ok. 1,5 mln ich mieszkańców zyska lepszy dostęp do kolei pasażerskiej.</w:t>
      </w:r>
    </w:p>
    <w:p w:rsidR="007E6FFA" w:rsidRPr="007E6FFA" w:rsidRDefault="007E6FFA" w:rsidP="003A1A60">
      <w:pPr>
        <w:pStyle w:val="Nagwek2"/>
      </w:pPr>
      <w:r w:rsidRPr="007E6FFA">
        <w:t>Projekty w Programie obejmują:</w:t>
      </w:r>
    </w:p>
    <w:p w:rsidR="007E6FFA" w:rsidRPr="007E6FFA" w:rsidRDefault="007E6FFA" w:rsidP="007E6FFA">
      <w:pPr>
        <w:numPr>
          <w:ilvl w:val="0"/>
          <w:numId w:val="3"/>
        </w:numPr>
        <w:spacing w:before="120" w:after="120" w:line="360" w:lineRule="auto"/>
        <w:rPr>
          <w:rFonts w:cs="Arial"/>
        </w:rPr>
      </w:pPr>
      <w:r w:rsidRPr="007E6FFA">
        <w:rPr>
          <w:rFonts w:cs="Arial"/>
        </w:rPr>
        <w:t>10 projektów dot. rewitalizacji linii na łączną długość ok. 315 km,</w:t>
      </w:r>
    </w:p>
    <w:p w:rsidR="007E6FFA" w:rsidRPr="007E6FFA" w:rsidRDefault="007E6FFA" w:rsidP="007E6FFA">
      <w:pPr>
        <w:numPr>
          <w:ilvl w:val="0"/>
          <w:numId w:val="3"/>
        </w:numPr>
        <w:spacing w:before="120" w:after="120" w:line="360" w:lineRule="auto"/>
        <w:rPr>
          <w:rFonts w:cs="Arial"/>
        </w:rPr>
      </w:pPr>
      <w:r w:rsidRPr="007E6FFA">
        <w:rPr>
          <w:rFonts w:cs="Arial"/>
        </w:rPr>
        <w:t>14 projektów dot. odbudowy lub rozbudowy linii na łączną długość ok. 516 km,</w:t>
      </w:r>
    </w:p>
    <w:p w:rsidR="007E6FFA" w:rsidRPr="007E6FFA" w:rsidRDefault="007E6FFA" w:rsidP="007E6FFA">
      <w:pPr>
        <w:numPr>
          <w:ilvl w:val="0"/>
          <w:numId w:val="3"/>
        </w:numPr>
        <w:spacing w:before="120" w:after="120" w:line="360" w:lineRule="auto"/>
        <w:rPr>
          <w:rFonts w:cs="Arial"/>
        </w:rPr>
      </w:pPr>
      <w:r w:rsidRPr="007E6FFA">
        <w:rPr>
          <w:rFonts w:cs="Arial"/>
        </w:rPr>
        <w:t>7 projektów dot. budowy nowych linii na łączną długość ok. 189 km,</w:t>
      </w:r>
    </w:p>
    <w:p w:rsidR="007E6FFA" w:rsidRPr="007E6FFA" w:rsidRDefault="007E6FFA" w:rsidP="007E6FFA">
      <w:pPr>
        <w:numPr>
          <w:ilvl w:val="0"/>
          <w:numId w:val="3"/>
        </w:numPr>
        <w:spacing w:before="120" w:after="120" w:line="360" w:lineRule="auto"/>
        <w:rPr>
          <w:rFonts w:cs="Arial"/>
        </w:rPr>
      </w:pPr>
      <w:r w:rsidRPr="007E6FFA">
        <w:rPr>
          <w:rFonts w:cs="Arial"/>
        </w:rPr>
        <w:t>3 projekty dokumentacyjne dotyczące ok. 183 km linii kolejowych.</w:t>
      </w:r>
    </w:p>
    <w:p w:rsidR="007E6FFA" w:rsidRPr="007E6FFA" w:rsidRDefault="007E6FFA" w:rsidP="003A1A60">
      <w:pPr>
        <w:pStyle w:val="Nagwek2"/>
      </w:pPr>
      <w:r w:rsidRPr="007E6FFA">
        <w:t>Podstawowe warunki realizacji inwestycji w ramach Programu:</w:t>
      </w:r>
    </w:p>
    <w:p w:rsidR="007E6FFA" w:rsidRPr="007E6FFA" w:rsidRDefault="007E6FFA" w:rsidP="007E6FFA">
      <w:pPr>
        <w:numPr>
          <w:ilvl w:val="0"/>
          <w:numId w:val="4"/>
        </w:numPr>
        <w:spacing w:before="120" w:after="120" w:line="360" w:lineRule="auto"/>
        <w:rPr>
          <w:rFonts w:cs="Arial"/>
        </w:rPr>
      </w:pPr>
      <w:r w:rsidRPr="007E6FFA">
        <w:rPr>
          <w:rFonts w:cs="Arial"/>
        </w:rPr>
        <w:t>zapewnienie współfinansowania w wysokości co najmniej 15 proc. kosztów kwalifikowalnych przez podmioty zgłaszające i współfinansowania kosztów niekwalifikowalnych (gdy dotyczy);</w:t>
      </w:r>
    </w:p>
    <w:p w:rsidR="007E6FFA" w:rsidRPr="007E6FFA" w:rsidRDefault="007E6FFA" w:rsidP="007E6FFA">
      <w:pPr>
        <w:numPr>
          <w:ilvl w:val="0"/>
          <w:numId w:val="4"/>
        </w:numPr>
        <w:spacing w:before="120" w:after="120" w:line="360" w:lineRule="auto"/>
        <w:rPr>
          <w:rFonts w:cs="Arial"/>
        </w:rPr>
      </w:pPr>
      <w:r w:rsidRPr="007E6FFA">
        <w:rPr>
          <w:rFonts w:cs="Arial"/>
        </w:rPr>
        <w:t>przedłożenie deklaracji organizatora przewozów dla połączenia – min. 4 pary pociągów przez co najmniej 5 lat;</w:t>
      </w:r>
    </w:p>
    <w:p w:rsidR="007E6FFA" w:rsidRPr="007E6FFA" w:rsidRDefault="007E6FFA" w:rsidP="007E6FFA">
      <w:pPr>
        <w:numPr>
          <w:ilvl w:val="0"/>
          <w:numId w:val="4"/>
        </w:numPr>
        <w:spacing w:before="120" w:after="120" w:line="360" w:lineRule="auto"/>
        <w:rPr>
          <w:rFonts w:cs="Arial"/>
        </w:rPr>
      </w:pPr>
      <w:r w:rsidRPr="007E6FFA">
        <w:rPr>
          <w:rFonts w:cs="Arial"/>
        </w:rPr>
        <w:t>zawarcie umowy na realizację inwestycji pomiędzy wnioskodawcą a PKP Polskie Linie Kolejowe S.A.</w:t>
      </w:r>
    </w:p>
    <w:p w:rsidR="007E6FFA" w:rsidRPr="007E6FFA" w:rsidRDefault="007E6FFA" w:rsidP="007E6FFA">
      <w:pPr>
        <w:spacing w:before="120" w:after="120" w:line="360" w:lineRule="auto"/>
        <w:rPr>
          <w:rFonts w:cs="Arial"/>
        </w:rPr>
      </w:pPr>
      <w:r w:rsidRPr="007E6FFA">
        <w:rPr>
          <w:rFonts w:cs="Arial"/>
        </w:rPr>
        <w:t xml:space="preserve">Program Kolej </w:t>
      </w:r>
      <w:r w:rsidR="002C6E84">
        <w:rPr>
          <w:rFonts w:cs="Arial"/>
        </w:rPr>
        <w:t>Plus</w:t>
      </w:r>
      <w:r w:rsidR="008D34A8">
        <w:rPr>
          <w:rFonts w:cs="Arial"/>
        </w:rPr>
        <w:t xml:space="preserve"> </w:t>
      </w:r>
      <w:r w:rsidRPr="007E6FFA">
        <w:rPr>
          <w:rFonts w:cs="Arial"/>
        </w:rPr>
        <w:t>zaplanowano do realizacji do 2029 r. Jego realizacja wpłynie na poprawę warunków życia mieszkańców i wzrost atrakcyjności wielu regionów.</w:t>
      </w:r>
      <w:r>
        <w:rPr>
          <w:rFonts w:cs="Arial"/>
        </w:rPr>
        <w:t xml:space="preserve"> </w:t>
      </w:r>
      <w:r w:rsidRPr="007E6FFA">
        <w:rPr>
          <w:rFonts w:cs="Arial"/>
        </w:rPr>
        <w:t>Będący pod egidą Ministerstwa Infrastruktury Program jest wart 13,2 mld zł, w t</w:t>
      </w:r>
      <w:r w:rsidR="002C6E84">
        <w:rPr>
          <w:rFonts w:cs="Arial"/>
        </w:rPr>
        <w:t>ym 11,2 mld zł stanowią środki b</w:t>
      </w:r>
      <w:r w:rsidRPr="007E6FFA">
        <w:rPr>
          <w:rFonts w:cs="Arial"/>
        </w:rPr>
        <w:t xml:space="preserve">udżetu </w:t>
      </w:r>
      <w:r w:rsidR="002C6E84">
        <w:rPr>
          <w:rFonts w:cs="Arial"/>
        </w:rPr>
        <w:t>p</w:t>
      </w:r>
      <w:r w:rsidRPr="007E6FFA">
        <w:rPr>
          <w:rFonts w:cs="Arial"/>
        </w:rPr>
        <w:t>aństwa i ok. 2 mld środki jednostek samorządu terytorialnego. Program przyczyni się do eliminowania wykluczenia komunikacyjnego poprzez zapewnienie lepszego dostępu do najbardziej ekologicznego środka transportu zbiorowego - kolei. Więcej o Programie </w:t>
      </w:r>
      <w:hyperlink r:id="rId8" w:tgtFrame="_blank" w:tooltip="Link do strony z informacją o Programie Kolej Plus" w:history="1">
        <w:r w:rsidRPr="007E6FFA">
          <w:rPr>
            <w:rStyle w:val="Hipercze"/>
            <w:rFonts w:cs="Arial"/>
          </w:rPr>
          <w:t>https://www.plk-sa.pl/program-kolej-plus</w:t>
        </w:r>
      </w:hyperlink>
      <w:r w:rsidRPr="007E6FFA">
        <w:rPr>
          <w:rFonts w:cs="Arial"/>
        </w:rPr>
        <w:t>.</w:t>
      </w:r>
    </w:p>
    <w:p w:rsidR="007F3648" w:rsidRPr="002C138C" w:rsidRDefault="007F3648" w:rsidP="0085580B">
      <w:pPr>
        <w:spacing w:after="0" w:line="360" w:lineRule="auto"/>
        <w:rPr>
          <w:rStyle w:val="Pogrubienie"/>
          <w:rFonts w:cs="Arial"/>
          <w:b w:val="0"/>
          <w:bCs w:val="0"/>
        </w:rPr>
      </w:pPr>
      <w:r w:rsidRPr="007F3648">
        <w:rPr>
          <w:rStyle w:val="Pogrubienie"/>
          <w:rFonts w:cs="Arial"/>
        </w:rPr>
        <w:t>Kontakt dla mediów:</w:t>
      </w:r>
    </w:p>
    <w:p w:rsidR="00565784" w:rsidRDefault="00094EC4" w:rsidP="0085580B">
      <w:pPr>
        <w:spacing w:after="0" w:line="360" w:lineRule="auto"/>
      </w:pPr>
      <w:r>
        <w:t>Piotr Hamarnik</w:t>
      </w:r>
      <w:r w:rsidR="00172167">
        <w:br/>
        <w:t>zespół</w:t>
      </w:r>
      <w:r w:rsidR="00A15AED" w:rsidRPr="007F3648">
        <w:t xml:space="preserve"> prasowy</w:t>
      </w:r>
      <w:r w:rsidR="001B46BF" w:rsidRPr="001B46BF">
        <w:rPr>
          <w:rStyle w:val="Pogrubienie"/>
          <w:rFonts w:cs="Arial"/>
        </w:rPr>
        <w:t xml:space="preserve"> </w:t>
      </w:r>
      <w:r w:rsidR="001B46BF">
        <w:rPr>
          <w:rStyle w:val="Pogrubienie"/>
          <w:rFonts w:cs="Arial"/>
        </w:rPr>
        <w:br/>
      </w:r>
      <w:r w:rsidR="001B46BF" w:rsidRPr="006E22B8">
        <w:rPr>
          <w:rStyle w:val="Pogrubienie"/>
          <w:rFonts w:cs="Arial"/>
          <w:b w:val="0"/>
        </w:rPr>
        <w:t>PKP Polskie Linie Kolejowe S.A.</w:t>
      </w:r>
      <w:r w:rsidR="001B46BF" w:rsidRPr="007F3648">
        <w:br/>
      </w:r>
      <w:r w:rsidR="00A15AED" w:rsidRPr="007F3648">
        <w:rPr>
          <w:rStyle w:val="Hipercze"/>
          <w:color w:val="0071BC"/>
          <w:shd w:val="clear" w:color="auto" w:fill="FFFFFF"/>
        </w:rPr>
        <w:lastRenderedPageBreak/>
        <w:t>rzecznik@plk-sa.pl</w:t>
      </w:r>
      <w:r w:rsidR="00172167" w:rsidRPr="00172167">
        <w:rPr>
          <w:rStyle w:val="Pogrubienie"/>
          <w:rFonts w:cs="Arial"/>
        </w:rPr>
        <w:t xml:space="preserve"> </w:t>
      </w:r>
      <w:r w:rsidR="003D49F4">
        <w:rPr>
          <w:rStyle w:val="Pogrubienie"/>
          <w:rFonts w:cs="Arial"/>
        </w:rPr>
        <w:br/>
      </w:r>
      <w:r w:rsidR="00A15AED" w:rsidRPr="007F3648">
        <w:t>T</w:t>
      </w:r>
      <w:r w:rsidR="002C6E84">
        <w:t>el.</w:t>
      </w:r>
      <w:r w:rsidR="00A15AED" w:rsidRPr="007F3648">
        <w:t>: +48</w:t>
      </w:r>
      <w:r>
        <w:t> 605 352 883</w:t>
      </w:r>
    </w:p>
    <w:sectPr w:rsidR="00565784"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608" w:rsidRDefault="00A73608" w:rsidP="009D1AEB">
      <w:pPr>
        <w:spacing w:after="0" w:line="240" w:lineRule="auto"/>
      </w:pPr>
      <w:r>
        <w:separator/>
      </w:r>
    </w:p>
  </w:endnote>
  <w:endnote w:type="continuationSeparator" w:id="0">
    <w:p w:rsidR="00A73608" w:rsidRDefault="00A73608"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074" w:rsidRDefault="00860074" w:rsidP="00860074">
    <w:pPr>
      <w:spacing w:after="0" w:line="240" w:lineRule="auto"/>
      <w:rPr>
        <w:rFonts w:cs="Arial"/>
        <w:color w:val="727271"/>
        <w:sz w:val="14"/>
        <w:szCs w:val="14"/>
      </w:rPr>
    </w:pPr>
  </w:p>
  <w:p w:rsidR="00860074" w:rsidRPr="00933A24" w:rsidRDefault="00860074" w:rsidP="00860074">
    <w:pPr>
      <w:spacing w:after="0" w:line="240" w:lineRule="auto"/>
      <w:rPr>
        <w:rFonts w:cs="Arial"/>
        <w:sz w:val="14"/>
        <w:szCs w:val="14"/>
      </w:rPr>
    </w:pPr>
    <w:r w:rsidRPr="00933A24">
      <w:rPr>
        <w:rFonts w:cs="Arial"/>
        <w:sz w:val="14"/>
        <w:szCs w:val="14"/>
      </w:rPr>
      <w:t xml:space="preserve">Spółka wpisana do rejestru przedsiębiorców prowadzonego przez Sąd Rejonowy dla m. st. Warszawy w Warszawie </w:t>
    </w:r>
  </w:p>
  <w:p w:rsidR="00860074" w:rsidRPr="00933A24" w:rsidRDefault="00860074" w:rsidP="00860074">
    <w:pPr>
      <w:spacing w:after="0" w:line="240" w:lineRule="auto"/>
      <w:rPr>
        <w:rFonts w:cs="Arial"/>
        <w:sz w:val="14"/>
        <w:szCs w:val="14"/>
      </w:rPr>
    </w:pPr>
    <w:r w:rsidRPr="00933A24">
      <w:rPr>
        <w:rFonts w:cs="Arial"/>
        <w:sz w:val="14"/>
        <w:szCs w:val="14"/>
      </w:rPr>
      <w:t>X</w:t>
    </w:r>
    <w:r w:rsidR="008C0BDB" w:rsidRPr="00933A24">
      <w:rPr>
        <w:rFonts w:cs="Arial"/>
        <w:sz w:val="14"/>
        <w:szCs w:val="14"/>
      </w:rPr>
      <w:t xml:space="preserve">IV </w:t>
    </w:r>
    <w:r w:rsidRPr="00933A24">
      <w:rPr>
        <w:rFonts w:cs="Arial"/>
        <w:sz w:val="14"/>
        <w:szCs w:val="14"/>
      </w:rPr>
      <w:t xml:space="preserve">Wydział Gospodarczy Krajowego Rejestru Sądowego pod numerem KRS 0000037568, NIP 113-23-16-427, </w:t>
    </w:r>
  </w:p>
  <w:p w:rsidR="00933A24" w:rsidRPr="00933A24" w:rsidRDefault="00860074" w:rsidP="00933A24">
    <w:pPr>
      <w:spacing w:line="240" w:lineRule="auto"/>
    </w:pPr>
    <w:r w:rsidRPr="00933A24">
      <w:rPr>
        <w:rFonts w:cs="Arial"/>
        <w:sz w:val="14"/>
        <w:szCs w:val="14"/>
      </w:rPr>
      <w:t>REGON 017319027. Wysokość kapitału zakładowego w całości wpłaconego:</w:t>
    </w:r>
    <w:r w:rsidRPr="00933A24">
      <w:t xml:space="preserve"> </w:t>
    </w:r>
    <w:r w:rsidR="00094EC4">
      <w:rPr>
        <w:rFonts w:eastAsia="Times New Roman" w:cs="Arial"/>
        <w:color w:val="000000"/>
        <w:sz w:val="14"/>
        <w:szCs w:val="14"/>
      </w:rPr>
      <w:t>32 069 349 000,00</w:t>
    </w:r>
    <w:r w:rsidR="00933A24" w:rsidRPr="00933A24">
      <w:rPr>
        <w:rFonts w:cs="Arial"/>
        <w:bCs/>
        <w:sz w:val="14"/>
        <w:szCs w:val="14"/>
      </w:rPr>
      <w:t xml:space="preserve"> </w:t>
    </w:r>
    <w:r w:rsidR="00933A24" w:rsidRPr="00933A24">
      <w:rPr>
        <w:rFonts w:cs="Arial"/>
        <w:sz w:val="14"/>
        <w:szCs w:val="14"/>
      </w:rPr>
      <w:t>zł</w:t>
    </w:r>
  </w:p>
  <w:p w:rsidR="00860074" w:rsidRPr="00860074" w:rsidRDefault="00860074" w:rsidP="00860074">
    <w:pPr>
      <w:spacing w:after="0" w:line="240" w:lineRule="auto"/>
      <w:rPr>
        <w:rFonts w:cs="Arial"/>
        <w:color w:val="72727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608" w:rsidRDefault="00A73608" w:rsidP="009D1AEB">
      <w:pPr>
        <w:spacing w:after="0" w:line="240" w:lineRule="auto"/>
      </w:pPr>
      <w:r>
        <w:separator/>
      </w:r>
    </w:p>
  </w:footnote>
  <w:footnote w:type="continuationSeparator" w:id="0">
    <w:p w:rsidR="00A73608" w:rsidRDefault="00A73608"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4C6886FC">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10F5BA5" wp14:editId="253BAA93">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671C6BD1"/>
    <w:multiLevelType w:val="multilevel"/>
    <w:tmpl w:val="F5AA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3F74EF"/>
    <w:multiLevelType w:val="multilevel"/>
    <w:tmpl w:val="A6E6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12A3B"/>
    <w:rsid w:val="0001431C"/>
    <w:rsid w:val="00014BCE"/>
    <w:rsid w:val="0002398C"/>
    <w:rsid w:val="000251DD"/>
    <w:rsid w:val="00025711"/>
    <w:rsid w:val="00030FCC"/>
    <w:rsid w:val="0003744D"/>
    <w:rsid w:val="000520AD"/>
    <w:rsid w:val="0006361E"/>
    <w:rsid w:val="00066367"/>
    <w:rsid w:val="00071781"/>
    <w:rsid w:val="000744A7"/>
    <w:rsid w:val="00081818"/>
    <w:rsid w:val="000831DA"/>
    <w:rsid w:val="00086498"/>
    <w:rsid w:val="00087C62"/>
    <w:rsid w:val="000924D6"/>
    <w:rsid w:val="00092E04"/>
    <w:rsid w:val="00094EC4"/>
    <w:rsid w:val="000957A2"/>
    <w:rsid w:val="00097A0D"/>
    <w:rsid w:val="000A37E6"/>
    <w:rsid w:val="000B4734"/>
    <w:rsid w:val="000C687A"/>
    <w:rsid w:val="000D1263"/>
    <w:rsid w:val="000D14EE"/>
    <w:rsid w:val="000D3EED"/>
    <w:rsid w:val="000D6A6E"/>
    <w:rsid w:val="000D73D0"/>
    <w:rsid w:val="000E4E06"/>
    <w:rsid w:val="000F2C16"/>
    <w:rsid w:val="000F67A1"/>
    <w:rsid w:val="001003A4"/>
    <w:rsid w:val="001243EB"/>
    <w:rsid w:val="0012557C"/>
    <w:rsid w:val="00130AAE"/>
    <w:rsid w:val="00130E77"/>
    <w:rsid w:val="001450F0"/>
    <w:rsid w:val="00147107"/>
    <w:rsid w:val="0015293C"/>
    <w:rsid w:val="00170DBB"/>
    <w:rsid w:val="00172167"/>
    <w:rsid w:val="0018311F"/>
    <w:rsid w:val="00185CCB"/>
    <w:rsid w:val="001A784E"/>
    <w:rsid w:val="001B21FF"/>
    <w:rsid w:val="001B46BF"/>
    <w:rsid w:val="001B6929"/>
    <w:rsid w:val="001C1653"/>
    <w:rsid w:val="001D01ED"/>
    <w:rsid w:val="001D07B5"/>
    <w:rsid w:val="001D1FF9"/>
    <w:rsid w:val="001E6A5F"/>
    <w:rsid w:val="0020086D"/>
    <w:rsid w:val="002070EE"/>
    <w:rsid w:val="00215A84"/>
    <w:rsid w:val="00236985"/>
    <w:rsid w:val="00244C9B"/>
    <w:rsid w:val="00255F65"/>
    <w:rsid w:val="00256330"/>
    <w:rsid w:val="00262A16"/>
    <w:rsid w:val="00264584"/>
    <w:rsid w:val="00264EB0"/>
    <w:rsid w:val="00266016"/>
    <w:rsid w:val="002747CC"/>
    <w:rsid w:val="00277762"/>
    <w:rsid w:val="00280C35"/>
    <w:rsid w:val="00281E45"/>
    <w:rsid w:val="00282FE6"/>
    <w:rsid w:val="002859CB"/>
    <w:rsid w:val="002868C2"/>
    <w:rsid w:val="00291328"/>
    <w:rsid w:val="00291890"/>
    <w:rsid w:val="002928DA"/>
    <w:rsid w:val="002A47B9"/>
    <w:rsid w:val="002B2F95"/>
    <w:rsid w:val="002C138C"/>
    <w:rsid w:val="002C6E84"/>
    <w:rsid w:val="002E2DB0"/>
    <w:rsid w:val="002E74B8"/>
    <w:rsid w:val="002F6767"/>
    <w:rsid w:val="002F71E7"/>
    <w:rsid w:val="00304790"/>
    <w:rsid w:val="0032558E"/>
    <w:rsid w:val="00325837"/>
    <w:rsid w:val="00341AA7"/>
    <w:rsid w:val="0038646D"/>
    <w:rsid w:val="003927CE"/>
    <w:rsid w:val="00392B09"/>
    <w:rsid w:val="00395669"/>
    <w:rsid w:val="003A1A60"/>
    <w:rsid w:val="003A5F12"/>
    <w:rsid w:val="003B078C"/>
    <w:rsid w:val="003B1105"/>
    <w:rsid w:val="003B18EF"/>
    <w:rsid w:val="003B6D2F"/>
    <w:rsid w:val="003C73E3"/>
    <w:rsid w:val="003D2937"/>
    <w:rsid w:val="003D49F4"/>
    <w:rsid w:val="003E66C7"/>
    <w:rsid w:val="003E6A4D"/>
    <w:rsid w:val="003F56FB"/>
    <w:rsid w:val="004007D8"/>
    <w:rsid w:val="00403F35"/>
    <w:rsid w:val="00406E50"/>
    <w:rsid w:val="004135A7"/>
    <w:rsid w:val="00415F05"/>
    <w:rsid w:val="00422ABD"/>
    <w:rsid w:val="00423E89"/>
    <w:rsid w:val="004241A3"/>
    <w:rsid w:val="00452806"/>
    <w:rsid w:val="00456AF6"/>
    <w:rsid w:val="00463BE6"/>
    <w:rsid w:val="004663EF"/>
    <w:rsid w:val="00480E98"/>
    <w:rsid w:val="004879FE"/>
    <w:rsid w:val="00495994"/>
    <w:rsid w:val="00497FF8"/>
    <w:rsid w:val="004B4402"/>
    <w:rsid w:val="004B7A86"/>
    <w:rsid w:val="004C0FFE"/>
    <w:rsid w:val="004C2C52"/>
    <w:rsid w:val="004C50C0"/>
    <w:rsid w:val="004D2758"/>
    <w:rsid w:val="0050241C"/>
    <w:rsid w:val="005137CE"/>
    <w:rsid w:val="005146EA"/>
    <w:rsid w:val="00522382"/>
    <w:rsid w:val="00551FF8"/>
    <w:rsid w:val="005545C9"/>
    <w:rsid w:val="00564582"/>
    <w:rsid w:val="00565784"/>
    <w:rsid w:val="005A756C"/>
    <w:rsid w:val="005C245E"/>
    <w:rsid w:val="005C4972"/>
    <w:rsid w:val="005C5C9A"/>
    <w:rsid w:val="005E0186"/>
    <w:rsid w:val="005E0F5C"/>
    <w:rsid w:val="005E6925"/>
    <w:rsid w:val="005F3A1D"/>
    <w:rsid w:val="005F4BD6"/>
    <w:rsid w:val="005F7AC5"/>
    <w:rsid w:val="006015B6"/>
    <w:rsid w:val="006134B3"/>
    <w:rsid w:val="00614F2D"/>
    <w:rsid w:val="00631F84"/>
    <w:rsid w:val="0063625B"/>
    <w:rsid w:val="00637075"/>
    <w:rsid w:val="0064306A"/>
    <w:rsid w:val="0065173C"/>
    <w:rsid w:val="006776D1"/>
    <w:rsid w:val="00681ECF"/>
    <w:rsid w:val="00682AB0"/>
    <w:rsid w:val="00683E71"/>
    <w:rsid w:val="00697505"/>
    <w:rsid w:val="006A43F5"/>
    <w:rsid w:val="006B377C"/>
    <w:rsid w:val="006C12F9"/>
    <w:rsid w:val="006C3862"/>
    <w:rsid w:val="006C3F70"/>
    <w:rsid w:val="006C4E6F"/>
    <w:rsid w:val="006C6C1C"/>
    <w:rsid w:val="006D6137"/>
    <w:rsid w:val="006E22B8"/>
    <w:rsid w:val="006E5121"/>
    <w:rsid w:val="006F5FE1"/>
    <w:rsid w:val="0070625B"/>
    <w:rsid w:val="007070A6"/>
    <w:rsid w:val="00711D37"/>
    <w:rsid w:val="00716617"/>
    <w:rsid w:val="00717777"/>
    <w:rsid w:val="00720BF5"/>
    <w:rsid w:val="007243F1"/>
    <w:rsid w:val="007442AB"/>
    <w:rsid w:val="007662C0"/>
    <w:rsid w:val="007749E3"/>
    <w:rsid w:val="00796E53"/>
    <w:rsid w:val="00797DC5"/>
    <w:rsid w:val="007B04E6"/>
    <w:rsid w:val="007B40F1"/>
    <w:rsid w:val="007C3224"/>
    <w:rsid w:val="007C6066"/>
    <w:rsid w:val="007C74A6"/>
    <w:rsid w:val="007E6FFA"/>
    <w:rsid w:val="007F3648"/>
    <w:rsid w:val="00813B44"/>
    <w:rsid w:val="008258FE"/>
    <w:rsid w:val="00840F69"/>
    <w:rsid w:val="00843A5F"/>
    <w:rsid w:val="0085580B"/>
    <w:rsid w:val="00856377"/>
    <w:rsid w:val="0085666E"/>
    <w:rsid w:val="00860074"/>
    <w:rsid w:val="008623FD"/>
    <w:rsid w:val="00871FF9"/>
    <w:rsid w:val="0087732D"/>
    <w:rsid w:val="00882F4C"/>
    <w:rsid w:val="00884340"/>
    <w:rsid w:val="008954DB"/>
    <w:rsid w:val="008955EA"/>
    <w:rsid w:val="008A3FBD"/>
    <w:rsid w:val="008B0060"/>
    <w:rsid w:val="008B0154"/>
    <w:rsid w:val="008B2F95"/>
    <w:rsid w:val="008B7611"/>
    <w:rsid w:val="008C0BDB"/>
    <w:rsid w:val="008C114F"/>
    <w:rsid w:val="008C5C2D"/>
    <w:rsid w:val="008C64E0"/>
    <w:rsid w:val="008D2BED"/>
    <w:rsid w:val="008D34A8"/>
    <w:rsid w:val="008D3669"/>
    <w:rsid w:val="008D680E"/>
    <w:rsid w:val="008E3683"/>
    <w:rsid w:val="008E7358"/>
    <w:rsid w:val="008F0C4F"/>
    <w:rsid w:val="008F61C2"/>
    <w:rsid w:val="00902313"/>
    <w:rsid w:val="0090694D"/>
    <w:rsid w:val="009108A2"/>
    <w:rsid w:val="0091411E"/>
    <w:rsid w:val="009144D0"/>
    <w:rsid w:val="0091485D"/>
    <w:rsid w:val="00920278"/>
    <w:rsid w:val="00920583"/>
    <w:rsid w:val="00922FEF"/>
    <w:rsid w:val="00930CB2"/>
    <w:rsid w:val="00933A24"/>
    <w:rsid w:val="00942B56"/>
    <w:rsid w:val="00951ADE"/>
    <w:rsid w:val="009537E4"/>
    <w:rsid w:val="00954232"/>
    <w:rsid w:val="00961BF1"/>
    <w:rsid w:val="00967A97"/>
    <w:rsid w:val="0097210B"/>
    <w:rsid w:val="00972B26"/>
    <w:rsid w:val="00993D70"/>
    <w:rsid w:val="009A0CDC"/>
    <w:rsid w:val="009A76F1"/>
    <w:rsid w:val="009B671E"/>
    <w:rsid w:val="009B7C26"/>
    <w:rsid w:val="009C1973"/>
    <w:rsid w:val="009C58C1"/>
    <w:rsid w:val="009C6F8A"/>
    <w:rsid w:val="009D1AEB"/>
    <w:rsid w:val="009F1368"/>
    <w:rsid w:val="009F75AC"/>
    <w:rsid w:val="00A03A48"/>
    <w:rsid w:val="00A15AED"/>
    <w:rsid w:val="00A24FC1"/>
    <w:rsid w:val="00A250D3"/>
    <w:rsid w:val="00A30D3D"/>
    <w:rsid w:val="00A311B3"/>
    <w:rsid w:val="00A336B2"/>
    <w:rsid w:val="00A36A73"/>
    <w:rsid w:val="00A43058"/>
    <w:rsid w:val="00A472B6"/>
    <w:rsid w:val="00A57068"/>
    <w:rsid w:val="00A57534"/>
    <w:rsid w:val="00A617E0"/>
    <w:rsid w:val="00A64B1C"/>
    <w:rsid w:val="00A666BC"/>
    <w:rsid w:val="00A73608"/>
    <w:rsid w:val="00A73B9D"/>
    <w:rsid w:val="00A76F0C"/>
    <w:rsid w:val="00AB3E24"/>
    <w:rsid w:val="00AC080A"/>
    <w:rsid w:val="00AC0E3B"/>
    <w:rsid w:val="00AC3DE9"/>
    <w:rsid w:val="00AD48D0"/>
    <w:rsid w:val="00AD4AF9"/>
    <w:rsid w:val="00AF0923"/>
    <w:rsid w:val="00AF1A6B"/>
    <w:rsid w:val="00AF4DFE"/>
    <w:rsid w:val="00B00C4A"/>
    <w:rsid w:val="00B0565A"/>
    <w:rsid w:val="00B0616D"/>
    <w:rsid w:val="00B075B1"/>
    <w:rsid w:val="00B104D0"/>
    <w:rsid w:val="00B20AB3"/>
    <w:rsid w:val="00B2490E"/>
    <w:rsid w:val="00B32E7E"/>
    <w:rsid w:val="00B448DB"/>
    <w:rsid w:val="00B50E39"/>
    <w:rsid w:val="00B60045"/>
    <w:rsid w:val="00B609B3"/>
    <w:rsid w:val="00B642B3"/>
    <w:rsid w:val="00B64742"/>
    <w:rsid w:val="00B6531A"/>
    <w:rsid w:val="00B702D7"/>
    <w:rsid w:val="00B807A5"/>
    <w:rsid w:val="00B81FEE"/>
    <w:rsid w:val="00B83039"/>
    <w:rsid w:val="00B932CC"/>
    <w:rsid w:val="00B9638F"/>
    <w:rsid w:val="00BA47BD"/>
    <w:rsid w:val="00BC36BA"/>
    <w:rsid w:val="00BD3757"/>
    <w:rsid w:val="00BD6462"/>
    <w:rsid w:val="00BE5053"/>
    <w:rsid w:val="00BE52E5"/>
    <w:rsid w:val="00BF01E9"/>
    <w:rsid w:val="00BF393C"/>
    <w:rsid w:val="00BF5053"/>
    <w:rsid w:val="00BF7D5F"/>
    <w:rsid w:val="00C042DA"/>
    <w:rsid w:val="00C1272F"/>
    <w:rsid w:val="00C14277"/>
    <w:rsid w:val="00C16A61"/>
    <w:rsid w:val="00C22E58"/>
    <w:rsid w:val="00C279EA"/>
    <w:rsid w:val="00C30D44"/>
    <w:rsid w:val="00C34298"/>
    <w:rsid w:val="00C369A0"/>
    <w:rsid w:val="00C40F61"/>
    <w:rsid w:val="00C440D2"/>
    <w:rsid w:val="00C6158D"/>
    <w:rsid w:val="00C65780"/>
    <w:rsid w:val="00C70466"/>
    <w:rsid w:val="00C82ED7"/>
    <w:rsid w:val="00C93C7E"/>
    <w:rsid w:val="00C9749C"/>
    <w:rsid w:val="00CA3D06"/>
    <w:rsid w:val="00CB5FDF"/>
    <w:rsid w:val="00CC20A2"/>
    <w:rsid w:val="00CD75AB"/>
    <w:rsid w:val="00CE7A4D"/>
    <w:rsid w:val="00CF6F4C"/>
    <w:rsid w:val="00CF6FA1"/>
    <w:rsid w:val="00D12120"/>
    <w:rsid w:val="00D149FC"/>
    <w:rsid w:val="00D212A7"/>
    <w:rsid w:val="00D466CE"/>
    <w:rsid w:val="00D60299"/>
    <w:rsid w:val="00D63DD9"/>
    <w:rsid w:val="00D835DD"/>
    <w:rsid w:val="00D93B92"/>
    <w:rsid w:val="00DA3513"/>
    <w:rsid w:val="00DA4B9C"/>
    <w:rsid w:val="00DB4388"/>
    <w:rsid w:val="00DC2FA4"/>
    <w:rsid w:val="00DC6176"/>
    <w:rsid w:val="00DC67AC"/>
    <w:rsid w:val="00DD027B"/>
    <w:rsid w:val="00DE5D82"/>
    <w:rsid w:val="00DE63A0"/>
    <w:rsid w:val="00DF0433"/>
    <w:rsid w:val="00E0492D"/>
    <w:rsid w:val="00E22126"/>
    <w:rsid w:val="00E2593B"/>
    <w:rsid w:val="00E36989"/>
    <w:rsid w:val="00E44075"/>
    <w:rsid w:val="00E44490"/>
    <w:rsid w:val="00E46D48"/>
    <w:rsid w:val="00E47E56"/>
    <w:rsid w:val="00E50DE4"/>
    <w:rsid w:val="00E6050A"/>
    <w:rsid w:val="00E74532"/>
    <w:rsid w:val="00E8430D"/>
    <w:rsid w:val="00E94075"/>
    <w:rsid w:val="00E9500E"/>
    <w:rsid w:val="00E950B5"/>
    <w:rsid w:val="00EA5E22"/>
    <w:rsid w:val="00EB28E3"/>
    <w:rsid w:val="00EB3B27"/>
    <w:rsid w:val="00EC4DA2"/>
    <w:rsid w:val="00ED56F1"/>
    <w:rsid w:val="00ED595A"/>
    <w:rsid w:val="00EE4394"/>
    <w:rsid w:val="00EF4623"/>
    <w:rsid w:val="00F05538"/>
    <w:rsid w:val="00F109D4"/>
    <w:rsid w:val="00F15C38"/>
    <w:rsid w:val="00F255F9"/>
    <w:rsid w:val="00F33626"/>
    <w:rsid w:val="00F36C1D"/>
    <w:rsid w:val="00F5363F"/>
    <w:rsid w:val="00F55574"/>
    <w:rsid w:val="00F6125E"/>
    <w:rsid w:val="00F6582B"/>
    <w:rsid w:val="00F72FA9"/>
    <w:rsid w:val="00F7378D"/>
    <w:rsid w:val="00F74590"/>
    <w:rsid w:val="00F94805"/>
    <w:rsid w:val="00F97336"/>
    <w:rsid w:val="00FB4B98"/>
    <w:rsid w:val="00FB64EC"/>
    <w:rsid w:val="00FD2DF3"/>
    <w:rsid w:val="00FD49CB"/>
    <w:rsid w:val="00FE3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96225C-4007-4504-91D5-FEA6A817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2F71E7"/>
    <w:rPr>
      <w:i/>
      <w:iCs/>
    </w:rPr>
  </w:style>
  <w:style w:type="paragraph" w:styleId="Tekstprzypisukocowego">
    <w:name w:val="endnote text"/>
    <w:basedOn w:val="Normalny"/>
    <w:link w:val="TekstprzypisukocowegoZnak"/>
    <w:uiPriority w:val="99"/>
    <w:semiHidden/>
    <w:unhideWhenUsed/>
    <w:rsid w:val="004663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63EF"/>
    <w:rPr>
      <w:rFonts w:ascii="Arial" w:hAnsi="Arial"/>
      <w:sz w:val="20"/>
      <w:szCs w:val="20"/>
    </w:rPr>
  </w:style>
  <w:style w:type="character" w:styleId="Odwoanieprzypisukocowego">
    <w:name w:val="endnote reference"/>
    <w:basedOn w:val="Domylnaczcionkaakapitu"/>
    <w:uiPriority w:val="99"/>
    <w:semiHidden/>
    <w:unhideWhenUsed/>
    <w:rsid w:val="004663EF"/>
    <w:rPr>
      <w:vertAlign w:val="superscript"/>
    </w:rPr>
  </w:style>
  <w:style w:type="paragraph" w:styleId="NormalnyWeb">
    <w:name w:val="Normal (Web)"/>
    <w:basedOn w:val="Normalny"/>
    <w:uiPriority w:val="99"/>
    <w:semiHidden/>
    <w:unhideWhenUsed/>
    <w:rsid w:val="007E6F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1079">
      <w:bodyDiv w:val="1"/>
      <w:marLeft w:val="0"/>
      <w:marRight w:val="0"/>
      <w:marTop w:val="0"/>
      <w:marBottom w:val="0"/>
      <w:divBdr>
        <w:top w:val="none" w:sz="0" w:space="0" w:color="auto"/>
        <w:left w:val="none" w:sz="0" w:space="0" w:color="auto"/>
        <w:bottom w:val="none" w:sz="0" w:space="0" w:color="auto"/>
        <w:right w:val="none" w:sz="0" w:space="0" w:color="auto"/>
      </w:divBdr>
    </w:div>
    <w:div w:id="183981011">
      <w:bodyDiv w:val="1"/>
      <w:marLeft w:val="0"/>
      <w:marRight w:val="0"/>
      <w:marTop w:val="0"/>
      <w:marBottom w:val="0"/>
      <w:divBdr>
        <w:top w:val="none" w:sz="0" w:space="0" w:color="auto"/>
        <w:left w:val="none" w:sz="0" w:space="0" w:color="auto"/>
        <w:bottom w:val="none" w:sz="0" w:space="0" w:color="auto"/>
        <w:right w:val="none" w:sz="0" w:space="0" w:color="auto"/>
      </w:divBdr>
    </w:div>
    <w:div w:id="197739159">
      <w:bodyDiv w:val="1"/>
      <w:marLeft w:val="0"/>
      <w:marRight w:val="0"/>
      <w:marTop w:val="0"/>
      <w:marBottom w:val="0"/>
      <w:divBdr>
        <w:top w:val="none" w:sz="0" w:space="0" w:color="auto"/>
        <w:left w:val="none" w:sz="0" w:space="0" w:color="auto"/>
        <w:bottom w:val="none" w:sz="0" w:space="0" w:color="auto"/>
        <w:right w:val="none" w:sz="0" w:space="0" w:color="auto"/>
      </w:divBdr>
    </w:div>
    <w:div w:id="219444761">
      <w:bodyDiv w:val="1"/>
      <w:marLeft w:val="0"/>
      <w:marRight w:val="0"/>
      <w:marTop w:val="0"/>
      <w:marBottom w:val="0"/>
      <w:divBdr>
        <w:top w:val="none" w:sz="0" w:space="0" w:color="auto"/>
        <w:left w:val="none" w:sz="0" w:space="0" w:color="auto"/>
        <w:bottom w:val="none" w:sz="0" w:space="0" w:color="auto"/>
        <w:right w:val="none" w:sz="0" w:space="0" w:color="auto"/>
      </w:divBdr>
    </w:div>
    <w:div w:id="498227976">
      <w:bodyDiv w:val="1"/>
      <w:marLeft w:val="0"/>
      <w:marRight w:val="0"/>
      <w:marTop w:val="0"/>
      <w:marBottom w:val="0"/>
      <w:divBdr>
        <w:top w:val="none" w:sz="0" w:space="0" w:color="auto"/>
        <w:left w:val="none" w:sz="0" w:space="0" w:color="auto"/>
        <w:bottom w:val="none" w:sz="0" w:space="0" w:color="auto"/>
        <w:right w:val="none" w:sz="0" w:space="0" w:color="auto"/>
      </w:divBdr>
    </w:div>
    <w:div w:id="567690302">
      <w:bodyDiv w:val="1"/>
      <w:marLeft w:val="0"/>
      <w:marRight w:val="0"/>
      <w:marTop w:val="0"/>
      <w:marBottom w:val="0"/>
      <w:divBdr>
        <w:top w:val="none" w:sz="0" w:space="0" w:color="auto"/>
        <w:left w:val="none" w:sz="0" w:space="0" w:color="auto"/>
        <w:bottom w:val="none" w:sz="0" w:space="0" w:color="auto"/>
        <w:right w:val="none" w:sz="0" w:space="0" w:color="auto"/>
      </w:divBdr>
    </w:div>
    <w:div w:id="1414930104">
      <w:bodyDiv w:val="1"/>
      <w:marLeft w:val="0"/>
      <w:marRight w:val="0"/>
      <w:marTop w:val="0"/>
      <w:marBottom w:val="0"/>
      <w:divBdr>
        <w:top w:val="none" w:sz="0" w:space="0" w:color="auto"/>
        <w:left w:val="none" w:sz="0" w:space="0" w:color="auto"/>
        <w:bottom w:val="none" w:sz="0" w:space="0" w:color="auto"/>
        <w:right w:val="none" w:sz="0" w:space="0" w:color="auto"/>
      </w:divBdr>
    </w:div>
    <w:div w:id="1699432113">
      <w:bodyDiv w:val="1"/>
      <w:marLeft w:val="0"/>
      <w:marRight w:val="0"/>
      <w:marTop w:val="0"/>
      <w:marBottom w:val="0"/>
      <w:divBdr>
        <w:top w:val="none" w:sz="0" w:space="0" w:color="auto"/>
        <w:left w:val="none" w:sz="0" w:space="0" w:color="auto"/>
        <w:bottom w:val="none" w:sz="0" w:space="0" w:color="auto"/>
        <w:right w:val="none" w:sz="0" w:space="0" w:color="auto"/>
      </w:divBdr>
    </w:div>
    <w:div w:id="1702633212">
      <w:bodyDiv w:val="1"/>
      <w:marLeft w:val="0"/>
      <w:marRight w:val="0"/>
      <w:marTop w:val="0"/>
      <w:marBottom w:val="0"/>
      <w:divBdr>
        <w:top w:val="none" w:sz="0" w:space="0" w:color="auto"/>
        <w:left w:val="none" w:sz="0" w:space="0" w:color="auto"/>
        <w:bottom w:val="none" w:sz="0" w:space="0" w:color="auto"/>
        <w:right w:val="none" w:sz="0" w:space="0" w:color="auto"/>
      </w:divBdr>
    </w:div>
    <w:div w:id="196464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k-sa.pl/program-kolej-p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7EA40-6AA7-4A31-84F2-2B0F6BF4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4013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Dzięki Kolei Plus szybko i wygodnie dojedziemy koleją z Niepołomic i Olkusza do Krakowa</vt:lpstr>
    </vt:vector>
  </TitlesOfParts>
  <Company>PKP PLK S.A.</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Dzięki Kolei Plus szybko i wygodnie dojedziemy koleją z Niepołomic i Olkusza do Krakowa</dc:title>
  <dc:subject/>
  <dc:creator>Piotr.Hamarnik@plk-sa.pl</dc:creator>
  <cp:keywords/>
  <dc:description/>
  <cp:lastModifiedBy>Dudzińska Maria</cp:lastModifiedBy>
  <cp:revision>2</cp:revision>
  <dcterms:created xsi:type="dcterms:W3CDTF">2023-03-20T11:49:00Z</dcterms:created>
  <dcterms:modified xsi:type="dcterms:W3CDTF">2023-03-20T11:49:00Z</dcterms:modified>
</cp:coreProperties>
</file>