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89D5" w14:textId="77777777"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14:paraId="29007025" w14:textId="77777777"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14:paraId="10DB0506" w14:textId="77777777"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3D5C78E4" w14:textId="77777777"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14:paraId="1F96A822" w14:textId="77777777"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14:paraId="71BCEA01" w14:textId="77777777"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14:paraId="776A1767" w14:textId="77777777"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14:paraId="3C10D21D" w14:textId="77777777"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14:paraId="6C597A93" w14:textId="77777777"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14:paraId="3FC043A7" w14:textId="77777777" w:rsidR="00843C77" w:rsidRDefault="006D02C8"/>
    <w:p w14:paraId="4DF02706" w14:textId="77777777" w:rsidR="00685A82" w:rsidRDefault="00ED261D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Częstochowa</w:t>
      </w:r>
      <w:r w:rsidR="00FA1D45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2 września</w:t>
      </w:r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14:paraId="1115E45A" w14:textId="77777777"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14:paraId="0FE61C00" w14:textId="77777777" w:rsidR="00ED261D" w:rsidRPr="00ED261D" w:rsidRDefault="00ED261D" w:rsidP="00ED261D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ED261D">
        <w:rPr>
          <w:rFonts w:ascii="Arial" w:hAnsi="Arial" w:cs="Arial"/>
          <w:b/>
          <w:shd w:val="clear" w:color="auto" w:fill="FFFFFF"/>
        </w:rPr>
        <w:t>Podróżni korzystają z nowych peronów w Częstochowie Raków i Korwinowie</w:t>
      </w:r>
    </w:p>
    <w:p w14:paraId="09CCF489" w14:textId="77777777" w:rsidR="00ED261D" w:rsidRPr="00ED261D" w:rsidRDefault="00ED261D" w:rsidP="00ED261D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16CDD8A8" w14:textId="77777777" w:rsidR="00ED261D" w:rsidRPr="00ED261D" w:rsidRDefault="00ED261D" w:rsidP="00ED261D">
      <w:pPr>
        <w:spacing w:line="360" w:lineRule="auto"/>
        <w:jc w:val="both"/>
        <w:rPr>
          <w:rFonts w:ascii="Arial" w:hAnsi="Arial" w:cs="Arial"/>
          <w:b/>
        </w:rPr>
      </w:pPr>
      <w:r w:rsidRPr="00ED261D">
        <w:rPr>
          <w:rFonts w:ascii="Arial" w:hAnsi="Arial" w:cs="Arial"/>
          <w:b/>
          <w:shd w:val="clear" w:color="auto" w:fill="FFFFFF"/>
        </w:rPr>
        <w:t xml:space="preserve">Jeszcze lepsze podróże z Zawiercia do Częstochowy. Pociągi jadą po nowym torze </w:t>
      </w:r>
      <w:r>
        <w:rPr>
          <w:rFonts w:ascii="Arial" w:hAnsi="Arial" w:cs="Arial"/>
          <w:b/>
          <w:shd w:val="clear" w:color="auto" w:fill="FFFFFF"/>
        </w:rPr>
        <w:br/>
      </w:r>
      <w:r w:rsidRPr="00ED261D">
        <w:rPr>
          <w:rFonts w:ascii="Arial" w:hAnsi="Arial" w:cs="Arial"/>
          <w:b/>
          <w:shd w:val="clear" w:color="auto" w:fill="FFFFFF"/>
        </w:rPr>
        <w:t xml:space="preserve">z Poraja do Częstochowy, a pasażerowie mają do dyspozycji odnowione perony </w:t>
      </w:r>
      <w:r>
        <w:rPr>
          <w:rFonts w:ascii="Arial" w:hAnsi="Arial" w:cs="Arial"/>
          <w:b/>
          <w:shd w:val="clear" w:color="auto" w:fill="FFFFFF"/>
        </w:rPr>
        <w:br/>
      </w:r>
      <w:r w:rsidRPr="00ED261D">
        <w:rPr>
          <w:rFonts w:ascii="Arial" w:hAnsi="Arial" w:cs="Arial"/>
          <w:b/>
          <w:shd w:val="clear" w:color="auto" w:fill="FFFFFF"/>
        </w:rPr>
        <w:t xml:space="preserve">w Częstochowie Raków i Korwinowie. To kolejne efekty modernizacji „Wiedenki” </w:t>
      </w:r>
      <w:r>
        <w:rPr>
          <w:rFonts w:ascii="Arial" w:hAnsi="Arial" w:cs="Arial"/>
          <w:b/>
          <w:shd w:val="clear" w:color="auto" w:fill="FFFFFF"/>
        </w:rPr>
        <w:br/>
        <w:t xml:space="preserve">prowadzonej przez PKP Polskie Linie Kolejowe S.A. </w:t>
      </w:r>
      <w:proofErr w:type="gramStart"/>
      <w:r w:rsidRPr="00ED261D">
        <w:rPr>
          <w:rFonts w:ascii="Arial" w:hAnsi="Arial" w:cs="Arial"/>
          <w:b/>
          <w:shd w:val="clear" w:color="auto" w:fill="FFFFFF"/>
        </w:rPr>
        <w:t>o</w:t>
      </w:r>
      <w:proofErr w:type="gramEnd"/>
      <w:r w:rsidRPr="00ED261D">
        <w:rPr>
          <w:rFonts w:ascii="Arial" w:hAnsi="Arial" w:cs="Arial"/>
          <w:b/>
          <w:shd w:val="clear" w:color="auto" w:fill="FFFFFF"/>
        </w:rPr>
        <w:t xml:space="preserve"> wartości 380 mln złotych. </w:t>
      </w:r>
    </w:p>
    <w:p w14:paraId="71FD50F0" w14:textId="77777777" w:rsidR="00ED261D" w:rsidRPr="00CD383E" w:rsidRDefault="00ED261D" w:rsidP="00ED261D">
      <w:pPr>
        <w:jc w:val="both"/>
        <w:rPr>
          <w:rFonts w:ascii="Arial" w:hAnsi="Arial" w:cs="Arial"/>
        </w:rPr>
      </w:pPr>
    </w:p>
    <w:p w14:paraId="1E16F1F6" w14:textId="7CEF625B" w:rsidR="00ED261D" w:rsidRPr="00ED261D" w:rsidRDefault="00ED261D" w:rsidP="00ED261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ED261D">
        <w:rPr>
          <w:rFonts w:ascii="Arial" w:hAnsi="Arial" w:cs="Arial"/>
        </w:rPr>
        <w:t xml:space="preserve">W Częstochowie Raków i Korwinowie podróżni korzystają już z nowych peronów. To efekt prac, które PKP Polskie Linie Kolejowe S.A. </w:t>
      </w:r>
      <w:proofErr w:type="gramStart"/>
      <w:r w:rsidRPr="00ED261D">
        <w:rPr>
          <w:rFonts w:ascii="Arial" w:hAnsi="Arial" w:cs="Arial"/>
        </w:rPr>
        <w:t>prowadzą</w:t>
      </w:r>
      <w:proofErr w:type="gramEnd"/>
      <w:r w:rsidRPr="00ED261D">
        <w:rPr>
          <w:rFonts w:ascii="Arial" w:hAnsi="Arial" w:cs="Arial"/>
        </w:rPr>
        <w:t xml:space="preserve"> w ramach zadania </w:t>
      </w:r>
      <w:r w:rsidRPr="00ED261D">
        <w:rPr>
          <w:rFonts w:ascii="Arial" w:hAnsi="Arial" w:cs="Arial"/>
          <w:shd w:val="clear" w:color="auto" w:fill="FFFFFF"/>
        </w:rPr>
        <w:t xml:space="preserve">„Prace na linii kolejowej nr 1 na odcinku Częstochowa – Zawiercie”. Perony są podwyższone, co ułatwia podróżnym wsiadanie i wysiadanie z pociągów. Mają nowe oświetlenie oraz są wyposażone w wiaty, ławki, </w:t>
      </w:r>
      <w:proofErr w:type="gramStart"/>
      <w:r w:rsidRPr="00ED261D">
        <w:rPr>
          <w:rFonts w:ascii="Arial" w:hAnsi="Arial" w:cs="Arial"/>
          <w:shd w:val="clear" w:color="auto" w:fill="FFFFFF"/>
        </w:rPr>
        <w:t>gabloty</w:t>
      </w:r>
      <w:proofErr w:type="gramEnd"/>
      <w:r w:rsidRPr="00ED261D">
        <w:rPr>
          <w:rFonts w:ascii="Arial" w:hAnsi="Arial" w:cs="Arial"/>
          <w:shd w:val="clear" w:color="auto" w:fill="FFFFFF"/>
        </w:rPr>
        <w:t xml:space="preserve"> informacyjne. O</w:t>
      </w:r>
      <w:r w:rsidR="0027690A">
        <w:rPr>
          <w:rFonts w:ascii="Arial" w:hAnsi="Arial" w:cs="Arial"/>
          <w:shd w:val="clear" w:color="auto" w:fill="FFFFFF"/>
        </w:rPr>
        <w:t>biekty będą</w:t>
      </w:r>
      <w:r w:rsidRPr="00ED261D">
        <w:rPr>
          <w:rFonts w:ascii="Arial" w:hAnsi="Arial" w:cs="Arial"/>
          <w:shd w:val="clear" w:color="auto" w:fill="FFFFFF"/>
        </w:rPr>
        <w:t xml:space="preserve"> dostosowane do obsługi osób </w:t>
      </w:r>
      <w:r>
        <w:rPr>
          <w:rFonts w:ascii="Arial" w:hAnsi="Arial" w:cs="Arial"/>
          <w:shd w:val="clear" w:color="auto" w:fill="FFFFFF"/>
        </w:rPr>
        <w:br/>
      </w:r>
      <w:r w:rsidRPr="00ED261D">
        <w:rPr>
          <w:rFonts w:ascii="Arial" w:hAnsi="Arial" w:cs="Arial"/>
          <w:shd w:val="clear" w:color="auto" w:fill="FFFFFF"/>
        </w:rPr>
        <w:t>o ograniczonej mobilnośc</w:t>
      </w:r>
      <w:r w:rsidR="0027690A">
        <w:rPr>
          <w:rFonts w:ascii="Arial" w:hAnsi="Arial" w:cs="Arial"/>
          <w:shd w:val="clear" w:color="auto" w:fill="FFFFFF"/>
        </w:rPr>
        <w:t xml:space="preserve">i. </w:t>
      </w:r>
      <w:r w:rsidR="006B5687">
        <w:rPr>
          <w:rFonts w:ascii="Arial" w:hAnsi="Arial" w:cs="Arial"/>
          <w:shd w:val="clear" w:color="auto" w:fill="FFFFFF"/>
        </w:rPr>
        <w:t>W Częstochowie Raków t</w:t>
      </w:r>
      <w:r w:rsidR="0027690A">
        <w:rPr>
          <w:rFonts w:ascii="Arial" w:hAnsi="Arial" w:cs="Arial"/>
          <w:shd w:val="clear" w:color="auto" w:fill="FFFFFF"/>
        </w:rPr>
        <w:t>rwa remont przejścia podziemnego</w:t>
      </w:r>
      <w:r w:rsidR="006B5687">
        <w:rPr>
          <w:rFonts w:ascii="Arial" w:hAnsi="Arial" w:cs="Arial"/>
          <w:shd w:val="clear" w:color="auto" w:fill="FFFFFF"/>
        </w:rPr>
        <w:t xml:space="preserve">, </w:t>
      </w:r>
      <w:r w:rsidR="006B5687">
        <w:rPr>
          <w:rFonts w:ascii="Arial" w:hAnsi="Arial" w:cs="Arial"/>
          <w:shd w:val="clear" w:color="auto" w:fill="FFFFFF"/>
        </w:rPr>
        <w:br/>
      </w:r>
      <w:r w:rsidR="0027690A">
        <w:rPr>
          <w:rFonts w:ascii="Arial" w:hAnsi="Arial" w:cs="Arial"/>
          <w:shd w:val="clear" w:color="auto" w:fill="FFFFFF"/>
        </w:rPr>
        <w:t xml:space="preserve">w którym zostaną zamontowane windy. </w:t>
      </w:r>
      <w:r w:rsidRPr="00ED261D">
        <w:rPr>
          <w:rFonts w:ascii="Arial" w:hAnsi="Arial" w:cs="Arial"/>
          <w:shd w:val="clear" w:color="auto" w:fill="FFFFFF"/>
        </w:rPr>
        <w:t>Roboty swoim zasięgiem objęły też wymianę 17-km toru i sieci trakcyjnej między Porajem a Częstochową. Teraz prace przenoszą się na drugi tor. PLK budują nową nastawnię w stacji Poraj, nowoczesne urządzenia zwiększą poziom bezpieczeństwa ruch kolejowego.</w:t>
      </w:r>
    </w:p>
    <w:p w14:paraId="714D3E0F" w14:textId="77777777" w:rsidR="00ED261D" w:rsidRPr="00ED261D" w:rsidRDefault="00ED261D" w:rsidP="00ED261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3B52C188" w14:textId="5B7B5B43" w:rsidR="00ED261D" w:rsidRPr="00ED261D" w:rsidRDefault="00ED261D" w:rsidP="00ED261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ED261D">
        <w:rPr>
          <w:rFonts w:ascii="Arial" w:hAnsi="Arial" w:cs="Arial"/>
          <w:shd w:val="clear" w:color="auto" w:fill="FFFFFF"/>
        </w:rPr>
        <w:t>Efektem modernizacji „Wiedenki” są też now</w:t>
      </w:r>
      <w:r w:rsidR="0027690A">
        <w:rPr>
          <w:rFonts w:ascii="Arial" w:hAnsi="Arial" w:cs="Arial"/>
          <w:shd w:val="clear" w:color="auto" w:fill="FFFFFF"/>
        </w:rPr>
        <w:t>e p</w:t>
      </w:r>
      <w:r w:rsidRPr="00ED261D">
        <w:rPr>
          <w:rFonts w:ascii="Arial" w:hAnsi="Arial" w:cs="Arial"/>
          <w:shd w:val="clear" w:color="auto" w:fill="FFFFFF"/>
        </w:rPr>
        <w:t xml:space="preserve">erony na stacji Myszków i na przystankach: Myszków </w:t>
      </w:r>
      <w:proofErr w:type="spellStart"/>
      <w:r w:rsidRPr="00ED261D">
        <w:rPr>
          <w:rFonts w:ascii="Arial" w:hAnsi="Arial" w:cs="Arial"/>
          <w:shd w:val="clear" w:color="auto" w:fill="FFFFFF"/>
        </w:rPr>
        <w:t>Światowit</w:t>
      </w:r>
      <w:proofErr w:type="spellEnd"/>
      <w:r w:rsidRPr="00ED261D">
        <w:rPr>
          <w:rFonts w:ascii="Arial" w:hAnsi="Arial" w:cs="Arial"/>
          <w:shd w:val="clear" w:color="auto" w:fill="FFFFFF"/>
        </w:rPr>
        <w:t xml:space="preserve">, Myszków Mrzygłód oraz Zawiercie Borowe Pole. Na modernizowanej trasie wymieniono jeden z dwóch torów od Zawiercia do Myszkowa oraz sieć trakcyjną. </w:t>
      </w:r>
      <w:r w:rsidR="000E6E77">
        <w:rPr>
          <w:rFonts w:ascii="Arial" w:hAnsi="Arial" w:cs="Arial"/>
          <w:shd w:val="clear" w:color="auto" w:fill="FFFFFF"/>
        </w:rPr>
        <w:br/>
      </w:r>
      <w:r w:rsidRPr="00ED261D">
        <w:rPr>
          <w:rFonts w:ascii="Arial" w:hAnsi="Arial" w:cs="Arial"/>
          <w:shd w:val="clear" w:color="auto" w:fill="FFFFFF"/>
        </w:rPr>
        <w:t>W stacji Myszków zbudowano też nowe rozjazdy. Teraz prace prowadzone są na drugim</w:t>
      </w:r>
      <w:r w:rsidR="000E6E77">
        <w:rPr>
          <w:rFonts w:ascii="Arial" w:hAnsi="Arial" w:cs="Arial"/>
          <w:shd w:val="clear" w:color="auto" w:fill="FFFFFF"/>
        </w:rPr>
        <w:t xml:space="preserve"> torze</w:t>
      </w:r>
      <w:r w:rsidR="0027690A">
        <w:rPr>
          <w:rFonts w:ascii="Arial" w:hAnsi="Arial" w:cs="Arial"/>
          <w:shd w:val="clear" w:color="auto" w:fill="FFFFFF"/>
        </w:rPr>
        <w:t>. Na przystanku Myszków Mrzygłód budowane jest przejście podziemne. Pod koniec roku r</w:t>
      </w:r>
      <w:r w:rsidRPr="00ED261D">
        <w:rPr>
          <w:rFonts w:ascii="Arial" w:hAnsi="Arial" w:cs="Arial"/>
          <w:shd w:val="clear" w:color="auto" w:fill="FFFFFF"/>
        </w:rPr>
        <w:t xml:space="preserve">ozpoczną się też roboty na odcinku Myszków – Poraj i obejmą takie przystanki jak Myszków Nowa Wieś, Żarki Letnisko i Masłońskie Natalin. </w:t>
      </w:r>
    </w:p>
    <w:p w14:paraId="70D75073" w14:textId="77777777" w:rsidR="00ED261D" w:rsidRPr="00ED261D" w:rsidRDefault="00ED261D" w:rsidP="00ED261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0F364803" w14:textId="77777777" w:rsidR="000E6E77" w:rsidRDefault="000E6E77" w:rsidP="00ED261D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r w:rsidRPr="000E6E77">
        <w:rPr>
          <w:rFonts w:ascii="Arial" w:hAnsi="Arial" w:cs="Arial"/>
          <w:b/>
          <w:sz w:val="22"/>
          <w:szCs w:val="22"/>
        </w:rPr>
        <w:t>Pociągi pojadą szybciej i sprawniej</w:t>
      </w:r>
    </w:p>
    <w:p w14:paraId="307554DC" w14:textId="77777777" w:rsidR="00ED261D" w:rsidRPr="000E6E77" w:rsidRDefault="00ED261D" w:rsidP="00ED261D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r w:rsidRPr="00ED261D">
        <w:rPr>
          <w:rFonts w:ascii="Arial" w:hAnsi="Arial" w:cs="Arial"/>
          <w:sz w:val="22"/>
          <w:szCs w:val="22"/>
        </w:rPr>
        <w:t xml:space="preserve">W sumie wymienionych zostanie 88 km torów i sieci trakcyjnej. Nowe rozjazdy i urządzenia sterowania ruchem zapewnią sprawny przejazd pociągów. Zrewitalizowane będą 34 obiekty </w:t>
      </w:r>
      <w:r w:rsidRPr="00ED261D">
        <w:rPr>
          <w:rFonts w:ascii="Arial" w:hAnsi="Arial" w:cs="Arial"/>
          <w:sz w:val="22"/>
          <w:szCs w:val="22"/>
        </w:rPr>
        <w:lastRenderedPageBreak/>
        <w:t xml:space="preserve">inżynieryjne, w tym 20 mostów i 2 wiadukty. Poziom bezpieczeństwa na linii zwiększy modernizacja 15 przejazdów kolejowo – drogowych. Efektem inwestycji na „Wiedence” będzie zwiększenie komfortu obsługi podróżnych i zapewnienie dostępu do pociągów osobom </w:t>
      </w:r>
      <w:r w:rsidR="000E6E77">
        <w:rPr>
          <w:rFonts w:ascii="Arial" w:hAnsi="Arial" w:cs="Arial"/>
          <w:sz w:val="22"/>
          <w:szCs w:val="22"/>
        </w:rPr>
        <w:br/>
      </w:r>
      <w:r w:rsidRPr="00ED261D">
        <w:rPr>
          <w:rFonts w:ascii="Arial" w:hAnsi="Arial" w:cs="Arial"/>
          <w:sz w:val="22"/>
          <w:szCs w:val="22"/>
        </w:rPr>
        <w:t>o ograniczonych możliwościach poruszania się. Skróci się też czas przejazdu z Częstochowy do Zawiercia o ok. 10 minut. Pociągi pojadą szybciej - prędkość wzrośnie ze 120 do 160 km/h.</w:t>
      </w:r>
    </w:p>
    <w:p w14:paraId="2045577D" w14:textId="77777777" w:rsidR="00ED261D" w:rsidRPr="00ED261D" w:rsidRDefault="00ED261D" w:rsidP="00ED261D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ED261D">
        <w:rPr>
          <w:rFonts w:ascii="Arial" w:hAnsi="Arial" w:cs="Arial"/>
          <w:sz w:val="22"/>
          <w:szCs w:val="22"/>
        </w:rPr>
        <w:t>Wartość modernizacji odcinka od Zawiercia do Częstochowy wynosi 380 mln zł. Finansowanie z Programu Operacyjnego Infrastruktura i Środowisko. Zakończenie wszystkich prac planowane jest na III kwartał 2020 roku.</w:t>
      </w:r>
    </w:p>
    <w:p w14:paraId="1F3A088A" w14:textId="77777777" w:rsidR="00514956" w:rsidRDefault="00514956" w:rsidP="006E22F1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14:paraId="10665D78" w14:textId="77777777" w:rsidR="00514956" w:rsidRDefault="00514956" w:rsidP="006E22F1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14:paraId="421C7513" w14:textId="77777777" w:rsidR="007521AA" w:rsidRPr="00514956" w:rsidRDefault="007521AA" w:rsidP="00405920">
      <w:pPr>
        <w:tabs>
          <w:tab w:val="left" w:pos="5529"/>
        </w:tabs>
        <w:rPr>
          <w:sz w:val="20"/>
          <w:szCs w:val="20"/>
        </w:rPr>
      </w:pPr>
      <w:r w:rsidRPr="00514956">
        <w:rPr>
          <w:rFonts w:ascii="Arial" w:hAnsi="Arial" w:cs="Arial"/>
          <w:b/>
          <w:sz w:val="20"/>
          <w:szCs w:val="20"/>
        </w:rPr>
        <w:t>Kontakt dla mediów:</w:t>
      </w:r>
    </w:p>
    <w:p w14:paraId="7D4B35B7" w14:textId="77777777" w:rsidR="00405920" w:rsidRDefault="00405920" w:rsidP="00405920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Karol Jakubowski</w:t>
      </w:r>
    </w:p>
    <w:p w14:paraId="77419161" w14:textId="49589FD2" w:rsidR="00351D2E" w:rsidRPr="00514956" w:rsidRDefault="00351D2E" w:rsidP="00405920">
      <w:pPr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514956">
        <w:rPr>
          <w:rFonts w:ascii="Arial" w:hAnsi="Arial" w:cs="Arial"/>
          <w:sz w:val="20"/>
          <w:szCs w:val="20"/>
        </w:rPr>
        <w:t xml:space="preserve"> </w:t>
      </w:r>
    </w:p>
    <w:p w14:paraId="29731BD8" w14:textId="77777777" w:rsidR="00351D2E" w:rsidRPr="00514956" w:rsidRDefault="00351D2E" w:rsidP="00405920">
      <w:pPr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14:paraId="3FFFECA2" w14:textId="5224F74C" w:rsidR="007521AA" w:rsidRDefault="00405920" w:rsidP="00405920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351D2E" w:rsidRPr="0051495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p w14:paraId="5825E169" w14:textId="77777777"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</w:p>
    <w:p w14:paraId="40455BD3" w14:textId="77777777"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14:paraId="3FE08FF5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4FF8FD5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B3DB272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8F3B7FA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8E5AF57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E8454F3" w14:textId="77777777"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5BBDEE5" w14:textId="77777777"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EC832" w14:textId="77777777" w:rsidR="006D02C8" w:rsidRDefault="006D02C8" w:rsidP="00685A82">
      <w:r>
        <w:separator/>
      </w:r>
    </w:p>
  </w:endnote>
  <w:endnote w:type="continuationSeparator" w:id="0">
    <w:p w14:paraId="19C0131B" w14:textId="77777777" w:rsidR="006D02C8" w:rsidRDefault="006D02C8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424EA" w14:textId="77777777"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14:paraId="2478EBE4" w14:textId="77777777"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14:paraId="4DFE5D39" w14:textId="77777777"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2894" w14:textId="77777777" w:rsidR="006D02C8" w:rsidRDefault="006D02C8" w:rsidP="00685A82">
      <w:r>
        <w:separator/>
      </w:r>
    </w:p>
  </w:footnote>
  <w:footnote w:type="continuationSeparator" w:id="0">
    <w:p w14:paraId="6415CF84" w14:textId="77777777" w:rsidR="006D02C8" w:rsidRDefault="006D02C8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ED77" w14:textId="77777777"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D0857"/>
    <w:rsid w:val="000D7C1E"/>
    <w:rsid w:val="000E101C"/>
    <w:rsid w:val="000E35C4"/>
    <w:rsid w:val="000E6E77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310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7545"/>
    <w:rsid w:val="003515C2"/>
    <w:rsid w:val="00351D2E"/>
    <w:rsid w:val="003522A4"/>
    <w:rsid w:val="00361FB8"/>
    <w:rsid w:val="00377B98"/>
    <w:rsid w:val="003A44C9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53675"/>
    <w:rsid w:val="00561144"/>
    <w:rsid w:val="00563C63"/>
    <w:rsid w:val="00566B05"/>
    <w:rsid w:val="00575C0C"/>
    <w:rsid w:val="0057670A"/>
    <w:rsid w:val="00577BA6"/>
    <w:rsid w:val="005838A9"/>
    <w:rsid w:val="005866C4"/>
    <w:rsid w:val="005867E5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B5687"/>
    <w:rsid w:val="006D02C8"/>
    <w:rsid w:val="006E22F1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6DE4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C1400"/>
    <w:rsid w:val="008D0D92"/>
    <w:rsid w:val="008E0C87"/>
    <w:rsid w:val="008E24A7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80955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70E6"/>
    <w:rsid w:val="00A03920"/>
    <w:rsid w:val="00A13F05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C1527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CF026E"/>
    <w:rsid w:val="00D10ADB"/>
    <w:rsid w:val="00D215B7"/>
    <w:rsid w:val="00D3165D"/>
    <w:rsid w:val="00D322ED"/>
    <w:rsid w:val="00D368A0"/>
    <w:rsid w:val="00D44CC9"/>
    <w:rsid w:val="00D51238"/>
    <w:rsid w:val="00D72841"/>
    <w:rsid w:val="00D74643"/>
    <w:rsid w:val="00DA51BC"/>
    <w:rsid w:val="00DC468D"/>
    <w:rsid w:val="00DD0513"/>
    <w:rsid w:val="00E04F14"/>
    <w:rsid w:val="00E07461"/>
    <w:rsid w:val="00E24AEB"/>
    <w:rsid w:val="00E261A4"/>
    <w:rsid w:val="00E279F6"/>
    <w:rsid w:val="00E572AA"/>
    <w:rsid w:val="00E77A4F"/>
    <w:rsid w:val="00E81D50"/>
    <w:rsid w:val="00E93BD2"/>
    <w:rsid w:val="00E95188"/>
    <w:rsid w:val="00EA1906"/>
    <w:rsid w:val="00EA590D"/>
    <w:rsid w:val="00EA5E25"/>
    <w:rsid w:val="00EA73E5"/>
    <w:rsid w:val="00EB2280"/>
    <w:rsid w:val="00EB2527"/>
    <w:rsid w:val="00EB3D86"/>
    <w:rsid w:val="00EC115D"/>
    <w:rsid w:val="00ED261D"/>
    <w:rsid w:val="00ED4F30"/>
    <w:rsid w:val="00F30C55"/>
    <w:rsid w:val="00F34308"/>
    <w:rsid w:val="00F41C80"/>
    <w:rsid w:val="00F5509D"/>
    <w:rsid w:val="00F652A7"/>
    <w:rsid w:val="00F65A63"/>
    <w:rsid w:val="00F67B6D"/>
    <w:rsid w:val="00FA0415"/>
    <w:rsid w:val="00FA1D45"/>
    <w:rsid w:val="00FA40AE"/>
    <w:rsid w:val="00FA40B6"/>
    <w:rsid w:val="00FA5228"/>
    <w:rsid w:val="00FB6FB2"/>
    <w:rsid w:val="00FB7F63"/>
    <w:rsid w:val="00FC3F93"/>
    <w:rsid w:val="00FC5526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26AA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2019-09-11T12:43:00Z</cp:lastPrinted>
  <dcterms:created xsi:type="dcterms:W3CDTF">2019-09-11T12:43:00Z</dcterms:created>
  <dcterms:modified xsi:type="dcterms:W3CDTF">2019-09-11T12:43:00Z</dcterms:modified>
</cp:coreProperties>
</file>