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3974" w14:textId="77777777" w:rsidR="0063625B" w:rsidRDefault="0063625B" w:rsidP="009D1AEB">
      <w:pPr>
        <w:jc w:val="right"/>
        <w:rPr>
          <w:rFonts w:cs="Arial"/>
        </w:rPr>
      </w:pPr>
    </w:p>
    <w:p w14:paraId="3AFC13F9" w14:textId="77777777" w:rsidR="0063625B" w:rsidRDefault="0063625B" w:rsidP="009D1AEB">
      <w:pPr>
        <w:jc w:val="right"/>
        <w:rPr>
          <w:rFonts w:cs="Arial"/>
        </w:rPr>
      </w:pPr>
    </w:p>
    <w:p w14:paraId="7397029B" w14:textId="77777777" w:rsidR="00D12120" w:rsidRDefault="00D12120" w:rsidP="009D1AEB">
      <w:pPr>
        <w:jc w:val="right"/>
        <w:rPr>
          <w:rFonts w:cs="Arial"/>
        </w:rPr>
      </w:pPr>
    </w:p>
    <w:p w14:paraId="034BFBA2" w14:textId="61CBF336" w:rsidR="00277762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C32A47">
        <w:rPr>
          <w:rFonts w:cs="Arial"/>
        </w:rPr>
        <w:t>Warszawa</w:t>
      </w:r>
      <w:r w:rsidR="00884340">
        <w:rPr>
          <w:rFonts w:cs="Arial"/>
        </w:rPr>
        <w:t>,</w:t>
      </w:r>
      <w:r w:rsidR="004D4A90">
        <w:rPr>
          <w:rFonts w:cs="Arial"/>
        </w:rPr>
        <w:t xml:space="preserve"> 16 kwietnia</w:t>
      </w:r>
      <w:r w:rsidR="00817817">
        <w:rPr>
          <w:rFonts w:cs="Arial"/>
        </w:rPr>
        <w:t xml:space="preserve">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D36CD3">
        <w:rPr>
          <w:rFonts w:cs="Arial"/>
        </w:rPr>
        <w:t>5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15012B21" w14:textId="38F80ECB" w:rsidR="009D1AEB" w:rsidRPr="004D4A90" w:rsidRDefault="001E322D" w:rsidP="00281E45">
      <w:pPr>
        <w:pStyle w:val="Nagwek1"/>
        <w:spacing w:before="100" w:beforeAutospacing="1" w:after="100" w:afterAutospacing="1" w:line="360" w:lineRule="auto"/>
        <w:rPr>
          <w:color w:val="000000" w:themeColor="text1"/>
          <w:szCs w:val="24"/>
        </w:rPr>
      </w:pPr>
      <w:r w:rsidRPr="004D4A90">
        <w:rPr>
          <w:color w:val="000000" w:themeColor="text1"/>
          <w:szCs w:val="24"/>
        </w:rPr>
        <w:t xml:space="preserve">PLK SA wprowadzają nowe wytyczne zwiększające efektywność i bezpieczeństwo ruchu kolejowego </w:t>
      </w:r>
    </w:p>
    <w:p w14:paraId="68E04A15" w14:textId="3D8B435A" w:rsidR="000744A7" w:rsidRPr="00C17754" w:rsidRDefault="00C17754" w:rsidP="00FE4911">
      <w:pPr>
        <w:spacing w:before="120" w:after="120" w:line="360" w:lineRule="auto"/>
        <w:rPr>
          <w:rFonts w:eastAsia="Calibri" w:cs="Arial"/>
          <w:b/>
          <w:color w:val="000000" w:themeColor="text1"/>
        </w:rPr>
      </w:pPr>
      <w:r w:rsidRPr="00C17754">
        <w:rPr>
          <w:rFonts w:eastAsia="Calibri" w:cs="Arial"/>
          <w:b/>
          <w:color w:val="000000" w:themeColor="text1"/>
        </w:rPr>
        <w:t>Polskie Linie Kolejowe wprowadzają now</w:t>
      </w:r>
      <w:r w:rsidR="006B1BAD">
        <w:rPr>
          <w:rFonts w:eastAsia="Calibri" w:cs="Arial"/>
          <w:b/>
          <w:color w:val="000000" w:themeColor="text1"/>
        </w:rPr>
        <w:t>e</w:t>
      </w:r>
      <w:r w:rsidRPr="00C17754">
        <w:rPr>
          <w:rFonts w:eastAsia="Calibri" w:cs="Arial"/>
          <w:b/>
          <w:color w:val="000000" w:themeColor="text1"/>
        </w:rPr>
        <w:t xml:space="preserve"> regulacj</w:t>
      </w:r>
      <w:r w:rsidR="006B1BAD">
        <w:rPr>
          <w:rFonts w:eastAsia="Calibri" w:cs="Arial"/>
          <w:b/>
          <w:color w:val="000000" w:themeColor="text1"/>
        </w:rPr>
        <w:t>e</w:t>
      </w:r>
      <w:r w:rsidRPr="00C17754">
        <w:rPr>
          <w:rFonts w:eastAsia="Calibri" w:cs="Arial"/>
          <w:b/>
          <w:color w:val="000000" w:themeColor="text1"/>
        </w:rPr>
        <w:t>, któr</w:t>
      </w:r>
      <w:r w:rsidR="006B1BAD">
        <w:rPr>
          <w:rFonts w:eastAsia="Calibri" w:cs="Arial"/>
          <w:b/>
          <w:color w:val="000000" w:themeColor="text1"/>
        </w:rPr>
        <w:t>e</w:t>
      </w:r>
      <w:r w:rsidRPr="00C17754">
        <w:rPr>
          <w:rFonts w:eastAsia="Calibri" w:cs="Arial"/>
          <w:b/>
          <w:color w:val="000000" w:themeColor="text1"/>
        </w:rPr>
        <w:t xml:space="preserve"> umożliwi</w:t>
      </w:r>
      <w:r w:rsidR="002F386B">
        <w:rPr>
          <w:rFonts w:eastAsia="Calibri" w:cs="Arial"/>
          <w:b/>
          <w:color w:val="000000" w:themeColor="text1"/>
        </w:rPr>
        <w:t>a</w:t>
      </w:r>
      <w:r w:rsidR="006B1BAD">
        <w:rPr>
          <w:rFonts w:eastAsia="Calibri" w:cs="Arial"/>
          <w:b/>
          <w:color w:val="000000" w:themeColor="text1"/>
        </w:rPr>
        <w:t>ją</w:t>
      </w:r>
      <w:r w:rsidRPr="00C17754">
        <w:rPr>
          <w:rFonts w:eastAsia="Calibri" w:cs="Arial"/>
          <w:b/>
          <w:color w:val="000000" w:themeColor="text1"/>
        </w:rPr>
        <w:t xml:space="preserve"> bezpieczniejsze</w:t>
      </w:r>
      <w:r w:rsidR="00715D20">
        <w:rPr>
          <w:rFonts w:eastAsia="Calibri" w:cs="Arial"/>
          <w:b/>
          <w:color w:val="000000" w:themeColor="text1"/>
        </w:rPr>
        <w:t xml:space="preserve"> </w:t>
      </w:r>
      <w:r w:rsidRPr="00C17754">
        <w:rPr>
          <w:rFonts w:eastAsia="Calibri" w:cs="Arial"/>
          <w:b/>
          <w:color w:val="000000" w:themeColor="text1"/>
        </w:rPr>
        <w:t xml:space="preserve">prowadzenie prac na torach. Dzięki nowym rozwiązaniom ruch pociągów obok prowadzonych robót będzie możliwy z wyższymi prędkościami, co przyczyni się do większej przepustowości torów w trakcie prowadzenia prac inwestycyjnych oraz utrzymaniowych. </w:t>
      </w:r>
    </w:p>
    <w:p w14:paraId="642CBFE9" w14:textId="06060D53" w:rsidR="001E322D" w:rsidRPr="001E322D" w:rsidRDefault="001E322D" w:rsidP="00E82C51">
      <w:pPr>
        <w:spacing w:before="120" w:after="120" w:line="360" w:lineRule="auto"/>
        <w:rPr>
          <w:rFonts w:cs="Arial"/>
        </w:rPr>
      </w:pPr>
      <w:r w:rsidRPr="001E322D">
        <w:rPr>
          <w:rFonts w:cs="Arial"/>
        </w:rPr>
        <w:t xml:space="preserve">W trosce o poprawę bezpieczeństwa </w:t>
      </w:r>
      <w:r w:rsidR="006B1BAD">
        <w:rPr>
          <w:rFonts w:cs="Arial"/>
        </w:rPr>
        <w:t xml:space="preserve">i sprawności prowadzenia </w:t>
      </w:r>
      <w:r w:rsidRPr="001E322D">
        <w:rPr>
          <w:rFonts w:cs="Arial"/>
        </w:rPr>
        <w:t>ruchu kolejowego,</w:t>
      </w:r>
      <w:r>
        <w:rPr>
          <w:rFonts w:cs="Arial"/>
        </w:rPr>
        <w:t xml:space="preserve"> </w:t>
      </w:r>
      <w:r w:rsidRPr="001E322D">
        <w:rPr>
          <w:rFonts w:cs="Arial"/>
        </w:rPr>
        <w:t xml:space="preserve">Polskie Linie Kolejowe SA wprowadziły nowe </w:t>
      </w:r>
      <w:r w:rsidR="00C712AF">
        <w:rPr>
          <w:rFonts w:cs="Arial"/>
        </w:rPr>
        <w:t>w</w:t>
      </w:r>
      <w:r w:rsidR="00E82C51" w:rsidRPr="00E82C51">
        <w:rPr>
          <w:rFonts w:cs="Arial"/>
        </w:rPr>
        <w:t>ytyczn</w:t>
      </w:r>
      <w:r w:rsidR="006B1BAD">
        <w:rPr>
          <w:rFonts w:cs="Arial"/>
        </w:rPr>
        <w:t>e</w:t>
      </w:r>
      <w:r w:rsidR="00E82C51" w:rsidRPr="00E82C51">
        <w:rPr>
          <w:rFonts w:cs="Arial"/>
        </w:rPr>
        <w:t xml:space="preserve"> zabezpieczenia miejsca robót wykonywanych na torze zamkniętym podczas prowadzenia ruchu pojazdów kolejowych po sąsiednim torze czynnym </w:t>
      </w:r>
      <w:r w:rsidR="00C712AF">
        <w:rPr>
          <w:rFonts w:cs="Arial"/>
        </w:rPr>
        <w:t>,,</w:t>
      </w:r>
      <w:r w:rsidR="00E82C51" w:rsidRPr="00E82C51">
        <w:rPr>
          <w:rFonts w:cs="Arial"/>
        </w:rPr>
        <w:t>Id-18”</w:t>
      </w:r>
      <w:r w:rsidR="00E82C51">
        <w:rPr>
          <w:rFonts w:cs="Arial"/>
        </w:rPr>
        <w:t xml:space="preserve">. </w:t>
      </w:r>
      <w:r w:rsidR="002F386B">
        <w:rPr>
          <w:rFonts w:cs="Arial"/>
        </w:rPr>
        <w:t xml:space="preserve">Nowo przyjęte zasady </w:t>
      </w:r>
      <w:r w:rsidRPr="001E322D">
        <w:rPr>
          <w:rFonts w:cs="Arial"/>
        </w:rPr>
        <w:t xml:space="preserve">mają na celu </w:t>
      </w:r>
      <w:r w:rsidR="006B1BAD">
        <w:rPr>
          <w:rFonts w:cs="Arial"/>
        </w:rPr>
        <w:t xml:space="preserve">zapewnienie wyższego poziomu bezpieczeństwa dla pracowników wykonujących prace torowe oraz pociągów przejeżdżających </w:t>
      </w:r>
      <w:r w:rsidRPr="001E322D">
        <w:rPr>
          <w:rFonts w:cs="Arial"/>
        </w:rPr>
        <w:t xml:space="preserve">obok prowadzonych </w:t>
      </w:r>
      <w:r w:rsidR="00F76A4F">
        <w:rPr>
          <w:rFonts w:cs="Arial"/>
        </w:rPr>
        <w:t>prac.</w:t>
      </w:r>
      <w:r w:rsidRPr="001E322D">
        <w:rPr>
          <w:rFonts w:cs="Arial"/>
        </w:rPr>
        <w:t xml:space="preserve"> </w:t>
      </w:r>
    </w:p>
    <w:p w14:paraId="450402B8" w14:textId="066431F6" w:rsidR="001E322D" w:rsidRDefault="001E322D" w:rsidP="001E322D">
      <w:pPr>
        <w:spacing w:before="120" w:after="120" w:line="360" w:lineRule="auto"/>
        <w:rPr>
          <w:rFonts w:cs="Arial"/>
        </w:rPr>
      </w:pPr>
      <w:r w:rsidRPr="001E322D">
        <w:rPr>
          <w:rFonts w:cs="Arial"/>
        </w:rPr>
        <w:t xml:space="preserve">Zgodnie z nowymi wytycznymi, </w:t>
      </w:r>
      <w:r w:rsidR="00D106AB">
        <w:rPr>
          <w:rFonts w:cs="Arial"/>
        </w:rPr>
        <w:t>od wykonawców</w:t>
      </w:r>
      <w:r w:rsidRPr="001E322D">
        <w:rPr>
          <w:rFonts w:cs="Arial"/>
        </w:rPr>
        <w:t xml:space="preserve"> </w:t>
      </w:r>
      <w:r w:rsidR="006B1BAD" w:rsidRPr="001E322D">
        <w:rPr>
          <w:rFonts w:cs="Arial"/>
        </w:rPr>
        <w:t>wymagane będzie</w:t>
      </w:r>
      <w:r w:rsidR="006B1BAD">
        <w:rPr>
          <w:rFonts w:cs="Arial"/>
        </w:rPr>
        <w:t xml:space="preserve"> </w:t>
      </w:r>
      <w:r w:rsidRPr="001E322D">
        <w:rPr>
          <w:rFonts w:cs="Arial"/>
        </w:rPr>
        <w:t xml:space="preserve">zastosowanie odpowiednich systemów ostrzegania lub </w:t>
      </w:r>
      <w:proofErr w:type="spellStart"/>
      <w:r w:rsidRPr="001E322D">
        <w:rPr>
          <w:rFonts w:cs="Arial"/>
        </w:rPr>
        <w:t>wygrodzeń</w:t>
      </w:r>
      <w:proofErr w:type="spellEnd"/>
      <w:r w:rsidRPr="001E322D">
        <w:rPr>
          <w:rFonts w:cs="Arial"/>
        </w:rPr>
        <w:t xml:space="preserve"> w rejonie robót</w:t>
      </w:r>
      <w:r w:rsidR="006B1BAD">
        <w:rPr>
          <w:rFonts w:cs="Arial"/>
        </w:rPr>
        <w:t>. Wytyczne definiują jakie zabezpieczenia techniczne będą wymagane</w:t>
      </w:r>
      <w:r w:rsidR="00F76A4F">
        <w:rPr>
          <w:rFonts w:cs="Arial"/>
        </w:rPr>
        <w:t xml:space="preserve"> </w:t>
      </w:r>
      <w:r w:rsidR="006B1BAD">
        <w:rPr>
          <w:rFonts w:cs="Arial"/>
        </w:rPr>
        <w:t xml:space="preserve">w zależności od </w:t>
      </w:r>
      <w:r w:rsidR="00F76A4F">
        <w:rPr>
          <w:rFonts w:cs="Arial"/>
        </w:rPr>
        <w:t>prędkości poruszania się pociągów po sąsiednim torze</w:t>
      </w:r>
      <w:r w:rsidRPr="001E322D">
        <w:rPr>
          <w:rFonts w:cs="Arial"/>
        </w:rPr>
        <w:t xml:space="preserve">. </w:t>
      </w:r>
      <w:r w:rsidR="006B1BAD">
        <w:rPr>
          <w:rFonts w:cs="Arial"/>
        </w:rPr>
        <w:t>Zastosowanie odpowiednich zabezpieczeń umożliwi prowadzenie ruchu obok miejsc prowadzenia robót z prędkościami nawet do 200 km/h.</w:t>
      </w:r>
    </w:p>
    <w:p w14:paraId="4A71C7E8" w14:textId="10ED5631" w:rsidR="006B1BAD" w:rsidRPr="001E322D" w:rsidRDefault="006B1BAD" w:rsidP="001E322D">
      <w:pPr>
        <w:spacing w:before="120" w:after="120" w:line="360" w:lineRule="auto"/>
        <w:rPr>
          <w:rFonts w:cs="Arial"/>
        </w:rPr>
      </w:pPr>
      <w:r>
        <w:rPr>
          <w:rFonts w:cs="Arial"/>
        </w:rPr>
        <w:t xml:space="preserve">W ramach nowych wytycznych </w:t>
      </w:r>
      <w:r w:rsidRPr="006B1BAD">
        <w:rPr>
          <w:rFonts w:cs="Arial"/>
        </w:rPr>
        <w:t>rozszerzono wykaz sposobów ostrzegania i wygrodzenia o systemy ostrzegania bazujące na danych z systemu (SOETCS) oraz inne sposoby zabezpieczenia miejsca robót wynikające z wewnętrznych uregulowań</w:t>
      </w:r>
      <w:r>
        <w:rPr>
          <w:rFonts w:cs="Arial"/>
        </w:rPr>
        <w:t xml:space="preserve"> PLK SA. </w:t>
      </w:r>
    </w:p>
    <w:p w14:paraId="45E9148D" w14:textId="1E74187A" w:rsidR="001E322D" w:rsidRPr="001E322D" w:rsidRDefault="001E322D" w:rsidP="001E322D">
      <w:pPr>
        <w:spacing w:before="120" w:after="120" w:line="360" w:lineRule="auto"/>
        <w:rPr>
          <w:rFonts w:cs="Arial"/>
        </w:rPr>
      </w:pPr>
      <w:r w:rsidRPr="001E322D">
        <w:rPr>
          <w:rFonts w:cs="Arial"/>
        </w:rPr>
        <w:t>Dzięki tym zmianom, w trakcie prowadzenia prac inwestycyjnych i utrzymaniowych, możliwe będzie efektywniejsze wykorzystanie dostępnych torów, co przyczyni się do większej przepustowości oraz mniejszego zakłócania regularnego ruchu pociągów.</w:t>
      </w:r>
      <w:r w:rsidR="006B1BAD">
        <w:rPr>
          <w:rFonts w:cs="Arial"/>
        </w:rPr>
        <w:t xml:space="preserve"> </w:t>
      </w:r>
    </w:p>
    <w:p w14:paraId="19C6388C" w14:textId="1747938E" w:rsidR="001E322D" w:rsidRPr="001E322D" w:rsidRDefault="001E322D" w:rsidP="001E322D">
      <w:pPr>
        <w:spacing w:before="120" w:after="120" w:line="360" w:lineRule="auto"/>
        <w:rPr>
          <w:rFonts w:cs="Arial"/>
        </w:rPr>
      </w:pPr>
      <w:r w:rsidRPr="001E322D">
        <w:rPr>
          <w:rFonts w:cs="Arial"/>
        </w:rPr>
        <w:t xml:space="preserve">Nowe wytyczne to kolejny krok w dążeniu do zwiększenia parametrów </w:t>
      </w:r>
      <w:r w:rsidR="008E4A26">
        <w:rPr>
          <w:rFonts w:cs="Arial"/>
        </w:rPr>
        <w:t>przepustowości</w:t>
      </w:r>
      <w:r w:rsidR="008E4A26" w:rsidRPr="001E322D">
        <w:rPr>
          <w:rFonts w:cs="Arial"/>
        </w:rPr>
        <w:t xml:space="preserve"> </w:t>
      </w:r>
      <w:r w:rsidRPr="001E322D">
        <w:rPr>
          <w:rFonts w:cs="Arial"/>
        </w:rPr>
        <w:t>oraz bezpieczeństwa w polskim systemie kolejowym. Polskie Linie Kolejowe SA nieustannie wdrażają innowacyjne rozwiązania, które wpływają na rozwój infrastruktury kolejowej oraz poprawę jakości usług transportowych.</w:t>
      </w:r>
    </w:p>
    <w:p w14:paraId="2843ACF1" w14:textId="77777777" w:rsidR="006E6C6C" w:rsidRDefault="006E6C6C" w:rsidP="00FE4911">
      <w:pPr>
        <w:spacing w:before="120" w:after="120" w:line="360" w:lineRule="auto"/>
        <w:rPr>
          <w:rFonts w:cs="Arial"/>
        </w:rPr>
      </w:pPr>
    </w:p>
    <w:p w14:paraId="0A98DFD5" w14:textId="2524B345" w:rsidR="001E322D" w:rsidRDefault="006E6C6C" w:rsidP="006E6C6C">
      <w:pPr>
        <w:spacing w:after="0" w:line="360" w:lineRule="auto"/>
        <w:rPr>
          <w:rFonts w:cs="Arial"/>
          <w:b/>
          <w:bCs/>
        </w:rPr>
      </w:pPr>
      <w:r w:rsidRPr="006E6C6C">
        <w:rPr>
          <w:rFonts w:cs="Arial"/>
          <w:b/>
          <w:bCs/>
        </w:rPr>
        <w:t>Kontakt dla mediów:</w:t>
      </w:r>
    </w:p>
    <w:p w14:paraId="2FE4F149" w14:textId="0AF5065B" w:rsidR="004D4A90" w:rsidRPr="004D4A90" w:rsidRDefault="004D4A90" w:rsidP="006E6C6C">
      <w:pPr>
        <w:spacing w:after="0" w:line="360" w:lineRule="auto"/>
        <w:rPr>
          <w:rFonts w:cs="Arial"/>
        </w:rPr>
      </w:pPr>
      <w:r w:rsidRPr="004D4A90">
        <w:rPr>
          <w:rFonts w:cs="Arial"/>
        </w:rPr>
        <w:t xml:space="preserve">Joanna Kursa </w:t>
      </w:r>
    </w:p>
    <w:p w14:paraId="6606380A" w14:textId="77777777" w:rsidR="00C612D7" w:rsidRDefault="00C612D7" w:rsidP="006E6C6C">
      <w:pPr>
        <w:spacing w:after="0" w:line="360" w:lineRule="auto"/>
        <w:rPr>
          <w:rFonts w:cs="Arial"/>
        </w:rPr>
      </w:pPr>
      <w:r>
        <w:rPr>
          <w:rFonts w:cs="Arial"/>
        </w:rPr>
        <w:t>Zespół prasowy</w:t>
      </w:r>
    </w:p>
    <w:p w14:paraId="2387E797" w14:textId="4EF34761" w:rsidR="006E6C6C" w:rsidRDefault="006E6C6C" w:rsidP="006E6C6C">
      <w:pPr>
        <w:spacing w:after="0" w:line="360" w:lineRule="auto"/>
        <w:rPr>
          <w:rFonts w:cs="Arial"/>
        </w:rPr>
      </w:pPr>
      <w:r>
        <w:rPr>
          <w:rFonts w:cs="Arial"/>
        </w:rPr>
        <w:t>PKP Polskie Linie Kolejowe S.A.</w:t>
      </w:r>
    </w:p>
    <w:p w14:paraId="47573531" w14:textId="38723DA1" w:rsidR="006E6C6C" w:rsidRDefault="00000000" w:rsidP="006E6C6C">
      <w:pPr>
        <w:spacing w:after="0" w:line="360" w:lineRule="auto"/>
        <w:rPr>
          <w:rFonts w:cs="Arial"/>
        </w:rPr>
      </w:pPr>
      <w:hyperlink r:id="rId8" w:history="1">
        <w:r w:rsidR="006E6C6C" w:rsidRPr="002639B9">
          <w:rPr>
            <w:rStyle w:val="Hipercze"/>
            <w:rFonts w:cs="Arial"/>
          </w:rPr>
          <w:t>rzecznik@plk-sa.pl</w:t>
        </w:r>
      </w:hyperlink>
    </w:p>
    <w:p w14:paraId="4BB95C49" w14:textId="68C20B99" w:rsidR="006E6C6C" w:rsidRDefault="006E6C6C" w:rsidP="006E6C6C">
      <w:pPr>
        <w:spacing w:after="0" w:line="360" w:lineRule="auto"/>
        <w:rPr>
          <w:rFonts w:cs="Arial"/>
        </w:rPr>
      </w:pPr>
      <w:r>
        <w:rPr>
          <w:rFonts w:cs="Arial"/>
        </w:rPr>
        <w:t>22 473 30 02</w:t>
      </w:r>
    </w:p>
    <w:p w14:paraId="52FE3BB8" w14:textId="66B189C2" w:rsidR="00565784" w:rsidRPr="007051A5" w:rsidRDefault="00565784" w:rsidP="00BC6DD6">
      <w:pPr>
        <w:spacing w:before="100" w:beforeAutospacing="1" w:after="100" w:afterAutospacing="1" w:line="240" w:lineRule="auto"/>
        <w:rPr>
          <w:rFonts w:cs="Arial"/>
          <w:b/>
          <w:bCs/>
        </w:rPr>
      </w:pPr>
    </w:p>
    <w:sectPr w:rsidR="00565784" w:rsidRPr="007051A5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8EF25" w14:textId="77777777" w:rsidR="00BA4B56" w:rsidRDefault="00BA4B56" w:rsidP="009D1AEB">
      <w:pPr>
        <w:spacing w:after="0" w:line="240" w:lineRule="auto"/>
      </w:pPr>
      <w:r>
        <w:separator/>
      </w:r>
    </w:p>
  </w:endnote>
  <w:endnote w:type="continuationSeparator" w:id="0">
    <w:p w14:paraId="1C61FD33" w14:textId="77777777" w:rsidR="00BA4B56" w:rsidRDefault="00BA4B5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F9058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0A14427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05C07140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42C55900" w14:textId="6A32AF88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210A43" w:rsidRPr="00210A43">
      <w:rPr>
        <w:rFonts w:eastAsia="Times New Roman" w:cs="Arial"/>
        <w:color w:val="000000"/>
        <w:sz w:val="14"/>
        <w:szCs w:val="14"/>
      </w:rPr>
      <w:t>3</w:t>
    </w:r>
    <w:r w:rsidR="00C612D7">
      <w:rPr>
        <w:rFonts w:eastAsia="Times New Roman" w:cs="Arial"/>
        <w:color w:val="000000"/>
        <w:sz w:val="14"/>
        <w:szCs w:val="14"/>
      </w:rPr>
      <w:t>4</w:t>
    </w:r>
    <w:r w:rsidR="00210A43" w:rsidRPr="00210A43">
      <w:rPr>
        <w:rFonts w:eastAsia="Times New Roman" w:cs="Arial"/>
        <w:color w:val="000000"/>
        <w:sz w:val="14"/>
        <w:szCs w:val="14"/>
      </w:rPr>
      <w:t>.</w:t>
    </w:r>
    <w:r w:rsidR="00C612D7">
      <w:rPr>
        <w:rFonts w:eastAsia="Times New Roman" w:cs="Arial"/>
        <w:color w:val="000000"/>
        <w:sz w:val="14"/>
        <w:szCs w:val="14"/>
      </w:rPr>
      <w:t>734</w:t>
    </w:r>
    <w:r w:rsidR="00210A43" w:rsidRPr="00210A43">
      <w:rPr>
        <w:rFonts w:eastAsia="Times New Roman" w:cs="Arial"/>
        <w:color w:val="000000"/>
        <w:sz w:val="14"/>
        <w:szCs w:val="14"/>
      </w:rPr>
      <w:t>.</w:t>
    </w:r>
    <w:r w:rsidR="00C612D7">
      <w:rPr>
        <w:rFonts w:eastAsia="Times New Roman" w:cs="Arial"/>
        <w:color w:val="000000"/>
        <w:sz w:val="14"/>
        <w:szCs w:val="14"/>
      </w:rPr>
      <w:t>824</w:t>
    </w:r>
    <w:r w:rsidR="00210A43" w:rsidRPr="00210A43">
      <w:rPr>
        <w:rFonts w:eastAsia="Times New Roman" w:cs="Arial"/>
        <w:color w:val="000000"/>
        <w:sz w:val="14"/>
        <w:szCs w:val="14"/>
      </w:rPr>
      <w:t>.000,00 zł</w:t>
    </w:r>
    <w:r w:rsidR="0091499A" w:rsidRPr="0091499A">
      <w:rPr>
        <w:rFonts w:eastAsia="Times New Roman" w:cs="Arial"/>
        <w:color w:val="000000"/>
        <w:sz w:val="14"/>
        <w:szCs w:val="14"/>
      </w:rPr>
      <w:t>.</w:t>
    </w:r>
  </w:p>
  <w:p w14:paraId="27F42A0C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4FC06" w14:textId="77777777" w:rsidR="00BA4B56" w:rsidRDefault="00BA4B56" w:rsidP="009D1AEB">
      <w:pPr>
        <w:spacing w:after="0" w:line="240" w:lineRule="auto"/>
      </w:pPr>
      <w:r>
        <w:separator/>
      </w:r>
    </w:p>
  </w:footnote>
  <w:footnote w:type="continuationSeparator" w:id="0">
    <w:p w14:paraId="7FB67817" w14:textId="77777777" w:rsidR="00BA4B56" w:rsidRDefault="00BA4B5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755F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AB10D3" wp14:editId="43B1359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122F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0A73CF7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ADAA46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0E1C0A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FA7F00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8B0FD7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8F8707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DFE20A0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AB10D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20122F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0A73CF7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ADAA46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0E1C0A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FA7F00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8B0FD7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8F8707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3DFE20A0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0627C0A" wp14:editId="5D3D415B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30669188">
    <w:abstractNumId w:val="1"/>
  </w:num>
  <w:num w:numId="2" w16cid:durableId="797338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6B7"/>
    <w:rsid w:val="00006FC2"/>
    <w:rsid w:val="00011448"/>
    <w:rsid w:val="00012A3B"/>
    <w:rsid w:val="0001431C"/>
    <w:rsid w:val="000157AC"/>
    <w:rsid w:val="0002398C"/>
    <w:rsid w:val="000251DD"/>
    <w:rsid w:val="00025711"/>
    <w:rsid w:val="00030FCC"/>
    <w:rsid w:val="0003744D"/>
    <w:rsid w:val="000520AD"/>
    <w:rsid w:val="000555F6"/>
    <w:rsid w:val="0006361E"/>
    <w:rsid w:val="000654A8"/>
    <w:rsid w:val="00065813"/>
    <w:rsid w:val="00066367"/>
    <w:rsid w:val="00066914"/>
    <w:rsid w:val="00067874"/>
    <w:rsid w:val="00071781"/>
    <w:rsid w:val="00072081"/>
    <w:rsid w:val="000744A7"/>
    <w:rsid w:val="00076195"/>
    <w:rsid w:val="00076C57"/>
    <w:rsid w:val="00080173"/>
    <w:rsid w:val="00081504"/>
    <w:rsid w:val="00081818"/>
    <w:rsid w:val="000831DA"/>
    <w:rsid w:val="00084BD9"/>
    <w:rsid w:val="0008541C"/>
    <w:rsid w:val="00086498"/>
    <w:rsid w:val="00087C62"/>
    <w:rsid w:val="000924D6"/>
    <w:rsid w:val="00092E04"/>
    <w:rsid w:val="00094EC4"/>
    <w:rsid w:val="000A37E6"/>
    <w:rsid w:val="000B086D"/>
    <w:rsid w:val="000B2348"/>
    <w:rsid w:val="000B4734"/>
    <w:rsid w:val="000B562B"/>
    <w:rsid w:val="000B6D8F"/>
    <w:rsid w:val="000C687A"/>
    <w:rsid w:val="000D1263"/>
    <w:rsid w:val="000D14EE"/>
    <w:rsid w:val="000D3EED"/>
    <w:rsid w:val="000D6A6E"/>
    <w:rsid w:val="000D73D0"/>
    <w:rsid w:val="000E12ED"/>
    <w:rsid w:val="000E4E06"/>
    <w:rsid w:val="000F2C16"/>
    <w:rsid w:val="000F67A1"/>
    <w:rsid w:val="001003A4"/>
    <w:rsid w:val="001243EB"/>
    <w:rsid w:val="0012557C"/>
    <w:rsid w:val="001265C4"/>
    <w:rsid w:val="00130AAE"/>
    <w:rsid w:val="0013444A"/>
    <w:rsid w:val="00136649"/>
    <w:rsid w:val="00141085"/>
    <w:rsid w:val="001450F0"/>
    <w:rsid w:val="00151B7B"/>
    <w:rsid w:val="0015293C"/>
    <w:rsid w:val="00154418"/>
    <w:rsid w:val="00160333"/>
    <w:rsid w:val="00160469"/>
    <w:rsid w:val="00164C33"/>
    <w:rsid w:val="00170DBB"/>
    <w:rsid w:val="00170F33"/>
    <w:rsid w:val="00172167"/>
    <w:rsid w:val="00172505"/>
    <w:rsid w:val="00183072"/>
    <w:rsid w:val="0018311F"/>
    <w:rsid w:val="001844BA"/>
    <w:rsid w:val="0018580E"/>
    <w:rsid w:val="00185CCB"/>
    <w:rsid w:val="00186408"/>
    <w:rsid w:val="001A6F66"/>
    <w:rsid w:val="001A784E"/>
    <w:rsid w:val="001B072F"/>
    <w:rsid w:val="001B21FF"/>
    <w:rsid w:val="001B46BF"/>
    <w:rsid w:val="001B6929"/>
    <w:rsid w:val="001C1653"/>
    <w:rsid w:val="001D01ED"/>
    <w:rsid w:val="001D07B5"/>
    <w:rsid w:val="001D1FF9"/>
    <w:rsid w:val="001D5890"/>
    <w:rsid w:val="001D5E10"/>
    <w:rsid w:val="001E322D"/>
    <w:rsid w:val="001E6A5F"/>
    <w:rsid w:val="00200697"/>
    <w:rsid w:val="0020086D"/>
    <w:rsid w:val="002025A8"/>
    <w:rsid w:val="0020402C"/>
    <w:rsid w:val="002070EE"/>
    <w:rsid w:val="00210A43"/>
    <w:rsid w:val="00215A84"/>
    <w:rsid w:val="00220BA9"/>
    <w:rsid w:val="00236985"/>
    <w:rsid w:val="00244C9B"/>
    <w:rsid w:val="00255F65"/>
    <w:rsid w:val="00256330"/>
    <w:rsid w:val="00262A16"/>
    <w:rsid w:val="00264584"/>
    <w:rsid w:val="00265BF3"/>
    <w:rsid w:val="00266016"/>
    <w:rsid w:val="002722F6"/>
    <w:rsid w:val="002747CC"/>
    <w:rsid w:val="00277364"/>
    <w:rsid w:val="00277762"/>
    <w:rsid w:val="00277CE8"/>
    <w:rsid w:val="0028092B"/>
    <w:rsid w:val="00280C35"/>
    <w:rsid w:val="00281E45"/>
    <w:rsid w:val="002828DB"/>
    <w:rsid w:val="00282FE6"/>
    <w:rsid w:val="002859CB"/>
    <w:rsid w:val="002868C2"/>
    <w:rsid w:val="00287671"/>
    <w:rsid w:val="00291328"/>
    <w:rsid w:val="00291890"/>
    <w:rsid w:val="0029219B"/>
    <w:rsid w:val="00293F5D"/>
    <w:rsid w:val="00295D2B"/>
    <w:rsid w:val="002A2FF8"/>
    <w:rsid w:val="002A47B9"/>
    <w:rsid w:val="002B2F95"/>
    <w:rsid w:val="002C138C"/>
    <w:rsid w:val="002C1673"/>
    <w:rsid w:val="002C20B0"/>
    <w:rsid w:val="002D4B3F"/>
    <w:rsid w:val="002E2DB0"/>
    <w:rsid w:val="002E74B8"/>
    <w:rsid w:val="002F386B"/>
    <w:rsid w:val="002F6767"/>
    <w:rsid w:val="002F71E7"/>
    <w:rsid w:val="00303C9F"/>
    <w:rsid w:val="00304790"/>
    <w:rsid w:val="00311066"/>
    <w:rsid w:val="003124E5"/>
    <w:rsid w:val="00316444"/>
    <w:rsid w:val="00321D15"/>
    <w:rsid w:val="0032558E"/>
    <w:rsid w:val="00325837"/>
    <w:rsid w:val="003369FA"/>
    <w:rsid w:val="00337E9E"/>
    <w:rsid w:val="00341AA7"/>
    <w:rsid w:val="00354BEA"/>
    <w:rsid w:val="003611DE"/>
    <w:rsid w:val="0038646D"/>
    <w:rsid w:val="003927CE"/>
    <w:rsid w:val="00392B09"/>
    <w:rsid w:val="003A4D80"/>
    <w:rsid w:val="003A5F12"/>
    <w:rsid w:val="003B078C"/>
    <w:rsid w:val="003B18EF"/>
    <w:rsid w:val="003B6D2F"/>
    <w:rsid w:val="003B7830"/>
    <w:rsid w:val="003C6787"/>
    <w:rsid w:val="003D2937"/>
    <w:rsid w:val="003D2EB5"/>
    <w:rsid w:val="003D49F4"/>
    <w:rsid w:val="003E0179"/>
    <w:rsid w:val="003E66C7"/>
    <w:rsid w:val="003E6A4D"/>
    <w:rsid w:val="003F0F53"/>
    <w:rsid w:val="003F56FB"/>
    <w:rsid w:val="004007D8"/>
    <w:rsid w:val="00401B17"/>
    <w:rsid w:val="00403F35"/>
    <w:rsid w:val="00412865"/>
    <w:rsid w:val="004135A7"/>
    <w:rsid w:val="00415F05"/>
    <w:rsid w:val="004200D3"/>
    <w:rsid w:val="00421864"/>
    <w:rsid w:val="00422ABD"/>
    <w:rsid w:val="00423E89"/>
    <w:rsid w:val="004241A3"/>
    <w:rsid w:val="00432688"/>
    <w:rsid w:val="00441637"/>
    <w:rsid w:val="00445B9B"/>
    <w:rsid w:val="00452806"/>
    <w:rsid w:val="00456AF6"/>
    <w:rsid w:val="00462C07"/>
    <w:rsid w:val="00463BE6"/>
    <w:rsid w:val="004663EF"/>
    <w:rsid w:val="00475459"/>
    <w:rsid w:val="00476F38"/>
    <w:rsid w:val="00480E98"/>
    <w:rsid w:val="004875CE"/>
    <w:rsid w:val="004879FE"/>
    <w:rsid w:val="00495994"/>
    <w:rsid w:val="00497FF8"/>
    <w:rsid w:val="004A12A8"/>
    <w:rsid w:val="004B4402"/>
    <w:rsid w:val="004B7A86"/>
    <w:rsid w:val="004C0FFE"/>
    <w:rsid w:val="004C2C52"/>
    <w:rsid w:val="004C37F8"/>
    <w:rsid w:val="004C50C0"/>
    <w:rsid w:val="004C725C"/>
    <w:rsid w:val="004D2134"/>
    <w:rsid w:val="004D4A90"/>
    <w:rsid w:val="004F5582"/>
    <w:rsid w:val="004F5816"/>
    <w:rsid w:val="0050241C"/>
    <w:rsid w:val="005137CE"/>
    <w:rsid w:val="005146EA"/>
    <w:rsid w:val="0052233C"/>
    <w:rsid w:val="00522382"/>
    <w:rsid w:val="00551FF8"/>
    <w:rsid w:val="005545C9"/>
    <w:rsid w:val="00564582"/>
    <w:rsid w:val="00565784"/>
    <w:rsid w:val="0057174C"/>
    <w:rsid w:val="00596422"/>
    <w:rsid w:val="00597E20"/>
    <w:rsid w:val="005A756C"/>
    <w:rsid w:val="005C245E"/>
    <w:rsid w:val="005C4972"/>
    <w:rsid w:val="005C5C9A"/>
    <w:rsid w:val="005C66A6"/>
    <w:rsid w:val="005D5E22"/>
    <w:rsid w:val="005D786C"/>
    <w:rsid w:val="005E0186"/>
    <w:rsid w:val="005E0F5C"/>
    <w:rsid w:val="005E2038"/>
    <w:rsid w:val="005E4808"/>
    <w:rsid w:val="005E6925"/>
    <w:rsid w:val="005F01EB"/>
    <w:rsid w:val="005F3A1D"/>
    <w:rsid w:val="006015B6"/>
    <w:rsid w:val="00606012"/>
    <w:rsid w:val="00607747"/>
    <w:rsid w:val="006105FC"/>
    <w:rsid w:val="00612171"/>
    <w:rsid w:val="006134B3"/>
    <w:rsid w:val="00614F2D"/>
    <w:rsid w:val="00631F84"/>
    <w:rsid w:val="0063625B"/>
    <w:rsid w:val="00637075"/>
    <w:rsid w:val="0064306A"/>
    <w:rsid w:val="0065173C"/>
    <w:rsid w:val="00651A24"/>
    <w:rsid w:val="00656826"/>
    <w:rsid w:val="006608F9"/>
    <w:rsid w:val="006646FA"/>
    <w:rsid w:val="0067430C"/>
    <w:rsid w:val="006776D1"/>
    <w:rsid w:val="00681ECF"/>
    <w:rsid w:val="00682AB0"/>
    <w:rsid w:val="00683E71"/>
    <w:rsid w:val="006875FE"/>
    <w:rsid w:val="006953C0"/>
    <w:rsid w:val="006970A6"/>
    <w:rsid w:val="00697505"/>
    <w:rsid w:val="006A0C6C"/>
    <w:rsid w:val="006A43F5"/>
    <w:rsid w:val="006B1BAD"/>
    <w:rsid w:val="006B1D7B"/>
    <w:rsid w:val="006B377C"/>
    <w:rsid w:val="006B6241"/>
    <w:rsid w:val="006C12F9"/>
    <w:rsid w:val="006C3862"/>
    <w:rsid w:val="006C3F70"/>
    <w:rsid w:val="006C4E6F"/>
    <w:rsid w:val="006C6C1C"/>
    <w:rsid w:val="006D39CE"/>
    <w:rsid w:val="006D6137"/>
    <w:rsid w:val="006D6793"/>
    <w:rsid w:val="006E22B8"/>
    <w:rsid w:val="006E5121"/>
    <w:rsid w:val="006E6C6C"/>
    <w:rsid w:val="006E7C1C"/>
    <w:rsid w:val="006F04BD"/>
    <w:rsid w:val="006F5FE1"/>
    <w:rsid w:val="007051A5"/>
    <w:rsid w:val="0070625B"/>
    <w:rsid w:val="00706416"/>
    <w:rsid w:val="007070A6"/>
    <w:rsid w:val="00707461"/>
    <w:rsid w:val="00711D37"/>
    <w:rsid w:val="00715D20"/>
    <w:rsid w:val="00716617"/>
    <w:rsid w:val="00717777"/>
    <w:rsid w:val="00720BF5"/>
    <w:rsid w:val="007243F1"/>
    <w:rsid w:val="0073455E"/>
    <w:rsid w:val="00741CF9"/>
    <w:rsid w:val="007442AB"/>
    <w:rsid w:val="00765F5F"/>
    <w:rsid w:val="007662C0"/>
    <w:rsid w:val="00772D58"/>
    <w:rsid w:val="00774443"/>
    <w:rsid w:val="007749E3"/>
    <w:rsid w:val="00784199"/>
    <w:rsid w:val="00796E53"/>
    <w:rsid w:val="00797DC5"/>
    <w:rsid w:val="007A21C9"/>
    <w:rsid w:val="007A730A"/>
    <w:rsid w:val="007B04E6"/>
    <w:rsid w:val="007B40F1"/>
    <w:rsid w:val="007C3224"/>
    <w:rsid w:val="007C61EE"/>
    <w:rsid w:val="007C74A6"/>
    <w:rsid w:val="007D2F67"/>
    <w:rsid w:val="007D6594"/>
    <w:rsid w:val="007E1C71"/>
    <w:rsid w:val="007E447B"/>
    <w:rsid w:val="007E5790"/>
    <w:rsid w:val="007F3648"/>
    <w:rsid w:val="00810CDD"/>
    <w:rsid w:val="00813B44"/>
    <w:rsid w:val="00817817"/>
    <w:rsid w:val="008258FE"/>
    <w:rsid w:val="00834175"/>
    <w:rsid w:val="008369F8"/>
    <w:rsid w:val="00836AAF"/>
    <w:rsid w:val="00840F69"/>
    <w:rsid w:val="00843A5F"/>
    <w:rsid w:val="008515C2"/>
    <w:rsid w:val="00854627"/>
    <w:rsid w:val="00856377"/>
    <w:rsid w:val="0085666E"/>
    <w:rsid w:val="00860074"/>
    <w:rsid w:val="008623FD"/>
    <w:rsid w:val="008644FC"/>
    <w:rsid w:val="00871FF9"/>
    <w:rsid w:val="00875D04"/>
    <w:rsid w:val="0087732D"/>
    <w:rsid w:val="00881F2D"/>
    <w:rsid w:val="00882F3E"/>
    <w:rsid w:val="00882F4C"/>
    <w:rsid w:val="00884340"/>
    <w:rsid w:val="008954DB"/>
    <w:rsid w:val="008955EA"/>
    <w:rsid w:val="008A3FBD"/>
    <w:rsid w:val="008B0060"/>
    <w:rsid w:val="008B0154"/>
    <w:rsid w:val="008B0B0B"/>
    <w:rsid w:val="008B2F95"/>
    <w:rsid w:val="008B340A"/>
    <w:rsid w:val="008B3DD8"/>
    <w:rsid w:val="008B7611"/>
    <w:rsid w:val="008C0BDB"/>
    <w:rsid w:val="008C114F"/>
    <w:rsid w:val="008C5C2D"/>
    <w:rsid w:val="008C64E0"/>
    <w:rsid w:val="008C6867"/>
    <w:rsid w:val="008D2BED"/>
    <w:rsid w:val="008D3669"/>
    <w:rsid w:val="008D6794"/>
    <w:rsid w:val="008E06BC"/>
    <w:rsid w:val="008E3683"/>
    <w:rsid w:val="008E4A26"/>
    <w:rsid w:val="008E7358"/>
    <w:rsid w:val="008F0C4F"/>
    <w:rsid w:val="008F457F"/>
    <w:rsid w:val="008F61C2"/>
    <w:rsid w:val="00902313"/>
    <w:rsid w:val="0090694D"/>
    <w:rsid w:val="00910334"/>
    <w:rsid w:val="009108A2"/>
    <w:rsid w:val="0091411E"/>
    <w:rsid w:val="009144D0"/>
    <w:rsid w:val="0091485D"/>
    <w:rsid w:val="0091499A"/>
    <w:rsid w:val="00920278"/>
    <w:rsid w:val="00920583"/>
    <w:rsid w:val="00922FEF"/>
    <w:rsid w:val="00930CB2"/>
    <w:rsid w:val="00931687"/>
    <w:rsid w:val="00933A24"/>
    <w:rsid w:val="00942B56"/>
    <w:rsid w:val="009502BE"/>
    <w:rsid w:val="00951ADE"/>
    <w:rsid w:val="009537E4"/>
    <w:rsid w:val="00954232"/>
    <w:rsid w:val="00961BF1"/>
    <w:rsid w:val="00964B83"/>
    <w:rsid w:val="0096734A"/>
    <w:rsid w:val="00967A97"/>
    <w:rsid w:val="0097210B"/>
    <w:rsid w:val="00972B26"/>
    <w:rsid w:val="00993D70"/>
    <w:rsid w:val="0099734D"/>
    <w:rsid w:val="009A0CDC"/>
    <w:rsid w:val="009A76F1"/>
    <w:rsid w:val="009B671E"/>
    <w:rsid w:val="009B78D1"/>
    <w:rsid w:val="009B7C26"/>
    <w:rsid w:val="009C1973"/>
    <w:rsid w:val="009C6F8A"/>
    <w:rsid w:val="009D1AEB"/>
    <w:rsid w:val="009F1368"/>
    <w:rsid w:val="009F75AC"/>
    <w:rsid w:val="00A03A48"/>
    <w:rsid w:val="00A05CB2"/>
    <w:rsid w:val="00A15AED"/>
    <w:rsid w:val="00A211DA"/>
    <w:rsid w:val="00A24C5C"/>
    <w:rsid w:val="00A24FC1"/>
    <w:rsid w:val="00A250D3"/>
    <w:rsid w:val="00A30D3D"/>
    <w:rsid w:val="00A311B3"/>
    <w:rsid w:val="00A315DB"/>
    <w:rsid w:val="00A336B2"/>
    <w:rsid w:val="00A36A73"/>
    <w:rsid w:val="00A43058"/>
    <w:rsid w:val="00A472B6"/>
    <w:rsid w:val="00A508CB"/>
    <w:rsid w:val="00A566EF"/>
    <w:rsid w:val="00A57068"/>
    <w:rsid w:val="00A57534"/>
    <w:rsid w:val="00A617E0"/>
    <w:rsid w:val="00A63188"/>
    <w:rsid w:val="00A64B1C"/>
    <w:rsid w:val="00A666BC"/>
    <w:rsid w:val="00A72C6F"/>
    <w:rsid w:val="00A73B9D"/>
    <w:rsid w:val="00A759D8"/>
    <w:rsid w:val="00A76F0C"/>
    <w:rsid w:val="00A93ED9"/>
    <w:rsid w:val="00A9516D"/>
    <w:rsid w:val="00A97AF1"/>
    <w:rsid w:val="00AA7BC1"/>
    <w:rsid w:val="00AB6E1B"/>
    <w:rsid w:val="00AC0752"/>
    <w:rsid w:val="00AC080A"/>
    <w:rsid w:val="00AC3DE9"/>
    <w:rsid w:val="00AC4644"/>
    <w:rsid w:val="00AD48D0"/>
    <w:rsid w:val="00AD4AF9"/>
    <w:rsid w:val="00AE0D03"/>
    <w:rsid w:val="00AF0923"/>
    <w:rsid w:val="00AF1A6B"/>
    <w:rsid w:val="00AF2145"/>
    <w:rsid w:val="00AF2643"/>
    <w:rsid w:val="00AF4DFE"/>
    <w:rsid w:val="00AF730C"/>
    <w:rsid w:val="00B003F8"/>
    <w:rsid w:val="00B00C4A"/>
    <w:rsid w:val="00B00C74"/>
    <w:rsid w:val="00B0565A"/>
    <w:rsid w:val="00B0616D"/>
    <w:rsid w:val="00B075B1"/>
    <w:rsid w:val="00B104D0"/>
    <w:rsid w:val="00B20AB3"/>
    <w:rsid w:val="00B22FCC"/>
    <w:rsid w:val="00B2490E"/>
    <w:rsid w:val="00B317FC"/>
    <w:rsid w:val="00B32E7E"/>
    <w:rsid w:val="00B421A7"/>
    <w:rsid w:val="00B448DB"/>
    <w:rsid w:val="00B50E39"/>
    <w:rsid w:val="00B53355"/>
    <w:rsid w:val="00B60045"/>
    <w:rsid w:val="00B609B3"/>
    <w:rsid w:val="00B61D7E"/>
    <w:rsid w:val="00B642B3"/>
    <w:rsid w:val="00B64742"/>
    <w:rsid w:val="00B6531A"/>
    <w:rsid w:val="00B65353"/>
    <w:rsid w:val="00B65994"/>
    <w:rsid w:val="00B702D7"/>
    <w:rsid w:val="00B763B8"/>
    <w:rsid w:val="00B807A5"/>
    <w:rsid w:val="00B81FEE"/>
    <w:rsid w:val="00B83039"/>
    <w:rsid w:val="00B932CC"/>
    <w:rsid w:val="00B94844"/>
    <w:rsid w:val="00B9638F"/>
    <w:rsid w:val="00BA47BD"/>
    <w:rsid w:val="00BA4B56"/>
    <w:rsid w:val="00BA5598"/>
    <w:rsid w:val="00BC36BA"/>
    <w:rsid w:val="00BC50C9"/>
    <w:rsid w:val="00BC6DD6"/>
    <w:rsid w:val="00BD3757"/>
    <w:rsid w:val="00BD6462"/>
    <w:rsid w:val="00BE5053"/>
    <w:rsid w:val="00BE52E5"/>
    <w:rsid w:val="00BE630B"/>
    <w:rsid w:val="00BF01E9"/>
    <w:rsid w:val="00BF3798"/>
    <w:rsid w:val="00BF393C"/>
    <w:rsid w:val="00BF5053"/>
    <w:rsid w:val="00BF7D5F"/>
    <w:rsid w:val="00C042DA"/>
    <w:rsid w:val="00C1272F"/>
    <w:rsid w:val="00C14277"/>
    <w:rsid w:val="00C16A61"/>
    <w:rsid w:val="00C17754"/>
    <w:rsid w:val="00C22E58"/>
    <w:rsid w:val="00C279EA"/>
    <w:rsid w:val="00C30D44"/>
    <w:rsid w:val="00C32A47"/>
    <w:rsid w:val="00C34298"/>
    <w:rsid w:val="00C369A0"/>
    <w:rsid w:val="00C373FD"/>
    <w:rsid w:val="00C37D65"/>
    <w:rsid w:val="00C40F61"/>
    <w:rsid w:val="00C43CFD"/>
    <w:rsid w:val="00C440D2"/>
    <w:rsid w:val="00C47043"/>
    <w:rsid w:val="00C56415"/>
    <w:rsid w:val="00C612D7"/>
    <w:rsid w:val="00C6158D"/>
    <w:rsid w:val="00C65780"/>
    <w:rsid w:val="00C70466"/>
    <w:rsid w:val="00C712AF"/>
    <w:rsid w:val="00C752D6"/>
    <w:rsid w:val="00C819A8"/>
    <w:rsid w:val="00C82ED7"/>
    <w:rsid w:val="00C8711F"/>
    <w:rsid w:val="00C93C7E"/>
    <w:rsid w:val="00C9749C"/>
    <w:rsid w:val="00CA0FA7"/>
    <w:rsid w:val="00CA298C"/>
    <w:rsid w:val="00CA3D06"/>
    <w:rsid w:val="00CA6FF5"/>
    <w:rsid w:val="00CB2225"/>
    <w:rsid w:val="00CB5FDF"/>
    <w:rsid w:val="00CC20A2"/>
    <w:rsid w:val="00CC4779"/>
    <w:rsid w:val="00CD03D2"/>
    <w:rsid w:val="00CD310D"/>
    <w:rsid w:val="00CD353D"/>
    <w:rsid w:val="00CD75AB"/>
    <w:rsid w:val="00CE1733"/>
    <w:rsid w:val="00CE72EA"/>
    <w:rsid w:val="00CE7A4D"/>
    <w:rsid w:val="00CF0AA6"/>
    <w:rsid w:val="00CF20F6"/>
    <w:rsid w:val="00CF6F4C"/>
    <w:rsid w:val="00CF6FA1"/>
    <w:rsid w:val="00D03324"/>
    <w:rsid w:val="00D106AB"/>
    <w:rsid w:val="00D12120"/>
    <w:rsid w:val="00D149FC"/>
    <w:rsid w:val="00D212A7"/>
    <w:rsid w:val="00D25021"/>
    <w:rsid w:val="00D33181"/>
    <w:rsid w:val="00D36CD3"/>
    <w:rsid w:val="00D4323B"/>
    <w:rsid w:val="00D44140"/>
    <w:rsid w:val="00D466CE"/>
    <w:rsid w:val="00D50C15"/>
    <w:rsid w:val="00D60299"/>
    <w:rsid w:val="00D63DD9"/>
    <w:rsid w:val="00D7525F"/>
    <w:rsid w:val="00D757F2"/>
    <w:rsid w:val="00D75ACE"/>
    <w:rsid w:val="00D76454"/>
    <w:rsid w:val="00D835DD"/>
    <w:rsid w:val="00D92FF0"/>
    <w:rsid w:val="00D93B92"/>
    <w:rsid w:val="00DA3513"/>
    <w:rsid w:val="00DA4B9C"/>
    <w:rsid w:val="00DA5EF5"/>
    <w:rsid w:val="00DB4388"/>
    <w:rsid w:val="00DC2FA4"/>
    <w:rsid w:val="00DC5363"/>
    <w:rsid w:val="00DC6176"/>
    <w:rsid w:val="00DC67AC"/>
    <w:rsid w:val="00DC6F70"/>
    <w:rsid w:val="00DD027B"/>
    <w:rsid w:val="00DD0D77"/>
    <w:rsid w:val="00DE38CF"/>
    <w:rsid w:val="00DE3E89"/>
    <w:rsid w:val="00DE5D82"/>
    <w:rsid w:val="00DE63A0"/>
    <w:rsid w:val="00DF0433"/>
    <w:rsid w:val="00E028D5"/>
    <w:rsid w:val="00E0492D"/>
    <w:rsid w:val="00E07DFD"/>
    <w:rsid w:val="00E17B65"/>
    <w:rsid w:val="00E22126"/>
    <w:rsid w:val="00E2593B"/>
    <w:rsid w:val="00E36989"/>
    <w:rsid w:val="00E44075"/>
    <w:rsid w:val="00E44490"/>
    <w:rsid w:val="00E467F7"/>
    <w:rsid w:val="00E47E56"/>
    <w:rsid w:val="00E50DE4"/>
    <w:rsid w:val="00E56A7E"/>
    <w:rsid w:val="00E6050A"/>
    <w:rsid w:val="00E628C0"/>
    <w:rsid w:val="00E66126"/>
    <w:rsid w:val="00E74532"/>
    <w:rsid w:val="00E82C51"/>
    <w:rsid w:val="00E82D24"/>
    <w:rsid w:val="00E8430D"/>
    <w:rsid w:val="00E854BE"/>
    <w:rsid w:val="00E91989"/>
    <w:rsid w:val="00E94075"/>
    <w:rsid w:val="00E9500E"/>
    <w:rsid w:val="00E950B5"/>
    <w:rsid w:val="00EA5E22"/>
    <w:rsid w:val="00EB28E3"/>
    <w:rsid w:val="00EB2CF1"/>
    <w:rsid w:val="00EB3B27"/>
    <w:rsid w:val="00EC4DA2"/>
    <w:rsid w:val="00ED56F1"/>
    <w:rsid w:val="00ED595A"/>
    <w:rsid w:val="00EE4394"/>
    <w:rsid w:val="00EF4623"/>
    <w:rsid w:val="00F05538"/>
    <w:rsid w:val="00F109D4"/>
    <w:rsid w:val="00F1437D"/>
    <w:rsid w:val="00F14B6D"/>
    <w:rsid w:val="00F15C38"/>
    <w:rsid w:val="00F22C03"/>
    <w:rsid w:val="00F25E39"/>
    <w:rsid w:val="00F33626"/>
    <w:rsid w:val="00F34FB4"/>
    <w:rsid w:val="00F36C1D"/>
    <w:rsid w:val="00F471C6"/>
    <w:rsid w:val="00F5363F"/>
    <w:rsid w:val="00F5451A"/>
    <w:rsid w:val="00F55574"/>
    <w:rsid w:val="00F6125E"/>
    <w:rsid w:val="00F6582B"/>
    <w:rsid w:val="00F72FA9"/>
    <w:rsid w:val="00F74590"/>
    <w:rsid w:val="00F76A4F"/>
    <w:rsid w:val="00F90BC8"/>
    <w:rsid w:val="00F923A6"/>
    <w:rsid w:val="00F94805"/>
    <w:rsid w:val="00F97336"/>
    <w:rsid w:val="00FB4B98"/>
    <w:rsid w:val="00FB64EC"/>
    <w:rsid w:val="00FB7237"/>
    <w:rsid w:val="00FD2DF3"/>
    <w:rsid w:val="00FD49CB"/>
    <w:rsid w:val="00FE4911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9B42A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5D786C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CF0AA6"/>
    <w:pPr>
      <w:spacing w:after="0" w:line="240" w:lineRule="auto"/>
    </w:pPr>
    <w:rPr>
      <w:rFonts w:ascii="Arial" w:hAnsi="Ari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6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B3066-5E4F-47A6-AA31-89FDF82E0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SA wprowadzają nowe wytyczne zwiększające efektywność i bezpieczeństwo ruchu kolejowego</vt:lpstr>
    </vt:vector>
  </TitlesOfParts>
  <Company>PKP PLK S.A.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SA wprowadzają nowe wytyczne zwiększające efektywność i bezpieczeństwo ruchu kolejowego</dc:title>
  <dc:subject/>
  <dc:creator>Joanna.Kursa@plk-sa.pl</dc:creator>
  <cp:keywords/>
  <dc:description/>
  <cp:lastModifiedBy>Dudzińska Maria</cp:lastModifiedBy>
  <cp:revision>2</cp:revision>
  <dcterms:created xsi:type="dcterms:W3CDTF">2025-04-25T11:47:00Z</dcterms:created>
  <dcterms:modified xsi:type="dcterms:W3CDTF">2025-04-25T11:47:00Z</dcterms:modified>
</cp:coreProperties>
</file>