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5F74FC" w:rsidP="00C006AD">
      <w:pPr>
        <w:spacing w:before="1440" w:after="120" w:line="360" w:lineRule="auto"/>
        <w:jc w:val="right"/>
        <w:rPr>
          <w:rFonts w:cs="Arial"/>
        </w:rPr>
      </w:pPr>
      <w:r>
        <w:rPr>
          <w:rFonts w:cs="Arial"/>
        </w:rPr>
        <w:t>Sosnowiec</w:t>
      </w:r>
      <w:r w:rsidR="009D1AEB">
        <w:rPr>
          <w:rFonts w:cs="Arial"/>
        </w:rPr>
        <w:t>,</w:t>
      </w:r>
      <w:r w:rsidR="00CC6FC9">
        <w:rPr>
          <w:rFonts w:cs="Arial"/>
        </w:rPr>
        <w:t xml:space="preserve"> </w:t>
      </w:r>
      <w:r w:rsidR="00303C05">
        <w:rPr>
          <w:rFonts w:cs="Arial"/>
        </w:rPr>
        <w:t>16</w:t>
      </w:r>
      <w:bookmarkStart w:id="0" w:name="_GoBack"/>
      <w:bookmarkEnd w:id="0"/>
      <w:r>
        <w:rPr>
          <w:rFonts w:cs="Arial"/>
        </w:rPr>
        <w:t xml:space="preserve"> lutego</w:t>
      </w:r>
      <w:r w:rsidR="00E034FE">
        <w:rPr>
          <w:rFonts w:cs="Arial"/>
        </w:rPr>
        <w:t xml:space="preserve"> </w:t>
      </w:r>
      <w:r w:rsidR="002F7267">
        <w:rPr>
          <w:rFonts w:cs="Arial"/>
        </w:rPr>
        <w:t>2023</w:t>
      </w:r>
      <w:r w:rsidR="009D1AEB" w:rsidRPr="003D74BF">
        <w:rPr>
          <w:rFonts w:cs="Arial"/>
        </w:rPr>
        <w:t xml:space="preserve"> r.</w:t>
      </w:r>
    </w:p>
    <w:p w:rsidR="00A846BC" w:rsidRDefault="000646DF" w:rsidP="00A846BC">
      <w:pPr>
        <w:pStyle w:val="Nagwek1"/>
        <w:spacing w:before="100" w:beforeAutospacing="1" w:after="100" w:afterAutospacing="1" w:line="360" w:lineRule="auto"/>
        <w:rPr>
          <w:noProof/>
          <w:sz w:val="22"/>
          <w:szCs w:val="22"/>
        </w:rPr>
      </w:pPr>
      <w:r>
        <w:rPr>
          <w:noProof/>
          <w:sz w:val="22"/>
          <w:szCs w:val="22"/>
        </w:rPr>
        <w:t>Kolej Plus</w:t>
      </w:r>
      <w:r w:rsidR="005F74FC">
        <w:rPr>
          <w:noProof/>
          <w:sz w:val="22"/>
          <w:szCs w:val="22"/>
        </w:rPr>
        <w:t xml:space="preserve"> – </w:t>
      </w:r>
      <w:r w:rsidR="00482577">
        <w:rPr>
          <w:noProof/>
          <w:sz w:val="22"/>
          <w:szCs w:val="22"/>
        </w:rPr>
        <w:t>większe możliwości kolei na linii Katowice - Rybnik</w:t>
      </w:r>
      <w:r w:rsidR="005B0A0D">
        <w:rPr>
          <w:noProof/>
          <w:sz w:val="22"/>
          <w:szCs w:val="22"/>
        </w:rPr>
        <w:t xml:space="preserve"> </w:t>
      </w:r>
    </w:p>
    <w:p w:rsidR="00045ABE" w:rsidRPr="005C211C" w:rsidRDefault="002A2AD7" w:rsidP="00A846BC">
      <w:pPr>
        <w:pStyle w:val="Nagwek1"/>
        <w:spacing w:before="100" w:beforeAutospacing="1" w:after="100" w:afterAutospacing="1" w:line="360" w:lineRule="auto"/>
        <w:rPr>
          <w:rFonts w:cs="Arial"/>
          <w:b w:val="0"/>
          <w:sz w:val="22"/>
          <w:szCs w:val="22"/>
        </w:rPr>
      </w:pPr>
      <w:r>
        <w:rPr>
          <w:rFonts w:cs="Arial"/>
          <w:sz w:val="22"/>
          <w:szCs w:val="22"/>
        </w:rPr>
        <w:t>Więcej pociągów będzie mogło kursować między Katowicami a Rybnikiem, Raciborzem i dalej w kierunku Czech. Zwiększy się dostęp do kolei</w:t>
      </w:r>
      <w:r w:rsidR="003C30A7" w:rsidRPr="005C211C">
        <w:rPr>
          <w:rFonts w:cs="Arial"/>
          <w:sz w:val="22"/>
          <w:szCs w:val="22"/>
        </w:rPr>
        <w:t xml:space="preserve"> d</w:t>
      </w:r>
      <w:r>
        <w:rPr>
          <w:rFonts w:cs="Arial"/>
          <w:sz w:val="22"/>
          <w:szCs w:val="22"/>
        </w:rPr>
        <w:t>la mieszkańców Mikołowa</w:t>
      </w:r>
      <w:r w:rsidR="00EC24A2">
        <w:rPr>
          <w:rFonts w:cs="Arial"/>
          <w:sz w:val="22"/>
          <w:szCs w:val="22"/>
        </w:rPr>
        <w:t xml:space="preserve"> i Orzesza</w:t>
      </w:r>
      <w:r w:rsidR="003C30A7" w:rsidRPr="005C211C">
        <w:rPr>
          <w:rFonts w:cs="Arial"/>
          <w:sz w:val="22"/>
          <w:szCs w:val="22"/>
        </w:rPr>
        <w:t xml:space="preserve">. </w:t>
      </w:r>
      <w:r w:rsidR="00C33D09" w:rsidRPr="005C211C">
        <w:rPr>
          <w:rFonts w:cs="Arial"/>
          <w:bCs/>
          <w:sz w:val="22"/>
          <w:szCs w:val="22"/>
        </w:rPr>
        <w:t xml:space="preserve">PKP Polskie Linie </w:t>
      </w:r>
      <w:r w:rsidR="008B6FCB" w:rsidRPr="005C211C">
        <w:rPr>
          <w:rFonts w:cs="Arial"/>
          <w:bCs/>
          <w:sz w:val="22"/>
          <w:szCs w:val="22"/>
        </w:rPr>
        <w:t xml:space="preserve">Kolejowe S.A. </w:t>
      </w:r>
      <w:r w:rsidR="005F74FC">
        <w:rPr>
          <w:rFonts w:cs="Arial"/>
          <w:bCs/>
          <w:sz w:val="22"/>
          <w:szCs w:val="22"/>
        </w:rPr>
        <w:t xml:space="preserve">ogłosiły </w:t>
      </w:r>
      <w:r w:rsidR="008B6702" w:rsidRPr="005C211C">
        <w:rPr>
          <w:rFonts w:cs="Arial"/>
          <w:bCs/>
          <w:sz w:val="22"/>
          <w:szCs w:val="22"/>
        </w:rPr>
        <w:t>przetarg na zaprojektowanie</w:t>
      </w:r>
      <w:r w:rsidR="008B6702" w:rsidRPr="005C211C">
        <w:rPr>
          <w:sz w:val="22"/>
          <w:szCs w:val="22"/>
        </w:rPr>
        <w:t xml:space="preserve"> </w:t>
      </w:r>
      <w:r w:rsidR="00C74B27">
        <w:rPr>
          <w:rFonts w:cs="Arial"/>
          <w:bCs/>
          <w:sz w:val="22"/>
          <w:szCs w:val="22"/>
        </w:rPr>
        <w:t>zadania</w:t>
      </w:r>
      <w:r w:rsidR="000646DF" w:rsidRPr="005C211C">
        <w:rPr>
          <w:rFonts w:cs="Arial"/>
          <w:bCs/>
          <w:sz w:val="22"/>
          <w:szCs w:val="22"/>
        </w:rPr>
        <w:t>,</w:t>
      </w:r>
      <w:r w:rsidR="00C74B27">
        <w:rPr>
          <w:rFonts w:cs="Arial"/>
          <w:bCs/>
          <w:sz w:val="22"/>
          <w:szCs w:val="22"/>
        </w:rPr>
        <w:t xml:space="preserve"> realizowanego</w:t>
      </w:r>
      <w:r w:rsidR="003C30A7" w:rsidRPr="005C211C">
        <w:rPr>
          <w:rFonts w:cs="Arial"/>
          <w:bCs/>
          <w:sz w:val="22"/>
          <w:szCs w:val="22"/>
        </w:rPr>
        <w:t xml:space="preserve"> dzięki </w:t>
      </w:r>
      <w:r w:rsidR="003C30A7" w:rsidRPr="005C211C">
        <w:rPr>
          <w:rFonts w:cs="Arial"/>
          <w:sz w:val="22"/>
          <w:szCs w:val="22"/>
        </w:rPr>
        <w:t>Rządowemu Programowi Uzupełniania Lokalnej i Regionalnej Infrastruktury Kolejowej Kolej Plus do 2029 r.</w:t>
      </w:r>
      <w:r w:rsidR="005B0A0D" w:rsidRPr="005C211C">
        <w:rPr>
          <w:rFonts w:cs="Arial"/>
          <w:sz w:val="22"/>
          <w:szCs w:val="22"/>
        </w:rPr>
        <w:t xml:space="preserve"> </w:t>
      </w:r>
    </w:p>
    <w:p w:rsidR="002A2AD7" w:rsidRDefault="00C74B27" w:rsidP="000B60A3">
      <w:pPr>
        <w:spacing w:before="100" w:beforeAutospacing="1" w:after="100" w:afterAutospacing="1" w:line="360" w:lineRule="auto"/>
        <w:rPr>
          <w:rFonts w:cs="Arial"/>
        </w:rPr>
      </w:pPr>
      <w:r>
        <w:rPr>
          <w:rFonts w:cs="Arial"/>
        </w:rPr>
        <w:t xml:space="preserve">Przetarg jest </w:t>
      </w:r>
      <w:r w:rsidR="00375ECF">
        <w:rPr>
          <w:rFonts w:cs="Arial"/>
        </w:rPr>
        <w:t xml:space="preserve">ważnym krokiem do </w:t>
      </w:r>
      <w:r w:rsidR="003C30A7">
        <w:rPr>
          <w:rFonts w:cs="Arial"/>
        </w:rPr>
        <w:t xml:space="preserve">realizacji </w:t>
      </w:r>
      <w:r w:rsidR="009A17E4">
        <w:rPr>
          <w:rFonts w:cs="Arial"/>
        </w:rPr>
        <w:t>zadań z</w:t>
      </w:r>
      <w:r w:rsidR="005B5311">
        <w:rPr>
          <w:rFonts w:cs="Arial"/>
        </w:rPr>
        <w:t xml:space="preserve"> </w:t>
      </w:r>
      <w:r w:rsidR="009A17E4">
        <w:rPr>
          <w:rFonts w:cs="Arial"/>
        </w:rPr>
        <w:t>Rządowego Programu</w:t>
      </w:r>
      <w:r w:rsidR="005B5311" w:rsidRPr="005B5311">
        <w:rPr>
          <w:rFonts w:cs="Arial"/>
        </w:rPr>
        <w:t xml:space="preserve"> Uzupełniania Lokalnej i Regionalnej Infrastruktury Kolejowej Kolej Plus do 2029 r.</w:t>
      </w:r>
      <w:r w:rsidR="00EC24A2" w:rsidRPr="00EC24A2">
        <w:t xml:space="preserve"> </w:t>
      </w:r>
      <w:r w:rsidR="00EC24A2" w:rsidRPr="00EC24A2">
        <w:rPr>
          <w:rFonts w:cs="Arial"/>
        </w:rPr>
        <w:t>Realizacja inwestycji zwiększy atrakcyjność kolei w woj. śląskim.</w:t>
      </w:r>
    </w:p>
    <w:p w:rsidR="00323AF8" w:rsidRDefault="00D10CC2" w:rsidP="000B60A3">
      <w:pPr>
        <w:spacing w:before="100" w:beforeAutospacing="1" w:after="100" w:afterAutospacing="1" w:line="360" w:lineRule="auto"/>
        <w:rPr>
          <w:rFonts w:cs="Arial"/>
        </w:rPr>
      </w:pPr>
      <w:r>
        <w:rPr>
          <w:rFonts w:cs="Arial"/>
        </w:rPr>
        <w:t>P</w:t>
      </w:r>
      <w:r w:rsidR="00C006AD" w:rsidRPr="00C006AD">
        <w:rPr>
          <w:rFonts w:cs="Arial"/>
        </w:rPr>
        <w:t>lanowana jest dobudowa drugiego toru między Katowicami Piotrowicami a Orzeszem Jaśkowicami. Zwiększy się przepustowość linii, czyli będzie mogło kursować więcej pociągów między Katowicami a Rybnikiem, Raciborzem i dalej w kierunku Czech. W ramach zadania wybudowane zostanie 20 km t</w:t>
      </w:r>
      <w:r>
        <w:rPr>
          <w:rFonts w:cs="Arial"/>
        </w:rPr>
        <w:t xml:space="preserve">oru i sieci trakcyjnej. </w:t>
      </w:r>
    </w:p>
    <w:p w:rsidR="003E09D2" w:rsidRDefault="00D10CC2" w:rsidP="000B60A3">
      <w:pPr>
        <w:spacing w:before="100" w:beforeAutospacing="1" w:after="100" w:afterAutospacing="1" w:line="360" w:lineRule="auto"/>
        <w:rPr>
          <w:rFonts w:cs="Arial"/>
        </w:rPr>
      </w:pPr>
      <w:r>
        <w:rPr>
          <w:rFonts w:cs="Arial"/>
        </w:rPr>
        <w:t>Dostęp do kolei zwiększą</w:t>
      </w:r>
      <w:r w:rsidR="00C006AD" w:rsidRPr="00C006AD">
        <w:rPr>
          <w:rFonts w:cs="Arial"/>
        </w:rPr>
        <w:t xml:space="preserve"> nowe przystanki w Mikołowie: Kamionka, </w:t>
      </w:r>
      <w:r>
        <w:rPr>
          <w:rFonts w:cs="Arial"/>
        </w:rPr>
        <w:t xml:space="preserve">Reta i Osiedle Mickiewicza. </w:t>
      </w:r>
      <w:r w:rsidR="00323AF8">
        <w:rPr>
          <w:rFonts w:cs="Arial"/>
        </w:rPr>
        <w:t>P</w:t>
      </w:r>
      <w:r w:rsidR="00323AF8" w:rsidRPr="00323AF8">
        <w:rPr>
          <w:rFonts w:cs="Arial"/>
        </w:rPr>
        <w:t xml:space="preserve">rzewidziana jest </w:t>
      </w:r>
      <w:r w:rsidR="00323AF8">
        <w:rPr>
          <w:rFonts w:cs="Arial"/>
        </w:rPr>
        <w:t xml:space="preserve">też </w:t>
      </w:r>
      <w:r w:rsidR="00323AF8" w:rsidRPr="00323AF8">
        <w:rPr>
          <w:rFonts w:cs="Arial"/>
        </w:rPr>
        <w:t xml:space="preserve">przebudowa </w:t>
      </w:r>
      <w:r w:rsidR="00653442">
        <w:rPr>
          <w:rFonts w:cs="Arial"/>
        </w:rPr>
        <w:t xml:space="preserve">stacji i przystanku: </w:t>
      </w:r>
      <w:r w:rsidR="00EC24A2">
        <w:rPr>
          <w:rFonts w:cs="Arial"/>
        </w:rPr>
        <w:t>M</w:t>
      </w:r>
      <w:r w:rsidR="00653442">
        <w:rPr>
          <w:rFonts w:cs="Arial"/>
        </w:rPr>
        <w:t xml:space="preserve">ikołów, </w:t>
      </w:r>
      <w:proofErr w:type="spellStart"/>
      <w:r w:rsidR="00653442">
        <w:rPr>
          <w:rFonts w:cs="Arial"/>
        </w:rPr>
        <w:t>Orzesze</w:t>
      </w:r>
      <w:proofErr w:type="spellEnd"/>
      <w:r w:rsidR="00653442">
        <w:rPr>
          <w:rFonts w:cs="Arial"/>
        </w:rPr>
        <w:t xml:space="preserve">, Łaziska Górne, gdzie </w:t>
      </w:r>
      <w:r w:rsidR="002B743A">
        <w:rPr>
          <w:rFonts w:cs="Arial"/>
        </w:rPr>
        <w:t xml:space="preserve">również </w:t>
      </w:r>
      <w:r w:rsidR="00653442">
        <w:rPr>
          <w:rFonts w:cs="Arial"/>
        </w:rPr>
        <w:t xml:space="preserve">zostaną </w:t>
      </w:r>
      <w:r w:rsidR="00EC24A2">
        <w:rPr>
          <w:rFonts w:cs="Arial"/>
        </w:rPr>
        <w:t>dobudowa</w:t>
      </w:r>
      <w:r w:rsidR="00653442">
        <w:rPr>
          <w:rFonts w:cs="Arial"/>
        </w:rPr>
        <w:t>ne perony</w:t>
      </w:r>
      <w:r w:rsidR="007018B4">
        <w:rPr>
          <w:rFonts w:cs="Arial"/>
        </w:rPr>
        <w:t>,</w:t>
      </w:r>
      <w:r w:rsidR="00653442">
        <w:rPr>
          <w:rFonts w:cs="Arial"/>
        </w:rPr>
        <w:t xml:space="preserve"> uwzględniające</w:t>
      </w:r>
      <w:r w:rsidR="00EC24A2">
        <w:rPr>
          <w:rFonts w:cs="Arial"/>
        </w:rPr>
        <w:t xml:space="preserve"> potrzeby osób z ograniczoną możliwością poruszania się. </w:t>
      </w:r>
      <w:r w:rsidR="002A2AD7">
        <w:rPr>
          <w:rFonts w:cs="Arial"/>
        </w:rPr>
        <w:t xml:space="preserve">Dla zadania </w:t>
      </w:r>
      <w:r w:rsidRPr="00D10CC2">
        <w:rPr>
          <w:rFonts w:cs="Arial"/>
        </w:rPr>
        <w:t xml:space="preserve">„Zwiększenie zdolności przepustowej linii kolejowej nr 140 na odc. Katowice Ligota – </w:t>
      </w:r>
      <w:proofErr w:type="spellStart"/>
      <w:r w:rsidRPr="00D10CC2">
        <w:rPr>
          <w:rFonts w:cs="Arial"/>
        </w:rPr>
        <w:t>Orzesze</w:t>
      </w:r>
      <w:proofErr w:type="spellEnd"/>
      <w:r w:rsidRPr="00D10CC2">
        <w:rPr>
          <w:rFonts w:cs="Arial"/>
        </w:rPr>
        <w:t xml:space="preserve"> Jaśkowice poprzez budowę drugiego toru i dodatkowych przystanków osobowych”</w:t>
      </w:r>
      <w:r w:rsidR="003E09D2">
        <w:rPr>
          <w:rFonts w:cs="Arial"/>
        </w:rPr>
        <w:t xml:space="preserve"> przewidziano prace projektowe</w:t>
      </w:r>
      <w:r w:rsidR="003E09D2" w:rsidRPr="00375ECF">
        <w:rPr>
          <w:rFonts w:cs="Arial"/>
        </w:rPr>
        <w:t xml:space="preserve"> </w:t>
      </w:r>
      <w:r w:rsidR="00323AF8">
        <w:rPr>
          <w:rFonts w:cs="Arial"/>
        </w:rPr>
        <w:t>w latach 2023 – 2026</w:t>
      </w:r>
      <w:r w:rsidR="003E09D2">
        <w:rPr>
          <w:rFonts w:cs="Arial"/>
        </w:rPr>
        <w:t xml:space="preserve">, a </w:t>
      </w:r>
      <w:r w:rsidR="005F74FC">
        <w:rPr>
          <w:rFonts w:cs="Arial"/>
        </w:rPr>
        <w:t xml:space="preserve">budowę </w:t>
      </w:r>
      <w:r w:rsidR="00323AF8">
        <w:rPr>
          <w:rFonts w:cs="Arial"/>
        </w:rPr>
        <w:t>w latach 2026 – 2029</w:t>
      </w:r>
      <w:r w:rsidR="003E09D2" w:rsidRPr="005B5311">
        <w:rPr>
          <w:rFonts w:cs="Arial"/>
        </w:rPr>
        <w:t xml:space="preserve">. Szacowana wartość całego zadania (prace projektowe i </w:t>
      </w:r>
      <w:r>
        <w:rPr>
          <w:rFonts w:cs="Arial"/>
        </w:rPr>
        <w:t>budowlane) to ok. 460</w:t>
      </w:r>
      <w:r w:rsidR="003E09D2" w:rsidRPr="000B60A3">
        <w:rPr>
          <w:rFonts w:cs="Arial"/>
        </w:rPr>
        <w:t xml:space="preserve"> mln zł.</w:t>
      </w:r>
    </w:p>
    <w:p w:rsidR="009228F4" w:rsidRPr="008B1B9D" w:rsidRDefault="00F60709" w:rsidP="008B1B9D">
      <w:pPr>
        <w:spacing w:before="100" w:beforeAutospacing="1" w:after="100" w:afterAutospacing="1" w:line="360" w:lineRule="auto"/>
        <w:rPr>
          <w:rFonts w:cs="Arial"/>
          <w:b/>
        </w:rPr>
      </w:pPr>
      <w:r w:rsidRPr="008B1B9D">
        <w:rPr>
          <w:b/>
        </w:rPr>
        <w:t>Siedem projektów z województwa śląskiego w programie Kolej Plus</w:t>
      </w:r>
    </w:p>
    <w:p w:rsidR="009228F4" w:rsidRPr="00BC0A50" w:rsidRDefault="00CE76EE" w:rsidP="00BC0A50">
      <w:pPr>
        <w:spacing w:before="100" w:beforeAutospacing="1" w:after="100" w:afterAutospacing="1" w:line="360" w:lineRule="auto"/>
        <w:contextualSpacing/>
        <w:rPr>
          <w:rFonts w:cs="Arial"/>
        </w:rPr>
      </w:pPr>
      <w:r>
        <w:rPr>
          <w:rFonts w:cs="Arial"/>
        </w:rPr>
        <w:t>Na liście podstawowej</w:t>
      </w:r>
      <w:r w:rsidR="00B562AB">
        <w:rPr>
          <w:rFonts w:cs="Arial"/>
        </w:rPr>
        <w:t xml:space="preserve"> Programu Kolej Plus </w:t>
      </w:r>
      <w:r w:rsidR="006B2745">
        <w:rPr>
          <w:rFonts w:cs="Arial"/>
        </w:rPr>
        <w:t xml:space="preserve">w województwie śląskim </w:t>
      </w:r>
      <w:r w:rsidR="00B562AB">
        <w:rPr>
          <w:rFonts w:cs="Arial"/>
        </w:rPr>
        <w:t>jest łącznie siedem projektów</w:t>
      </w:r>
      <w:r w:rsidR="005B0A0D">
        <w:rPr>
          <w:rFonts w:cs="Arial"/>
        </w:rPr>
        <w:t xml:space="preserve"> o szacowanej wartości ok. 2</w:t>
      </w:r>
      <w:r w:rsidR="005B0A0D" w:rsidRPr="00B562AB">
        <w:rPr>
          <w:rFonts w:cs="Arial"/>
        </w:rPr>
        <w:t xml:space="preserve"> mld zł.</w:t>
      </w:r>
      <w:r w:rsidR="005B0A0D">
        <w:rPr>
          <w:rFonts w:cs="Arial"/>
        </w:rPr>
        <w:t xml:space="preserve"> Na wszystkie PLK S.A. podpisały umowy z wnioskodawcami. Przetargi ogłoszono już na trzy projekty -</w:t>
      </w:r>
      <w:r w:rsidR="005B0A0D" w:rsidRPr="005B0A0D">
        <w:rPr>
          <w:rFonts w:cs="Arial"/>
        </w:rPr>
        <w:t xml:space="preserve"> </w:t>
      </w:r>
      <w:r w:rsidR="005B0A0D">
        <w:rPr>
          <w:rFonts w:cs="Arial"/>
        </w:rPr>
        <w:t xml:space="preserve">w grudniu na zaprojektowanie połączenia do </w:t>
      </w:r>
      <w:r w:rsidR="005B0A0D" w:rsidRPr="00476E61">
        <w:rPr>
          <w:rFonts w:cs="Arial"/>
        </w:rPr>
        <w:t>Jastrzębia-Zdroju</w:t>
      </w:r>
      <w:r w:rsidR="005B0A0D">
        <w:rPr>
          <w:rFonts w:cs="Arial"/>
        </w:rPr>
        <w:t>, w styc</w:t>
      </w:r>
      <w:r w:rsidR="00C74B27">
        <w:rPr>
          <w:rFonts w:cs="Arial"/>
        </w:rPr>
        <w:t>zniu na przywrócenie</w:t>
      </w:r>
      <w:r w:rsidR="003E09D2" w:rsidRPr="000B60A3">
        <w:rPr>
          <w:rFonts w:cs="Arial"/>
        </w:rPr>
        <w:t xml:space="preserve"> </w:t>
      </w:r>
      <w:r w:rsidR="003E09D2" w:rsidRPr="00C74B27">
        <w:rPr>
          <w:rFonts w:cs="Arial"/>
        </w:rPr>
        <w:t>ruchu pasażerskiego między Katowicami Ligotą</w:t>
      </w:r>
      <w:r w:rsidR="005F74FC">
        <w:rPr>
          <w:rFonts w:cs="Arial"/>
        </w:rPr>
        <w:t xml:space="preserve">, </w:t>
      </w:r>
      <w:r w:rsidR="00C74B27" w:rsidRPr="00C74B27">
        <w:rPr>
          <w:rFonts w:cs="Arial"/>
        </w:rPr>
        <w:t xml:space="preserve">Katowicami Murckami </w:t>
      </w:r>
      <w:r w:rsidR="003E09D2" w:rsidRPr="00C74B27">
        <w:rPr>
          <w:rFonts w:cs="Arial"/>
        </w:rPr>
        <w:t xml:space="preserve">a Tychami oraz </w:t>
      </w:r>
      <w:r w:rsidR="00C74B27" w:rsidRPr="00C74B27">
        <w:rPr>
          <w:rFonts w:cs="Arial"/>
        </w:rPr>
        <w:t xml:space="preserve">na budowę </w:t>
      </w:r>
      <w:r w:rsidR="003E09D2" w:rsidRPr="00C74B27">
        <w:rPr>
          <w:rFonts w:cs="Arial"/>
        </w:rPr>
        <w:t>łącznicy kolejowej</w:t>
      </w:r>
      <w:r w:rsidR="00C74B27" w:rsidRPr="00C74B27">
        <w:rPr>
          <w:rFonts w:cs="Arial"/>
        </w:rPr>
        <w:t>, która</w:t>
      </w:r>
      <w:r w:rsidR="003E09D2" w:rsidRPr="00C74B27">
        <w:rPr>
          <w:rFonts w:cs="Arial"/>
        </w:rPr>
        <w:t xml:space="preserve"> usprawni połączenie Bytomia z Zabrzem i Rudą Chebzie oraz Katowicami.</w:t>
      </w:r>
    </w:p>
    <w:p w:rsidR="009A3086" w:rsidRPr="00BC0A50" w:rsidRDefault="009A3086" w:rsidP="00BC0A50">
      <w:pPr>
        <w:pStyle w:val="Nagwek2"/>
        <w:spacing w:before="100" w:beforeAutospacing="1" w:after="100" w:afterAutospacing="1" w:line="360" w:lineRule="auto"/>
        <w:contextualSpacing/>
        <w:rPr>
          <w:szCs w:val="22"/>
        </w:rPr>
      </w:pPr>
      <w:r w:rsidRPr="00BC0A50">
        <w:rPr>
          <w:szCs w:val="22"/>
        </w:rPr>
        <w:lastRenderedPageBreak/>
        <w:t>34 projekty do realizacji w ramach Programu Kolej Plus</w:t>
      </w:r>
    </w:p>
    <w:p w:rsidR="009228F4" w:rsidRPr="00BC0A50" w:rsidRDefault="009A3086" w:rsidP="00BC0A50">
      <w:pPr>
        <w:spacing w:before="100" w:beforeAutospacing="1" w:after="100" w:afterAutospacing="1" w:line="360" w:lineRule="auto"/>
        <w:contextualSpacing/>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w:t>
      </w:r>
      <w:r w:rsidR="007D6824">
        <w:rPr>
          <w:rFonts w:cs="Arial"/>
        </w:rPr>
        <w:t>ojewództw: siedem w woj. śląskim, pięć w woj.</w:t>
      </w:r>
      <w:r w:rsidRPr="00BC0A50">
        <w:rPr>
          <w:rFonts w:cs="Arial"/>
        </w:rPr>
        <w:t xml:space="preserve"> lubelskim </w:t>
      </w:r>
      <w:r w:rsidR="00A27178" w:rsidRPr="00BC0A50">
        <w:rPr>
          <w:rFonts w:cs="Arial"/>
        </w:rPr>
        <w:t>oraz</w:t>
      </w:r>
      <w:r w:rsidRPr="00BC0A50">
        <w:rPr>
          <w:rFonts w:cs="Arial"/>
        </w:rPr>
        <w:t xml:space="preserve"> wielkop</w:t>
      </w:r>
      <w:r w:rsidR="007D6824">
        <w:rPr>
          <w:rFonts w:cs="Arial"/>
        </w:rPr>
        <w:t>olskim, po cztery w woj.</w:t>
      </w:r>
      <w:r w:rsidRPr="00BC0A50">
        <w:rPr>
          <w:rFonts w:cs="Arial"/>
        </w:rPr>
        <w:t xml:space="preserve"> małopolskim </w:t>
      </w:r>
      <w:r w:rsidR="00A27178" w:rsidRPr="00BC0A50">
        <w:rPr>
          <w:rFonts w:cs="Arial"/>
        </w:rPr>
        <w:t>i</w:t>
      </w:r>
      <w:r w:rsidRPr="00BC0A50">
        <w:rPr>
          <w:rFonts w:cs="Arial"/>
        </w:rPr>
        <w:t xml:space="preserve"> mazowieckim, trzy w </w:t>
      </w:r>
      <w:r w:rsidR="007D6824">
        <w:rPr>
          <w:rFonts w:cs="Arial"/>
        </w:rPr>
        <w:t>woj.</w:t>
      </w:r>
      <w:r w:rsidRPr="00BC0A50">
        <w:rPr>
          <w:rFonts w:cs="Arial"/>
        </w:rPr>
        <w:t xml:space="preserve"> </w:t>
      </w:r>
      <w:r w:rsidR="007D6824">
        <w:rPr>
          <w:rFonts w:cs="Arial"/>
        </w:rPr>
        <w:t>dolnośląskim, dwa w woj.</w:t>
      </w:r>
      <w:r w:rsidRPr="00BC0A50">
        <w:rPr>
          <w:rFonts w:cs="Arial"/>
        </w:rPr>
        <w:t xml:space="preserve"> ł</w:t>
      </w:r>
      <w:r w:rsidR="007D6824">
        <w:rPr>
          <w:rFonts w:cs="Arial"/>
        </w:rPr>
        <w:t>ódzkim, po jednym w woj.</w:t>
      </w:r>
      <w:r w:rsidR="00A27178" w:rsidRPr="00BC0A50">
        <w:rPr>
          <w:rFonts w:cs="Arial"/>
        </w:rPr>
        <w:t>: lubuskim, opolskim, podlaskim i</w:t>
      </w:r>
      <w:r w:rsidRPr="00BC0A50">
        <w:rPr>
          <w:rFonts w:cs="Arial"/>
        </w:rPr>
        <w:t xml:space="preserve"> świętokrzyskim. </w:t>
      </w:r>
      <w:r w:rsidR="00A27178" w:rsidRPr="00BC0A50">
        <w:rPr>
          <w:rFonts w:cs="Arial"/>
        </w:rPr>
        <w:t>Projekty wybrane do realizacji</w:t>
      </w:r>
      <w:r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w:t>
      </w:r>
      <w:r w:rsidR="003C30A7">
        <w:rPr>
          <w:rFonts w:cs="Arial"/>
        </w:rPr>
        <w:t>szy dostęp do kolei</w:t>
      </w:r>
      <w:r w:rsidRPr="00BC0A50">
        <w:rPr>
          <w:rFonts w:cs="Arial"/>
        </w:rPr>
        <w:t>.</w:t>
      </w:r>
    </w:p>
    <w:p w:rsidR="009A3086" w:rsidRPr="00BC0A50" w:rsidRDefault="009A3086" w:rsidP="00BC0A50">
      <w:pPr>
        <w:pStyle w:val="Nagwek2"/>
        <w:spacing w:before="100" w:beforeAutospacing="1" w:after="100" w:afterAutospacing="1" w:line="360" w:lineRule="auto"/>
        <w:contextualSpacing/>
        <w:rPr>
          <w:szCs w:val="22"/>
        </w:rPr>
      </w:pPr>
      <w:r w:rsidRPr="00BC0A50">
        <w:rPr>
          <w:szCs w:val="22"/>
        </w:rPr>
        <w:t>Projekty w Programie obejmują:</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10 projektów dot. rewitalizacji linii na łączną długość ok. 315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14 projektów dot. odbudowy lub rozbudowy linii na łączną długość ok. 516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7 projektów dot. budowy nowych linii na łączną długość ok. 189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3 projekty dokumentacyjne dotyczące ok. 183 km linii kolejowych.</w:t>
      </w:r>
    </w:p>
    <w:p w:rsidR="009A3086" w:rsidRPr="00BC0A50" w:rsidRDefault="009A3086" w:rsidP="00BC0A50">
      <w:pPr>
        <w:pStyle w:val="Nagwek2"/>
        <w:spacing w:before="100" w:beforeAutospacing="1" w:after="100" w:afterAutospacing="1" w:line="360" w:lineRule="auto"/>
        <w:contextualSpacing/>
        <w:rPr>
          <w:szCs w:val="22"/>
        </w:rPr>
      </w:pPr>
      <w:r w:rsidRPr="00BC0A50">
        <w:rPr>
          <w:szCs w:val="22"/>
        </w:rPr>
        <w:t>Podstawowe warunki realizacji inwestycji w ramach Programu:</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przedłożenie deklaracji organizatora przewozów dla połączenia – min. 4 pary pociągów przez co najmniej 5 lat;</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 xml:space="preserve">zawarcie umowy na realizację inwestycji pomiędzy wnioskodawcą a PKP </w:t>
      </w:r>
      <w:r w:rsidR="00A846BC">
        <w:rPr>
          <w:rFonts w:cs="Arial"/>
        </w:rPr>
        <w:t xml:space="preserve">PLK S.A. </w:t>
      </w:r>
      <w:r w:rsidRPr="00BC0A50">
        <w:rPr>
          <w:rFonts w:cs="Arial"/>
        </w:rPr>
        <w:t>Polskie Linie Kolejowe S.A.</w:t>
      </w:r>
    </w:p>
    <w:p w:rsidR="00681C6E" w:rsidRDefault="009A3086" w:rsidP="00601FC5">
      <w:pPr>
        <w:spacing w:before="100" w:beforeAutospacing="1" w:after="100" w:afterAutospacing="1" w:line="360" w:lineRule="auto"/>
        <w:contextualSpacing/>
        <w:rPr>
          <w:rStyle w:val="Hipercze"/>
          <w:rFonts w:cs="Arial"/>
        </w:rPr>
      </w:pPr>
      <w:r w:rsidRPr="00BC0A50">
        <w:rPr>
          <w:rFonts w:cs="Arial"/>
        </w:rPr>
        <w:t>Program Kolej Plus zaplan</w:t>
      </w:r>
      <w:r w:rsidR="00462889">
        <w:rPr>
          <w:rFonts w:cs="Arial"/>
        </w:rPr>
        <w:t>owano do realizacji do 2029 r</w:t>
      </w:r>
      <w:r w:rsidRPr="00BC0A50">
        <w:rPr>
          <w:rFonts w:cs="Arial"/>
        </w:rPr>
        <w:t>.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sidR="00462889">
        <w:rPr>
          <w:rFonts w:cs="Arial"/>
        </w:rPr>
        <w:t>i. Więcej o Programie</w:t>
      </w:r>
      <w:r w:rsidRPr="00BC0A50">
        <w:rPr>
          <w:rFonts w:cs="Arial"/>
        </w:rPr>
        <w:t> </w:t>
      </w:r>
      <w:hyperlink r:id="rId8" w:tgtFrame="_blank" w:tooltip="Link do strony z informacją o Programie Kolej Plus" w:history="1">
        <w:r w:rsidRPr="00BC0A50">
          <w:rPr>
            <w:rStyle w:val="Hipercze"/>
            <w:rFonts w:cs="Arial"/>
          </w:rPr>
          <w:t>https://www.plk-sa.pl/program-kolej-plus</w:t>
        </w:r>
      </w:hyperlink>
    </w:p>
    <w:p w:rsidR="000646DF" w:rsidRDefault="000646DF" w:rsidP="008B6702">
      <w:pPr>
        <w:contextualSpacing/>
        <w:rPr>
          <w:rStyle w:val="Pogrubienie"/>
          <w:rFonts w:cs="Arial"/>
        </w:rPr>
      </w:pPr>
    </w:p>
    <w:p w:rsidR="005C211C" w:rsidRDefault="005C211C" w:rsidP="008B6702">
      <w:pPr>
        <w:rPr>
          <w:rStyle w:val="Pogrubienie"/>
          <w:rFonts w:cs="Arial"/>
        </w:rPr>
      </w:pPr>
    </w:p>
    <w:p w:rsidR="008B6702" w:rsidRPr="00CD422D" w:rsidRDefault="008B6702" w:rsidP="008B6702">
      <w:pPr>
        <w:rPr>
          <w:rStyle w:val="Pogrubienie"/>
          <w:rFonts w:cs="Arial"/>
        </w:rPr>
      </w:pPr>
      <w:r w:rsidRPr="00CD422D">
        <w:rPr>
          <w:rStyle w:val="Pogrubienie"/>
          <w:rFonts w:cs="Arial"/>
        </w:rPr>
        <w:t>Kontakt dla mediów:</w:t>
      </w:r>
    </w:p>
    <w:p w:rsidR="008B6702" w:rsidRPr="008B6702" w:rsidRDefault="008B6702" w:rsidP="008B6702">
      <w:pPr>
        <w:spacing w:before="100" w:beforeAutospacing="1" w:after="100" w:afterAutospacing="1" w:line="240" w:lineRule="auto"/>
        <w:rPr>
          <w:rFonts w:cs="Arial"/>
        </w:rPr>
      </w:pPr>
      <w:r w:rsidRPr="00CD422D">
        <w:rPr>
          <w:rFonts w:cs="Arial"/>
          <w:bCs/>
        </w:rPr>
        <w:t>Katarzyna Głowacka</w:t>
      </w:r>
      <w:r w:rsidRPr="00CD422D">
        <w:rPr>
          <w:rFonts w:cs="Arial"/>
          <w:bCs/>
        </w:rPr>
        <w:br/>
        <w:t>zespół prasowy</w:t>
      </w:r>
      <w:r w:rsidRPr="00CD422D">
        <w:rPr>
          <w:rFonts w:cs="Arial"/>
          <w:bCs/>
        </w:rPr>
        <w:br/>
        <w:t>PKP Polskie Linie Kolejowe S.A.</w:t>
      </w:r>
      <w:r w:rsidRPr="00CD422D">
        <w:rPr>
          <w:rFonts w:cs="Arial"/>
          <w:bCs/>
        </w:rPr>
        <w:br/>
      </w:r>
      <w:r w:rsidRPr="00CD422D">
        <w:rPr>
          <w:rFonts w:cs="Arial"/>
          <w:bCs/>
          <w:u w:val="single"/>
        </w:rPr>
        <w:t>rzecznik@plk-sa.pl</w:t>
      </w:r>
      <w:r w:rsidRPr="00CD422D">
        <w:rPr>
          <w:rFonts w:cs="Arial"/>
          <w:bCs/>
        </w:rPr>
        <w:br/>
        <w:t>T: +48 697 044</w:t>
      </w:r>
      <w:r>
        <w:rPr>
          <w:rFonts w:cs="Arial"/>
          <w:bCs/>
        </w:rPr>
        <w:t> </w:t>
      </w:r>
      <w:r w:rsidRPr="00CD422D">
        <w:rPr>
          <w:rFonts w:cs="Arial"/>
          <w:bCs/>
        </w:rPr>
        <w:t>571</w:t>
      </w:r>
    </w:p>
    <w:sectPr w:rsidR="008B6702" w:rsidRPr="008B6702"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A7A" w:rsidRDefault="002C3A7A" w:rsidP="009D1AEB">
      <w:pPr>
        <w:spacing w:after="0" w:line="240" w:lineRule="auto"/>
      </w:pPr>
      <w:r>
        <w:separator/>
      </w:r>
    </w:p>
  </w:endnote>
  <w:endnote w:type="continuationSeparator" w:id="0">
    <w:p w:rsidR="002C3A7A" w:rsidRDefault="002C3A7A"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8B6702" w:rsidRPr="008B6702">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A7A" w:rsidRDefault="002C3A7A" w:rsidP="009D1AEB">
      <w:pPr>
        <w:spacing w:after="0" w:line="240" w:lineRule="auto"/>
      </w:pPr>
      <w:r>
        <w:separator/>
      </w:r>
    </w:p>
  </w:footnote>
  <w:footnote w:type="continuationSeparator" w:id="0">
    <w:p w:rsidR="002C3A7A" w:rsidRDefault="002C3A7A"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21F39FB" wp14:editId="2300255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39F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A5DF5C" wp14:editId="1176BB5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20B8"/>
    <w:rsid w:val="0000469B"/>
    <w:rsid w:val="00004877"/>
    <w:rsid w:val="00005C80"/>
    <w:rsid w:val="000108AC"/>
    <w:rsid w:val="00010EA5"/>
    <w:rsid w:val="00027E62"/>
    <w:rsid w:val="00040C2E"/>
    <w:rsid w:val="000418CE"/>
    <w:rsid w:val="000444C6"/>
    <w:rsid w:val="00045ABE"/>
    <w:rsid w:val="00047DB3"/>
    <w:rsid w:val="0005304C"/>
    <w:rsid w:val="00062D29"/>
    <w:rsid w:val="000646DF"/>
    <w:rsid w:val="000751E8"/>
    <w:rsid w:val="0007763E"/>
    <w:rsid w:val="00084B47"/>
    <w:rsid w:val="00087831"/>
    <w:rsid w:val="000A1DC1"/>
    <w:rsid w:val="000A2F69"/>
    <w:rsid w:val="000A518F"/>
    <w:rsid w:val="000B60A3"/>
    <w:rsid w:val="000B7E22"/>
    <w:rsid w:val="000D78E4"/>
    <w:rsid w:val="000E16CD"/>
    <w:rsid w:val="000E3F3D"/>
    <w:rsid w:val="000E5986"/>
    <w:rsid w:val="000F3BBA"/>
    <w:rsid w:val="000F6F01"/>
    <w:rsid w:val="00113F57"/>
    <w:rsid w:val="001173E0"/>
    <w:rsid w:val="00120D6C"/>
    <w:rsid w:val="001323F8"/>
    <w:rsid w:val="001371FA"/>
    <w:rsid w:val="00141E4C"/>
    <w:rsid w:val="00146764"/>
    <w:rsid w:val="00157BA5"/>
    <w:rsid w:val="00157FE2"/>
    <w:rsid w:val="00160625"/>
    <w:rsid w:val="00171492"/>
    <w:rsid w:val="00190E6B"/>
    <w:rsid w:val="001A0054"/>
    <w:rsid w:val="001A1053"/>
    <w:rsid w:val="001B46BE"/>
    <w:rsid w:val="001B4AFA"/>
    <w:rsid w:val="001B6CA7"/>
    <w:rsid w:val="001B79B6"/>
    <w:rsid w:val="001C0CEB"/>
    <w:rsid w:val="001C2B8C"/>
    <w:rsid w:val="001C4B7A"/>
    <w:rsid w:val="001C5273"/>
    <w:rsid w:val="001E6D26"/>
    <w:rsid w:val="002039BC"/>
    <w:rsid w:val="002075F0"/>
    <w:rsid w:val="0021677E"/>
    <w:rsid w:val="00227B82"/>
    <w:rsid w:val="00231D2F"/>
    <w:rsid w:val="00236985"/>
    <w:rsid w:val="00237E95"/>
    <w:rsid w:val="00274D32"/>
    <w:rsid w:val="00277762"/>
    <w:rsid w:val="00291328"/>
    <w:rsid w:val="0029616E"/>
    <w:rsid w:val="002A2AD7"/>
    <w:rsid w:val="002A6AB6"/>
    <w:rsid w:val="002B1FC8"/>
    <w:rsid w:val="002B3935"/>
    <w:rsid w:val="002B743A"/>
    <w:rsid w:val="002C2961"/>
    <w:rsid w:val="002C36D8"/>
    <w:rsid w:val="002C3A7A"/>
    <w:rsid w:val="002C4270"/>
    <w:rsid w:val="002D081E"/>
    <w:rsid w:val="002E5628"/>
    <w:rsid w:val="002F5297"/>
    <w:rsid w:val="002F6767"/>
    <w:rsid w:val="002F7267"/>
    <w:rsid w:val="00303C05"/>
    <w:rsid w:val="003051E3"/>
    <w:rsid w:val="00305572"/>
    <w:rsid w:val="00307237"/>
    <w:rsid w:val="003153DC"/>
    <w:rsid w:val="00323AF8"/>
    <w:rsid w:val="00330825"/>
    <w:rsid w:val="00330C61"/>
    <w:rsid w:val="003342D2"/>
    <w:rsid w:val="00334920"/>
    <w:rsid w:val="00346E5E"/>
    <w:rsid w:val="003705AB"/>
    <w:rsid w:val="00375ABF"/>
    <w:rsid w:val="00375ECF"/>
    <w:rsid w:val="003763F4"/>
    <w:rsid w:val="00377C74"/>
    <w:rsid w:val="0038086A"/>
    <w:rsid w:val="00393E51"/>
    <w:rsid w:val="00395D0E"/>
    <w:rsid w:val="003A1DF9"/>
    <w:rsid w:val="003A3BFD"/>
    <w:rsid w:val="003A56B1"/>
    <w:rsid w:val="003B0138"/>
    <w:rsid w:val="003C1F63"/>
    <w:rsid w:val="003C30A7"/>
    <w:rsid w:val="003E09D2"/>
    <w:rsid w:val="003E794F"/>
    <w:rsid w:val="003F0C77"/>
    <w:rsid w:val="003F7320"/>
    <w:rsid w:val="004058B2"/>
    <w:rsid w:val="00405B66"/>
    <w:rsid w:val="004120FA"/>
    <w:rsid w:val="004265D8"/>
    <w:rsid w:val="00433858"/>
    <w:rsid w:val="00443AC9"/>
    <w:rsid w:val="00452FB3"/>
    <w:rsid w:val="00455DC9"/>
    <w:rsid w:val="00462889"/>
    <w:rsid w:val="0046454A"/>
    <w:rsid w:val="00471426"/>
    <w:rsid w:val="00476E61"/>
    <w:rsid w:val="00480B16"/>
    <w:rsid w:val="00482577"/>
    <w:rsid w:val="00487C92"/>
    <w:rsid w:val="004A1187"/>
    <w:rsid w:val="004A315F"/>
    <w:rsid w:val="004C11E0"/>
    <w:rsid w:val="004D0442"/>
    <w:rsid w:val="004D7F09"/>
    <w:rsid w:val="004E6C6C"/>
    <w:rsid w:val="004F1593"/>
    <w:rsid w:val="0051769C"/>
    <w:rsid w:val="00523C46"/>
    <w:rsid w:val="00525C2A"/>
    <w:rsid w:val="00527A22"/>
    <w:rsid w:val="00532473"/>
    <w:rsid w:val="00532860"/>
    <w:rsid w:val="00534327"/>
    <w:rsid w:val="005455CC"/>
    <w:rsid w:val="005457CA"/>
    <w:rsid w:val="00545BC4"/>
    <w:rsid w:val="005560F2"/>
    <w:rsid w:val="0057269A"/>
    <w:rsid w:val="00573EF3"/>
    <w:rsid w:val="00574C88"/>
    <w:rsid w:val="00582E85"/>
    <w:rsid w:val="005A36E5"/>
    <w:rsid w:val="005A6998"/>
    <w:rsid w:val="005B0A0D"/>
    <w:rsid w:val="005B5311"/>
    <w:rsid w:val="005C211C"/>
    <w:rsid w:val="005C4431"/>
    <w:rsid w:val="005D007D"/>
    <w:rsid w:val="005D2DD3"/>
    <w:rsid w:val="005D48F3"/>
    <w:rsid w:val="005E56A4"/>
    <w:rsid w:val="005F5099"/>
    <w:rsid w:val="005F74FC"/>
    <w:rsid w:val="00601FC5"/>
    <w:rsid w:val="00603FFC"/>
    <w:rsid w:val="00612C70"/>
    <w:rsid w:val="00613B9C"/>
    <w:rsid w:val="00620C91"/>
    <w:rsid w:val="00622F0A"/>
    <w:rsid w:val="00625135"/>
    <w:rsid w:val="00627E0B"/>
    <w:rsid w:val="00632B6B"/>
    <w:rsid w:val="0063625B"/>
    <w:rsid w:val="0064774B"/>
    <w:rsid w:val="00653442"/>
    <w:rsid w:val="006579C0"/>
    <w:rsid w:val="00664E62"/>
    <w:rsid w:val="00677933"/>
    <w:rsid w:val="00681C6E"/>
    <w:rsid w:val="00686210"/>
    <w:rsid w:val="00687995"/>
    <w:rsid w:val="006B0EE6"/>
    <w:rsid w:val="006B2745"/>
    <w:rsid w:val="006B4D4A"/>
    <w:rsid w:val="006B4FEE"/>
    <w:rsid w:val="006B6D07"/>
    <w:rsid w:val="006C6C1C"/>
    <w:rsid w:val="006C7789"/>
    <w:rsid w:val="006D522E"/>
    <w:rsid w:val="006D7B9D"/>
    <w:rsid w:val="006D7F85"/>
    <w:rsid w:val="006E1E02"/>
    <w:rsid w:val="006E277A"/>
    <w:rsid w:val="006E3AFC"/>
    <w:rsid w:val="006E4F45"/>
    <w:rsid w:val="006F5154"/>
    <w:rsid w:val="007018B4"/>
    <w:rsid w:val="00706CE5"/>
    <w:rsid w:val="007105C4"/>
    <w:rsid w:val="0071152F"/>
    <w:rsid w:val="00711EA4"/>
    <w:rsid w:val="007130DE"/>
    <w:rsid w:val="00713A09"/>
    <w:rsid w:val="007222EE"/>
    <w:rsid w:val="0073517F"/>
    <w:rsid w:val="00740CCD"/>
    <w:rsid w:val="007467FD"/>
    <w:rsid w:val="00755272"/>
    <w:rsid w:val="0076587B"/>
    <w:rsid w:val="00767FD1"/>
    <w:rsid w:val="0078314B"/>
    <w:rsid w:val="00783D10"/>
    <w:rsid w:val="00785BD8"/>
    <w:rsid w:val="0079742E"/>
    <w:rsid w:val="007A29EC"/>
    <w:rsid w:val="007D6824"/>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55ABA"/>
    <w:rsid w:val="00860074"/>
    <w:rsid w:val="00866591"/>
    <w:rsid w:val="008871D9"/>
    <w:rsid w:val="008908B7"/>
    <w:rsid w:val="0089315D"/>
    <w:rsid w:val="008B0D70"/>
    <w:rsid w:val="008B1B9D"/>
    <w:rsid w:val="008B6702"/>
    <w:rsid w:val="008B6FCB"/>
    <w:rsid w:val="008C2699"/>
    <w:rsid w:val="008C4123"/>
    <w:rsid w:val="008D5441"/>
    <w:rsid w:val="008D5DE4"/>
    <w:rsid w:val="008D7F3C"/>
    <w:rsid w:val="008E0E21"/>
    <w:rsid w:val="008E2C11"/>
    <w:rsid w:val="008E2FF4"/>
    <w:rsid w:val="008E7062"/>
    <w:rsid w:val="008F2047"/>
    <w:rsid w:val="008F23D1"/>
    <w:rsid w:val="00903DE0"/>
    <w:rsid w:val="009228F4"/>
    <w:rsid w:val="00927523"/>
    <w:rsid w:val="00931F69"/>
    <w:rsid w:val="00935D08"/>
    <w:rsid w:val="00944F16"/>
    <w:rsid w:val="00944F63"/>
    <w:rsid w:val="009554EF"/>
    <w:rsid w:val="009605B3"/>
    <w:rsid w:val="00961642"/>
    <w:rsid w:val="009663D7"/>
    <w:rsid w:val="009717CE"/>
    <w:rsid w:val="00997418"/>
    <w:rsid w:val="009A1086"/>
    <w:rsid w:val="009A17E4"/>
    <w:rsid w:val="009A3086"/>
    <w:rsid w:val="009A47C4"/>
    <w:rsid w:val="009B08C0"/>
    <w:rsid w:val="009B262F"/>
    <w:rsid w:val="009B42F8"/>
    <w:rsid w:val="009B5A2A"/>
    <w:rsid w:val="009C4DCE"/>
    <w:rsid w:val="009D1AEB"/>
    <w:rsid w:val="009D2AD7"/>
    <w:rsid w:val="009F3A27"/>
    <w:rsid w:val="009F7445"/>
    <w:rsid w:val="00A023F4"/>
    <w:rsid w:val="00A0388E"/>
    <w:rsid w:val="00A04254"/>
    <w:rsid w:val="00A147C5"/>
    <w:rsid w:val="00A15AED"/>
    <w:rsid w:val="00A25F9C"/>
    <w:rsid w:val="00A27178"/>
    <w:rsid w:val="00A475C1"/>
    <w:rsid w:val="00A50957"/>
    <w:rsid w:val="00A62CB6"/>
    <w:rsid w:val="00A63D52"/>
    <w:rsid w:val="00A71022"/>
    <w:rsid w:val="00A71EB7"/>
    <w:rsid w:val="00A73D63"/>
    <w:rsid w:val="00A7412E"/>
    <w:rsid w:val="00A80E7D"/>
    <w:rsid w:val="00A82974"/>
    <w:rsid w:val="00A846BC"/>
    <w:rsid w:val="00A8692A"/>
    <w:rsid w:val="00A87BA7"/>
    <w:rsid w:val="00A92C97"/>
    <w:rsid w:val="00AA148F"/>
    <w:rsid w:val="00AB3AF5"/>
    <w:rsid w:val="00AC105A"/>
    <w:rsid w:val="00AC2FCE"/>
    <w:rsid w:val="00AE0224"/>
    <w:rsid w:val="00AE38D0"/>
    <w:rsid w:val="00AE7E5D"/>
    <w:rsid w:val="00B109CB"/>
    <w:rsid w:val="00B257DC"/>
    <w:rsid w:val="00B27B0A"/>
    <w:rsid w:val="00B3546F"/>
    <w:rsid w:val="00B40C5F"/>
    <w:rsid w:val="00B5161E"/>
    <w:rsid w:val="00B562AB"/>
    <w:rsid w:val="00B6423E"/>
    <w:rsid w:val="00B76037"/>
    <w:rsid w:val="00B86A9E"/>
    <w:rsid w:val="00B875AE"/>
    <w:rsid w:val="00B93B1C"/>
    <w:rsid w:val="00B94929"/>
    <w:rsid w:val="00BA258E"/>
    <w:rsid w:val="00BA69CF"/>
    <w:rsid w:val="00BA6CFB"/>
    <w:rsid w:val="00BB6657"/>
    <w:rsid w:val="00BC0A50"/>
    <w:rsid w:val="00BC4ABE"/>
    <w:rsid w:val="00BD1561"/>
    <w:rsid w:val="00BD1ACB"/>
    <w:rsid w:val="00BD316C"/>
    <w:rsid w:val="00BD4E48"/>
    <w:rsid w:val="00BE1905"/>
    <w:rsid w:val="00BE30C9"/>
    <w:rsid w:val="00BE4825"/>
    <w:rsid w:val="00BF09E7"/>
    <w:rsid w:val="00C006AD"/>
    <w:rsid w:val="00C15A10"/>
    <w:rsid w:val="00C22C99"/>
    <w:rsid w:val="00C332FA"/>
    <w:rsid w:val="00C33D09"/>
    <w:rsid w:val="00C340C9"/>
    <w:rsid w:val="00C429FD"/>
    <w:rsid w:val="00C4370D"/>
    <w:rsid w:val="00C43C59"/>
    <w:rsid w:val="00C50D95"/>
    <w:rsid w:val="00C5178B"/>
    <w:rsid w:val="00C56ECC"/>
    <w:rsid w:val="00C638A6"/>
    <w:rsid w:val="00C63DE8"/>
    <w:rsid w:val="00C66048"/>
    <w:rsid w:val="00C7251E"/>
    <w:rsid w:val="00C7344B"/>
    <w:rsid w:val="00C74B27"/>
    <w:rsid w:val="00C76D56"/>
    <w:rsid w:val="00CB0960"/>
    <w:rsid w:val="00CB1489"/>
    <w:rsid w:val="00CC6FC9"/>
    <w:rsid w:val="00CC7791"/>
    <w:rsid w:val="00CD4BC5"/>
    <w:rsid w:val="00CD4F75"/>
    <w:rsid w:val="00CD65AC"/>
    <w:rsid w:val="00CE76EE"/>
    <w:rsid w:val="00D01A87"/>
    <w:rsid w:val="00D01B5D"/>
    <w:rsid w:val="00D10CC2"/>
    <w:rsid w:val="00D11F02"/>
    <w:rsid w:val="00D13529"/>
    <w:rsid w:val="00D149FC"/>
    <w:rsid w:val="00D26BE0"/>
    <w:rsid w:val="00D537A7"/>
    <w:rsid w:val="00D57D51"/>
    <w:rsid w:val="00D61483"/>
    <w:rsid w:val="00D64DEB"/>
    <w:rsid w:val="00D67915"/>
    <w:rsid w:val="00D81C27"/>
    <w:rsid w:val="00D82C62"/>
    <w:rsid w:val="00D904C8"/>
    <w:rsid w:val="00D913D5"/>
    <w:rsid w:val="00D91CD1"/>
    <w:rsid w:val="00D92307"/>
    <w:rsid w:val="00D93EF7"/>
    <w:rsid w:val="00D95491"/>
    <w:rsid w:val="00DB0658"/>
    <w:rsid w:val="00DB2DA1"/>
    <w:rsid w:val="00DC43ED"/>
    <w:rsid w:val="00DC595B"/>
    <w:rsid w:val="00DD49B9"/>
    <w:rsid w:val="00DD4D2A"/>
    <w:rsid w:val="00DE52BC"/>
    <w:rsid w:val="00DF6EAF"/>
    <w:rsid w:val="00E007D4"/>
    <w:rsid w:val="00E034FE"/>
    <w:rsid w:val="00E054E4"/>
    <w:rsid w:val="00E1094D"/>
    <w:rsid w:val="00E10B3A"/>
    <w:rsid w:val="00E2721D"/>
    <w:rsid w:val="00E3374A"/>
    <w:rsid w:val="00E341CC"/>
    <w:rsid w:val="00E5730A"/>
    <w:rsid w:val="00E7651A"/>
    <w:rsid w:val="00E81479"/>
    <w:rsid w:val="00E8430D"/>
    <w:rsid w:val="00E91DC6"/>
    <w:rsid w:val="00E949C3"/>
    <w:rsid w:val="00E96849"/>
    <w:rsid w:val="00E9730F"/>
    <w:rsid w:val="00EA34AF"/>
    <w:rsid w:val="00EB1FFC"/>
    <w:rsid w:val="00EC217E"/>
    <w:rsid w:val="00EC24A2"/>
    <w:rsid w:val="00ED372D"/>
    <w:rsid w:val="00EE2241"/>
    <w:rsid w:val="00EE4F78"/>
    <w:rsid w:val="00EE6D38"/>
    <w:rsid w:val="00EF101E"/>
    <w:rsid w:val="00EF6F0E"/>
    <w:rsid w:val="00EF75A5"/>
    <w:rsid w:val="00F03917"/>
    <w:rsid w:val="00F05BC8"/>
    <w:rsid w:val="00F07254"/>
    <w:rsid w:val="00F12AAB"/>
    <w:rsid w:val="00F27976"/>
    <w:rsid w:val="00F304B5"/>
    <w:rsid w:val="00F33BD9"/>
    <w:rsid w:val="00F3684E"/>
    <w:rsid w:val="00F37F6D"/>
    <w:rsid w:val="00F45BCF"/>
    <w:rsid w:val="00F4708C"/>
    <w:rsid w:val="00F47621"/>
    <w:rsid w:val="00F47A72"/>
    <w:rsid w:val="00F52F06"/>
    <w:rsid w:val="00F60709"/>
    <w:rsid w:val="00F723F7"/>
    <w:rsid w:val="00F762AB"/>
    <w:rsid w:val="00F82DCA"/>
    <w:rsid w:val="00F8542D"/>
    <w:rsid w:val="00F92943"/>
    <w:rsid w:val="00FA354C"/>
    <w:rsid w:val="00FA354E"/>
    <w:rsid w:val="00FA448D"/>
    <w:rsid w:val="00FA7556"/>
    <w:rsid w:val="00FC2A83"/>
    <w:rsid w:val="00FC605C"/>
    <w:rsid w:val="00FC6BB0"/>
    <w:rsid w:val="00FD1A5E"/>
    <w:rsid w:val="00FD4344"/>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B843D"/>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34362365">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35A9-BD80-4B4B-AF5D-970C34AC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3854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Kolej Plus – większe możliwości kolei między Katowicami a Rybnikiem</vt:lpstr>
    </vt:vector>
  </TitlesOfParts>
  <Company>PKP PLK S.A.</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 większe możliwości kolei między Katowicami a Rybnikiem</dc:title>
  <dc:subject/>
  <dc:creator>PKP Polskie Linie Kolejowe S.A.</dc:creator>
  <cp:keywords/>
  <dc:description/>
  <cp:lastModifiedBy>Dudzińska Maria</cp:lastModifiedBy>
  <cp:revision>2</cp:revision>
  <cp:lastPrinted>2022-05-31T09:02:00Z</cp:lastPrinted>
  <dcterms:created xsi:type="dcterms:W3CDTF">2023-02-16T08:14:00Z</dcterms:created>
  <dcterms:modified xsi:type="dcterms:W3CDTF">2023-02-16T08:14:00Z</dcterms:modified>
</cp:coreProperties>
</file>