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9B" w:rsidRPr="00045ABE" w:rsidRDefault="00D92EE2" w:rsidP="0052759B">
      <w:pPr>
        <w:spacing w:before="1440" w:after="120" w:line="360" w:lineRule="auto"/>
        <w:jc w:val="right"/>
        <w:rPr>
          <w:rFonts w:cs="Arial"/>
        </w:rPr>
      </w:pPr>
      <w:r>
        <w:rPr>
          <w:rFonts w:cs="Arial"/>
        </w:rPr>
        <w:t>Poznań, 2</w:t>
      </w:r>
      <w:r w:rsidR="007E3610">
        <w:rPr>
          <w:rFonts w:cs="Arial"/>
        </w:rPr>
        <w:t>7</w:t>
      </w:r>
      <w:r>
        <w:rPr>
          <w:rFonts w:cs="Arial"/>
        </w:rPr>
        <w:t xml:space="preserve"> stycznia 2023 r. </w:t>
      </w:r>
    </w:p>
    <w:p w:rsidR="00D92EE2" w:rsidRPr="00D92EE2" w:rsidRDefault="0052759B" w:rsidP="00D92EE2">
      <w:pPr>
        <w:pStyle w:val="Nagwek1"/>
        <w:spacing w:before="100" w:beforeAutospacing="1" w:after="100" w:afterAutospacing="1" w:line="360" w:lineRule="auto"/>
      </w:pPr>
      <w:r w:rsidRPr="00D92EE2">
        <w:rPr>
          <w:noProof/>
          <w:szCs w:val="24"/>
        </w:rPr>
        <w:t>Kolej Plus</w:t>
      </w:r>
      <w:r w:rsidR="00D92EE2">
        <w:rPr>
          <w:noProof/>
          <w:szCs w:val="24"/>
        </w:rPr>
        <w:t xml:space="preserve"> w Wielkopolsce</w:t>
      </w:r>
      <w:r w:rsidR="0083047E">
        <w:rPr>
          <w:noProof/>
          <w:szCs w:val="24"/>
        </w:rPr>
        <w:t xml:space="preserve"> – nowe połączenia i dogodniejsze podróże</w:t>
      </w:r>
    </w:p>
    <w:p w:rsidR="0050799F" w:rsidRDefault="000B6C35" w:rsidP="0050799F">
      <w:pPr>
        <w:spacing w:before="100" w:beforeAutospacing="1" w:after="100" w:afterAutospacing="1" w:line="360" w:lineRule="auto"/>
        <w:rPr>
          <w:rFonts w:cs="Arial"/>
          <w:b/>
        </w:rPr>
      </w:pPr>
      <w:r>
        <w:rPr>
          <w:rFonts w:cs="Arial"/>
          <w:b/>
        </w:rPr>
        <w:t>Zwiększy się dostęp do kolei w Wielkopolsce – m</w:t>
      </w:r>
      <w:r w:rsidR="0050799F">
        <w:rPr>
          <w:rFonts w:cs="Arial"/>
          <w:b/>
        </w:rPr>
        <w:t>ieszkańcy Turku, Międzychodu, Czarnkowa, Gostynia, Śremu zyskają</w:t>
      </w:r>
      <w:r w:rsidR="00FA5355">
        <w:rPr>
          <w:rFonts w:cs="Arial"/>
          <w:b/>
        </w:rPr>
        <w:t xml:space="preserve"> dogodny</w:t>
      </w:r>
      <w:r w:rsidR="0050799F">
        <w:rPr>
          <w:rFonts w:cs="Arial"/>
          <w:b/>
        </w:rPr>
        <w:t xml:space="preserve"> </w:t>
      </w:r>
      <w:r w:rsidR="0083047E">
        <w:rPr>
          <w:rFonts w:cs="Arial"/>
          <w:b/>
        </w:rPr>
        <w:t>dostęp do kolei</w:t>
      </w:r>
      <w:r w:rsidR="0050799F">
        <w:rPr>
          <w:rFonts w:cs="Arial"/>
          <w:b/>
        </w:rPr>
        <w:t>. PKP Polskie Linie Kolejowe S.A. podpisały z Urzędem Marszałkowsk</w:t>
      </w:r>
      <w:r w:rsidR="008524CE">
        <w:rPr>
          <w:rFonts w:cs="Arial"/>
          <w:b/>
        </w:rPr>
        <w:t>im Województwa Wielkopolskiego pięć</w:t>
      </w:r>
      <w:r w:rsidR="0050799F">
        <w:rPr>
          <w:rFonts w:cs="Arial"/>
          <w:b/>
        </w:rPr>
        <w:t xml:space="preserve"> umów na projekty </w:t>
      </w:r>
      <w:r>
        <w:rPr>
          <w:rFonts w:cs="Arial"/>
          <w:b/>
        </w:rPr>
        <w:t xml:space="preserve">z </w:t>
      </w:r>
      <w:r w:rsidR="0050799F">
        <w:rPr>
          <w:rFonts w:cs="Arial"/>
          <w:b/>
        </w:rPr>
        <w:t xml:space="preserve">Rządowego Programu Uzupełniania Lokalnej i Regionalnej Infrastruktury Kolejowej Kolej Plus do 2029 r. </w:t>
      </w:r>
      <w:r w:rsidR="008524CE">
        <w:rPr>
          <w:rFonts w:cs="Arial"/>
          <w:b/>
        </w:rPr>
        <w:t>Inwestycje szac</w:t>
      </w:r>
      <w:r w:rsidR="0083047E">
        <w:rPr>
          <w:rFonts w:cs="Arial"/>
          <w:b/>
        </w:rPr>
        <w:t xml:space="preserve">owane są na </w:t>
      </w:r>
      <w:r w:rsidR="008524CE">
        <w:rPr>
          <w:rFonts w:cs="Arial"/>
          <w:b/>
        </w:rPr>
        <w:t xml:space="preserve">ok. 2,2 mld zł. </w:t>
      </w:r>
      <w:r w:rsidR="0050799F">
        <w:rPr>
          <w:rFonts w:cs="Arial"/>
          <w:b/>
        </w:rPr>
        <w:t xml:space="preserve"> </w:t>
      </w:r>
    </w:p>
    <w:p w:rsidR="00742DC9" w:rsidRDefault="00742DC9" w:rsidP="00D17961">
      <w:pPr>
        <w:spacing w:line="360" w:lineRule="auto"/>
      </w:pPr>
      <w:r>
        <w:t>Podpisanie umów między P</w:t>
      </w:r>
      <w:r w:rsidR="00D17961">
        <w:t>LK S.A.</w:t>
      </w:r>
      <w:r>
        <w:t xml:space="preserve"> a samorządem woj. </w:t>
      </w:r>
      <w:r w:rsidR="00D17961">
        <w:t>wielkopolskiego umożliwia ogłoszenie przetargów na okreś</w:t>
      </w:r>
      <w:r w:rsidR="0083047E">
        <w:t xml:space="preserve">lenie </w:t>
      </w:r>
      <w:r w:rsidR="00D17961">
        <w:t>szczegółow</w:t>
      </w:r>
      <w:r w:rsidR="0083047E">
        <w:t>ego</w:t>
      </w:r>
      <w:r w:rsidR="00D17961">
        <w:t xml:space="preserve"> zakres</w:t>
      </w:r>
      <w:r w:rsidR="0083047E">
        <w:t>u</w:t>
      </w:r>
      <w:r w:rsidR="00D17961">
        <w:t xml:space="preserve"> inwestycji</w:t>
      </w:r>
      <w:r w:rsidR="0083047E">
        <w:t xml:space="preserve">. Dokumentacja </w:t>
      </w:r>
      <w:r w:rsidR="00D17961">
        <w:t xml:space="preserve">jest niezbędna do rewitalizacji czterech linii </w:t>
      </w:r>
      <w:r w:rsidR="00F64C05">
        <w:t>i budowy nowej trasy kolejowej</w:t>
      </w:r>
      <w:r w:rsidR="00D17961">
        <w:t>. Inwestycje</w:t>
      </w:r>
      <w:r w:rsidR="00F64C05">
        <w:t>,</w:t>
      </w:r>
      <w:r w:rsidR="008A6D3B">
        <w:t xml:space="preserve"> </w:t>
      </w:r>
      <w:r w:rsidR="00FA5355">
        <w:t xml:space="preserve">o </w:t>
      </w:r>
      <w:r w:rsidR="008A6D3B">
        <w:t>łącznej długości ponad 200 km,</w:t>
      </w:r>
      <w:r w:rsidR="00FA5355">
        <w:t xml:space="preserve"> zwiększą dostęp do kolei. Podróże będą bardzie konkurencyjne względem innych środków transportu. S</w:t>
      </w:r>
      <w:r w:rsidR="00D17961">
        <w:t xml:space="preserve">zacunkowa wartość wszystkich projektów </w:t>
      </w:r>
      <w:r w:rsidR="00FA5355">
        <w:t xml:space="preserve">to </w:t>
      </w:r>
      <w:r w:rsidR="00D17961">
        <w:t xml:space="preserve">ok. 2,2 mld zł. </w:t>
      </w:r>
    </w:p>
    <w:p w:rsidR="00213BCC" w:rsidRDefault="00FA5355" w:rsidP="0014321F">
      <w:pPr>
        <w:spacing w:line="360" w:lineRule="auto"/>
      </w:pPr>
      <w:r>
        <w:rPr>
          <w:b/>
        </w:rPr>
        <w:t xml:space="preserve">Pociąg na trasie  </w:t>
      </w:r>
      <w:r w:rsidR="00602E0F">
        <w:rPr>
          <w:b/>
        </w:rPr>
        <w:t>Koni</w:t>
      </w:r>
      <w:r>
        <w:rPr>
          <w:b/>
        </w:rPr>
        <w:t xml:space="preserve">n Turek. </w:t>
      </w:r>
      <w:r w:rsidRPr="00FA5355">
        <w:t>M</w:t>
      </w:r>
      <w:r w:rsidR="00CB144B" w:rsidRPr="00FA5355">
        <w:t>iędz</w:t>
      </w:r>
      <w:r w:rsidR="00CB144B">
        <w:t xml:space="preserve">y Koninem a Turkiem </w:t>
      </w:r>
      <w:r>
        <w:t xml:space="preserve">przez Tuliszków </w:t>
      </w:r>
      <w:r w:rsidR="00CB144B">
        <w:t xml:space="preserve">planowana jest budowa </w:t>
      </w:r>
      <w:r>
        <w:t xml:space="preserve">zelektryfikowanej </w:t>
      </w:r>
      <w:r w:rsidR="00CB144B">
        <w:t>jednotorowej</w:t>
      </w:r>
      <w:r>
        <w:t xml:space="preserve"> linii. Przejazdy między Turkiem a Koninem zajmą  42 minuty, a do Poznania linią Warszawa – Poznań ok. 2h 10 min. Na ok. 38 km trasie m</w:t>
      </w:r>
      <w:r w:rsidR="00F11614">
        <w:t>ożliwe będą przejazdy z prędkością 120 km/h</w:t>
      </w:r>
      <w:r>
        <w:t xml:space="preserve">. </w:t>
      </w:r>
      <w:r w:rsidR="00E87D30">
        <w:t>P</w:t>
      </w:r>
      <w:r w:rsidR="00F11614">
        <w:t>rzewidziano</w:t>
      </w:r>
      <w:r w:rsidR="00E87D30">
        <w:t xml:space="preserve"> perony dostosowane do potrzeb </w:t>
      </w:r>
      <w:r w:rsidR="0040110C">
        <w:t xml:space="preserve">osób </w:t>
      </w:r>
      <w:r w:rsidR="00E87D30">
        <w:t>o ograniczonych możliwościach poruszaniem się</w:t>
      </w:r>
      <w:r w:rsidR="00F11614">
        <w:t xml:space="preserve"> w siedmiu </w:t>
      </w:r>
      <w:r w:rsidR="00E244AB">
        <w:t>lokalizacjach</w:t>
      </w:r>
      <w:r w:rsidR="00F11614">
        <w:t>:</w:t>
      </w:r>
      <w:r w:rsidR="000D1CD8">
        <w:t xml:space="preserve"> Brzeźno, Żychlin, Żdżary, Tuliszków, Słodków, Turek Zachodni i Turek. </w:t>
      </w:r>
      <w:r w:rsidR="0014321F">
        <w:t>Zachowana zostanie</w:t>
      </w:r>
      <w:r w:rsidR="0040110C">
        <w:t xml:space="preserve"> </w:t>
      </w:r>
      <w:r w:rsidR="0014321F">
        <w:t xml:space="preserve">możliwość budowy </w:t>
      </w:r>
      <w:r w:rsidR="00E244AB">
        <w:t xml:space="preserve">czterech </w:t>
      </w:r>
      <w:r w:rsidR="0014321F">
        <w:t xml:space="preserve">kolejnych przystanków: </w:t>
      </w:r>
      <w:r w:rsidR="00C450FF">
        <w:t xml:space="preserve">Kiszewy, </w:t>
      </w:r>
      <w:r w:rsidR="000D1CD8">
        <w:t xml:space="preserve">Grzymiszew, Imiełków i Obrzębin. </w:t>
      </w:r>
    </w:p>
    <w:p w:rsidR="001E6349" w:rsidRDefault="00FC508E" w:rsidP="009E71FB">
      <w:pPr>
        <w:spacing w:line="360" w:lineRule="auto"/>
      </w:pPr>
      <w:r>
        <w:rPr>
          <w:b/>
        </w:rPr>
        <w:t>Pociągi</w:t>
      </w:r>
      <w:r w:rsidR="0007331C">
        <w:rPr>
          <w:b/>
        </w:rPr>
        <w:t xml:space="preserve"> </w:t>
      </w:r>
      <w:r>
        <w:rPr>
          <w:b/>
        </w:rPr>
        <w:t>pasażerskie wrócą do Czarnkowa</w:t>
      </w:r>
      <w:r w:rsidR="00E87D30">
        <w:rPr>
          <w:b/>
        </w:rPr>
        <w:t xml:space="preserve">. </w:t>
      </w:r>
      <w:r w:rsidR="00E87D30" w:rsidRPr="00E87D30">
        <w:t>T</w:t>
      </w:r>
      <w:r w:rsidR="001353B6" w:rsidRPr="00E87D30">
        <w:t>ra</w:t>
      </w:r>
      <w:r w:rsidR="001353B6">
        <w:t>sa, wykorzystywana od 30 lat w ruchu towarowym (</w:t>
      </w:r>
      <w:r w:rsidR="00156F81">
        <w:t>linie</w:t>
      </w:r>
      <w:r w:rsidR="001353B6">
        <w:t xml:space="preserve"> nr 390 i </w:t>
      </w:r>
      <w:r w:rsidR="00156F81">
        <w:t>236</w:t>
      </w:r>
      <w:r w:rsidR="001353B6">
        <w:t>), zostanie przystosowana do prze</w:t>
      </w:r>
      <w:r w:rsidR="00E87D30">
        <w:t xml:space="preserve">wozów </w:t>
      </w:r>
      <w:r w:rsidR="001353B6">
        <w:t>pasażers</w:t>
      </w:r>
      <w:r w:rsidR="00DF4AA6">
        <w:t>kich. Przebudowany na ok. 64</w:t>
      </w:r>
      <w:r w:rsidR="001353B6">
        <w:t xml:space="preserve"> km odcink</w:t>
      </w:r>
      <w:r w:rsidR="00DF4AA6">
        <w:t>u</w:t>
      </w:r>
      <w:r w:rsidR="001353B6">
        <w:t xml:space="preserve"> </w:t>
      </w:r>
      <w:r w:rsidR="00E87D30">
        <w:t xml:space="preserve">tor </w:t>
      </w:r>
      <w:r w:rsidR="001353B6">
        <w:t xml:space="preserve">pozwoli na przejazdy z prędkością 120 km/h. </w:t>
      </w:r>
      <w:r w:rsidR="006B6506">
        <w:t xml:space="preserve">Linia zostanie </w:t>
      </w:r>
      <w:r w:rsidR="00E87D30">
        <w:t xml:space="preserve">połączona ze </w:t>
      </w:r>
      <w:r w:rsidR="006B6506">
        <w:t>zmodernizowaną tras</w:t>
      </w:r>
      <w:r w:rsidR="00E87D30">
        <w:t>ą</w:t>
      </w:r>
      <w:r w:rsidR="006B6506">
        <w:t xml:space="preserve"> Poznań – Piła. </w:t>
      </w:r>
      <w:r w:rsidR="001353B6">
        <w:t xml:space="preserve">Pociągi dojadą z Czarnkowa do Poznania w ok. </w:t>
      </w:r>
      <w:r w:rsidR="001F533C">
        <w:t>1</w:t>
      </w:r>
      <w:r w:rsidR="00E87D30">
        <w:t>h 40 min.</w:t>
      </w:r>
      <w:r w:rsidR="001353B6">
        <w:t xml:space="preserve"> </w:t>
      </w:r>
      <w:r w:rsidR="009E71FB">
        <w:t xml:space="preserve">Dogodną obsługę podróżnych zapewnią </w:t>
      </w:r>
      <w:r w:rsidR="00E87D30">
        <w:t xml:space="preserve">odpowiednio przygotowane </w:t>
      </w:r>
      <w:r w:rsidR="009E71FB">
        <w:t>perony w</w:t>
      </w:r>
      <w:r w:rsidR="00E87D30">
        <w:t>:</w:t>
      </w:r>
      <w:r w:rsidR="009E71FB">
        <w:t xml:space="preserve"> Czarnkowie (Czarnków i Czarnków Zachodni), Goraju, Lubaszu, Jędrzejewie, Połajewie, Ryczywole, Runowie i Wągrowcu (Zachód). </w:t>
      </w:r>
      <w:r w:rsidR="001E016B">
        <w:t>Prace obejmą też stację Rogoźno W</w:t>
      </w:r>
      <w:r w:rsidR="00E87D30">
        <w:t>ielkopolskie</w:t>
      </w:r>
      <w:r w:rsidR="001E016B">
        <w:t xml:space="preserve">. </w:t>
      </w:r>
      <w:r w:rsidR="009E71FB">
        <w:t>W przyszłości możliwa będzie budowa kolejnych przystanków:</w:t>
      </w:r>
      <w:r w:rsidR="00A506AF">
        <w:t xml:space="preserve"> Pianówka, Lubasz Zachód, Prusinowo, </w:t>
      </w:r>
      <w:proofErr w:type="spellStart"/>
      <w:r w:rsidR="00A506AF">
        <w:t>Ciążyń</w:t>
      </w:r>
      <w:proofErr w:type="spellEnd"/>
      <w:r w:rsidR="00A506AF">
        <w:t xml:space="preserve">, </w:t>
      </w:r>
      <w:proofErr w:type="spellStart"/>
      <w:r w:rsidR="00A506AF">
        <w:t>Skrzetusz</w:t>
      </w:r>
      <w:proofErr w:type="spellEnd"/>
      <w:r w:rsidR="00A506AF">
        <w:t xml:space="preserve">, Wiardunki, Kaziopole, Potuły, </w:t>
      </w:r>
      <w:proofErr w:type="spellStart"/>
      <w:r w:rsidR="00A506AF">
        <w:t>Runowskie</w:t>
      </w:r>
      <w:proofErr w:type="spellEnd"/>
      <w:r w:rsidR="00A506AF">
        <w:t xml:space="preserve"> i Wiat</w:t>
      </w:r>
      <w:r w:rsidR="002860BD">
        <w:t>r</w:t>
      </w:r>
      <w:r w:rsidR="00A506AF">
        <w:t xml:space="preserve">owiec. </w:t>
      </w:r>
    </w:p>
    <w:p w:rsidR="0048004E" w:rsidRDefault="00745D9D" w:rsidP="00FC70C9">
      <w:pPr>
        <w:spacing w:line="360" w:lineRule="auto"/>
      </w:pPr>
      <w:r>
        <w:rPr>
          <w:b/>
        </w:rPr>
        <w:t>Kolej dojedzie do Międzychodu</w:t>
      </w:r>
      <w:r w:rsidR="00E87D30">
        <w:rPr>
          <w:b/>
        </w:rPr>
        <w:t xml:space="preserve">. </w:t>
      </w:r>
      <w:r w:rsidR="005956B7">
        <w:t xml:space="preserve"> </w:t>
      </w:r>
      <w:r w:rsidR="00E87D30">
        <w:t>N</w:t>
      </w:r>
      <w:r>
        <w:t>iewykorzystywan</w:t>
      </w:r>
      <w:r w:rsidR="00E87D30">
        <w:t>a</w:t>
      </w:r>
      <w:r>
        <w:t xml:space="preserve"> </w:t>
      </w:r>
      <w:r w:rsidR="00FC508E">
        <w:t>od 1995 r. lini</w:t>
      </w:r>
      <w:r w:rsidR="00E87D30">
        <w:t>a</w:t>
      </w:r>
      <w:r>
        <w:t xml:space="preserve"> Szamotuły – </w:t>
      </w:r>
      <w:r w:rsidR="00FC508E">
        <w:t>Międzychód</w:t>
      </w:r>
      <w:r w:rsidR="00753AD0">
        <w:t xml:space="preserve"> (l</w:t>
      </w:r>
      <w:r w:rsidR="002860BD">
        <w:t>inia</w:t>
      </w:r>
      <w:r w:rsidR="00753AD0">
        <w:t xml:space="preserve"> nr </w:t>
      </w:r>
      <w:r w:rsidR="002860BD">
        <w:t>368</w:t>
      </w:r>
      <w:r w:rsidR="00753AD0">
        <w:t>)</w:t>
      </w:r>
      <w:r w:rsidR="00E87D30">
        <w:t xml:space="preserve"> </w:t>
      </w:r>
      <w:r w:rsidR="0005257C">
        <w:t xml:space="preserve">zapewni przejazdy </w:t>
      </w:r>
      <w:r w:rsidR="00FC508E">
        <w:t xml:space="preserve">trakcją spalinową z prędkością 120 km/h. </w:t>
      </w:r>
      <w:r w:rsidR="009E1CA4">
        <w:t xml:space="preserve">Trasa </w:t>
      </w:r>
      <w:r w:rsidR="0048004E">
        <w:t>„</w:t>
      </w:r>
      <w:r w:rsidR="009E1CA4">
        <w:t>włączy si</w:t>
      </w:r>
      <w:r w:rsidR="0048004E">
        <w:t xml:space="preserve">ę” </w:t>
      </w:r>
      <w:r w:rsidR="009E1CA4">
        <w:t>w zmodernizowaną już na wielkopolskim odcinku linię Poznań – Szczecin</w:t>
      </w:r>
      <w:r w:rsidR="00E87D30">
        <w:t xml:space="preserve">. </w:t>
      </w:r>
    </w:p>
    <w:p w:rsidR="006147FE" w:rsidRDefault="00E87D30" w:rsidP="00FC70C9">
      <w:pPr>
        <w:spacing w:line="360" w:lineRule="auto"/>
      </w:pPr>
      <w:r>
        <w:lastRenderedPageBreak/>
        <w:t>D</w:t>
      </w:r>
      <w:r w:rsidR="009E1CA4">
        <w:t>ojazd</w:t>
      </w:r>
      <w:r>
        <w:t xml:space="preserve"> koleją </w:t>
      </w:r>
      <w:r w:rsidR="009E1CA4">
        <w:t xml:space="preserve">do Poznania szacowany jest na ok. </w:t>
      </w:r>
      <w:r w:rsidR="0048004E">
        <w:t>1h 30 min.</w:t>
      </w:r>
      <w:r w:rsidR="009E1CA4">
        <w:t xml:space="preserve"> </w:t>
      </w:r>
      <w:r w:rsidR="00FC70C9">
        <w:t xml:space="preserve">Podróżni zyskają </w:t>
      </w:r>
      <w:r w:rsidR="00F64C05">
        <w:t>odpowiednio</w:t>
      </w:r>
      <w:r w:rsidR="0048004E">
        <w:t xml:space="preserve"> przygotowane </w:t>
      </w:r>
      <w:r w:rsidR="00FC70C9">
        <w:t xml:space="preserve">perony w Szamotułach (Zachodnie), Szczepankowie, Ostrorogu, Dobrojewie, Nojewie, Chrzypsku Wielkim, Sierakowie, Kłosowicach i Międzychodzie (Międzychód Letnisko i Międzychód). Pozostawiona będzie rezerwa pod budowę 5 kolejnych przystanków </w:t>
      </w:r>
      <w:r w:rsidR="006B5FAE">
        <w:t>(B</w:t>
      </w:r>
      <w:r w:rsidR="005B22B0">
        <w:t>i</w:t>
      </w:r>
      <w:r w:rsidR="006B5FAE">
        <w:t xml:space="preserve">nino, Kikowo, Ryżyn, Międzychód Bielsko i Międzychód Lipowiec). </w:t>
      </w:r>
    </w:p>
    <w:p w:rsidR="009F4D39" w:rsidRDefault="00CB52B4" w:rsidP="00CB52B4">
      <w:pPr>
        <w:spacing w:line="360" w:lineRule="auto"/>
      </w:pPr>
      <w:r>
        <w:rPr>
          <w:b/>
        </w:rPr>
        <w:t xml:space="preserve">Mieszkańcy Gostynia zyskają dostęp do pociągów </w:t>
      </w:r>
      <w:r>
        <w:t>na zrewitalizowanej trasie do Kąkolewa</w:t>
      </w:r>
      <w:r w:rsidR="009F4D39">
        <w:rPr>
          <w:b/>
        </w:rPr>
        <w:t xml:space="preserve"> </w:t>
      </w:r>
      <w:r w:rsidR="00D90CF0">
        <w:t>(</w:t>
      </w:r>
      <w:r w:rsidR="002860BD">
        <w:t xml:space="preserve">linia </w:t>
      </w:r>
      <w:r w:rsidR="00D90CF0">
        <w:t>nr 360)</w:t>
      </w:r>
      <w:r>
        <w:t xml:space="preserve">. Podróż między Gostyniem a </w:t>
      </w:r>
      <w:r w:rsidR="00AE351C">
        <w:t xml:space="preserve">Poznaniem </w:t>
      </w:r>
      <w:r w:rsidR="005B22B0">
        <w:t xml:space="preserve">zajmie </w:t>
      </w:r>
      <w:r>
        <w:t xml:space="preserve">ok. </w:t>
      </w:r>
      <w:r w:rsidR="00AE351C">
        <w:t>1</w:t>
      </w:r>
      <w:r w:rsidR="0048004E">
        <w:t>h 50 min</w:t>
      </w:r>
      <w:r>
        <w:t xml:space="preserve">. </w:t>
      </w:r>
      <w:r w:rsidR="0048004E">
        <w:t xml:space="preserve">Na ponad 20 km niewykorzystywanej od ponad 10 lat w ruchu pasażerskim trasie będzie nowy tor. Umożliwi to przejazdy z prędkością 120 km/h. </w:t>
      </w:r>
      <w:r>
        <w:t xml:space="preserve">Podróżni wsiądą do pociągów z przystanków w Gostyniu (Gostyń i Gostyń Zachód), Goli, Hersztupowie, </w:t>
      </w:r>
      <w:r w:rsidR="00CB0BCE">
        <w:t xml:space="preserve">Krzemieniewie </w:t>
      </w:r>
      <w:r>
        <w:t xml:space="preserve">i Garzynie. </w:t>
      </w:r>
    </w:p>
    <w:p w:rsidR="0052759B" w:rsidRPr="00BC0A50" w:rsidRDefault="00D64336" w:rsidP="00897F83">
      <w:pPr>
        <w:spacing w:line="360" w:lineRule="auto"/>
        <w:rPr>
          <w:rFonts w:cs="Arial"/>
        </w:rPr>
      </w:pPr>
      <w:r>
        <w:rPr>
          <w:b/>
        </w:rPr>
        <w:t>Między Śremem a Czempiniem</w:t>
      </w:r>
      <w:r w:rsidR="00D90CF0">
        <w:rPr>
          <w:b/>
        </w:rPr>
        <w:t xml:space="preserve"> </w:t>
      </w:r>
      <w:r w:rsidR="00D90CF0">
        <w:t>(</w:t>
      </w:r>
      <w:r w:rsidR="002860BD">
        <w:t xml:space="preserve">linia </w:t>
      </w:r>
      <w:r w:rsidR="00D90CF0">
        <w:t>nr 369)</w:t>
      </w:r>
      <w:r w:rsidR="004A74C0">
        <w:t xml:space="preserve"> </w:t>
      </w:r>
      <w:r w:rsidR="0048004E">
        <w:t>na ok</w:t>
      </w:r>
      <w:r w:rsidR="00F64C05">
        <w:t>.</w:t>
      </w:r>
      <w:r w:rsidR="00D90CF0">
        <w:t xml:space="preserve"> 21 km </w:t>
      </w:r>
      <w:r w:rsidR="0048004E">
        <w:t>trasie b</w:t>
      </w:r>
      <w:r w:rsidR="004A74C0">
        <w:t>ędzie now</w:t>
      </w:r>
      <w:r w:rsidR="0048004E">
        <w:t>y tor</w:t>
      </w:r>
      <w:r w:rsidR="004A74C0">
        <w:t xml:space="preserve"> i sieć trakcyjna. </w:t>
      </w:r>
      <w:r w:rsidR="00BA3F19">
        <w:t>Linia</w:t>
      </w:r>
      <w:r w:rsidR="004A74C0">
        <w:t xml:space="preserve">, niewykorzystywana od 1995 r., zostanie dostosowana do prędkości 120 km/h. </w:t>
      </w:r>
      <w:r w:rsidR="00897F83">
        <w:t xml:space="preserve">Dojazd do stolicy Wielkopolski, z wykorzystaniem zmodernizowanej linii Wrocław – Poznań, szacowany jest na ok. 55 min. </w:t>
      </w:r>
      <w:r w:rsidR="00BA3F19">
        <w:t>Nowe perony, z</w:t>
      </w:r>
      <w:r w:rsidR="00897F83">
        <w:t xml:space="preserve">apewniające dogodny dostęp </w:t>
      </w:r>
      <w:r w:rsidR="00BA3F19">
        <w:t>do pociągów,</w:t>
      </w:r>
      <w:r w:rsidR="00897F83">
        <w:t xml:space="preserve"> przewidziano w Manieczkach, Sz</w:t>
      </w:r>
      <w:r w:rsidR="00156F81">
        <w:t>y</w:t>
      </w:r>
      <w:r w:rsidR="00897F83">
        <w:t xml:space="preserve">manowie, Psarskim i Śremie. Uwzględniono </w:t>
      </w:r>
      <w:r w:rsidR="00452948">
        <w:t>rezerwę</w:t>
      </w:r>
      <w:r w:rsidR="00897F83">
        <w:t xml:space="preserve"> </w:t>
      </w:r>
      <w:r w:rsidR="00BA3F19">
        <w:t xml:space="preserve">terenu </w:t>
      </w:r>
      <w:r w:rsidR="00897F83">
        <w:t xml:space="preserve">pod budowę kolejnych przystanków </w:t>
      </w:r>
      <w:r w:rsidR="00FA721E">
        <w:t>Grabianowo i Szołdry</w:t>
      </w:r>
      <w:r w:rsidR="00897F83">
        <w:t xml:space="preserve">. </w:t>
      </w:r>
    </w:p>
    <w:p w:rsidR="0052759B" w:rsidRPr="00BC0A50" w:rsidRDefault="0052759B" w:rsidP="0052759B">
      <w:pPr>
        <w:pStyle w:val="Nagwek2"/>
        <w:spacing w:before="100" w:beforeAutospacing="1" w:after="100" w:afterAutospacing="1" w:line="360" w:lineRule="auto"/>
        <w:rPr>
          <w:szCs w:val="22"/>
        </w:rPr>
      </w:pPr>
      <w:r w:rsidRPr="00BC0A50">
        <w:rPr>
          <w:szCs w:val="22"/>
        </w:rPr>
        <w:t>34 projekty do realizacji w ramach Programu Kolej Plus</w:t>
      </w:r>
    </w:p>
    <w:p w:rsidR="0052759B" w:rsidRPr="00BC0A50" w:rsidRDefault="00A75E4E" w:rsidP="00F64C05">
      <w:pPr>
        <w:spacing w:before="100" w:beforeAutospacing="1" w:after="100" w:afterAutospacing="1" w:line="360" w:lineRule="auto"/>
        <w:rPr>
          <w:rFonts w:cs="Arial"/>
        </w:rPr>
      </w:pPr>
      <w:r>
        <w:rPr>
          <w:rFonts w:cs="Arial"/>
        </w:rPr>
        <w:t xml:space="preserve">Z </w:t>
      </w:r>
      <w:r w:rsidR="0052759B" w:rsidRPr="00BC0A50">
        <w:rPr>
          <w:rFonts w:cs="Arial"/>
        </w:rPr>
        <w:t>Programu Kolej Plus do realizacji</w:t>
      </w:r>
      <w:r>
        <w:rPr>
          <w:rFonts w:cs="Arial"/>
        </w:rPr>
        <w:t xml:space="preserve"> zakwalifikowano 34 inwestycje </w:t>
      </w:r>
      <w:r w:rsidR="0052759B" w:rsidRPr="00BC0A50">
        <w:rPr>
          <w:rFonts w:cs="Arial"/>
        </w:rPr>
        <w:t xml:space="preserve">zgłoszone przez samorządy </w:t>
      </w:r>
      <w:r w:rsidR="00BA3F19">
        <w:rPr>
          <w:rFonts w:cs="Arial"/>
        </w:rPr>
        <w:t xml:space="preserve"> 11</w:t>
      </w:r>
      <w:r w:rsidR="0052759B" w:rsidRPr="00BC0A50">
        <w:rPr>
          <w:rFonts w:cs="Arial"/>
        </w:rPr>
        <w:t xml:space="preserve"> w</w:t>
      </w:r>
      <w:r w:rsidR="0052759B">
        <w:rPr>
          <w:rFonts w:cs="Arial"/>
        </w:rPr>
        <w:t xml:space="preserve">ojewództw: </w:t>
      </w:r>
      <w:r>
        <w:rPr>
          <w:rFonts w:cs="Arial"/>
        </w:rPr>
        <w:t xml:space="preserve">7 w </w:t>
      </w:r>
      <w:r w:rsidR="0052759B">
        <w:rPr>
          <w:rFonts w:cs="Arial"/>
        </w:rPr>
        <w:t xml:space="preserve"> śląskim, </w:t>
      </w:r>
      <w:r>
        <w:rPr>
          <w:rFonts w:cs="Arial"/>
        </w:rPr>
        <w:t>5</w:t>
      </w:r>
      <w:r w:rsidR="0052759B">
        <w:rPr>
          <w:rFonts w:cs="Arial"/>
        </w:rPr>
        <w:t xml:space="preserve"> w </w:t>
      </w:r>
      <w:r w:rsidR="0052759B" w:rsidRPr="00BC0A50">
        <w:rPr>
          <w:rFonts w:cs="Arial"/>
        </w:rPr>
        <w:t>lubelskim oraz wielkop</w:t>
      </w:r>
      <w:r w:rsidR="0052759B">
        <w:rPr>
          <w:rFonts w:cs="Arial"/>
        </w:rPr>
        <w:t xml:space="preserve">olskim, po </w:t>
      </w:r>
      <w:r>
        <w:rPr>
          <w:rFonts w:cs="Arial"/>
        </w:rPr>
        <w:t>4</w:t>
      </w:r>
      <w:r w:rsidR="0052759B">
        <w:rPr>
          <w:rFonts w:cs="Arial"/>
        </w:rPr>
        <w:t xml:space="preserve"> w </w:t>
      </w:r>
      <w:r w:rsidR="0052759B" w:rsidRPr="00BC0A50">
        <w:rPr>
          <w:rFonts w:cs="Arial"/>
        </w:rPr>
        <w:t xml:space="preserve">małopolskim i mazowieckim, </w:t>
      </w:r>
      <w:r>
        <w:rPr>
          <w:rFonts w:cs="Arial"/>
        </w:rPr>
        <w:t>3</w:t>
      </w:r>
      <w:r w:rsidR="0052759B" w:rsidRPr="00BC0A50">
        <w:rPr>
          <w:rFonts w:cs="Arial"/>
        </w:rPr>
        <w:t xml:space="preserve"> </w:t>
      </w:r>
      <w:r w:rsidR="0052759B">
        <w:rPr>
          <w:rFonts w:cs="Arial"/>
        </w:rPr>
        <w:t xml:space="preserve">dolnośląskim, </w:t>
      </w:r>
      <w:r>
        <w:rPr>
          <w:rFonts w:cs="Arial"/>
        </w:rPr>
        <w:t>2</w:t>
      </w:r>
      <w:r w:rsidR="0052759B">
        <w:rPr>
          <w:rFonts w:cs="Arial"/>
        </w:rPr>
        <w:t xml:space="preserve"> w </w:t>
      </w:r>
      <w:r w:rsidR="0052759B" w:rsidRPr="00BC0A50">
        <w:rPr>
          <w:rFonts w:cs="Arial"/>
        </w:rPr>
        <w:t>ł</w:t>
      </w:r>
      <w:r w:rsidR="0052759B">
        <w:rPr>
          <w:rFonts w:cs="Arial"/>
        </w:rPr>
        <w:t xml:space="preserve">ódzkim, po </w:t>
      </w:r>
      <w:r>
        <w:rPr>
          <w:rFonts w:cs="Arial"/>
        </w:rPr>
        <w:t>1</w:t>
      </w:r>
      <w:r w:rsidR="0052759B">
        <w:rPr>
          <w:rFonts w:cs="Arial"/>
        </w:rPr>
        <w:t xml:space="preserve"> w </w:t>
      </w:r>
      <w:r w:rsidR="0052759B" w:rsidRPr="00BC0A50">
        <w:rPr>
          <w:rFonts w:cs="Arial"/>
        </w:rPr>
        <w:t>lubuskim, opolskim, podlaskim i świętokrzyskim. Projekty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52759B" w:rsidRPr="00BC0A50" w:rsidRDefault="0052759B" w:rsidP="00A75E4E">
      <w:pPr>
        <w:pStyle w:val="Nagwek2"/>
        <w:spacing w:before="100" w:beforeAutospacing="1" w:after="100" w:afterAutospacing="1" w:line="240" w:lineRule="auto"/>
        <w:rPr>
          <w:szCs w:val="22"/>
        </w:rPr>
      </w:pPr>
      <w:r w:rsidRPr="00BC0A50">
        <w:rPr>
          <w:szCs w:val="22"/>
        </w:rPr>
        <w:t>Projekty w Programie obejmują:</w:t>
      </w:r>
    </w:p>
    <w:p w:rsidR="0052759B" w:rsidRPr="00BC0A50" w:rsidRDefault="0052759B" w:rsidP="00A75E4E">
      <w:pPr>
        <w:numPr>
          <w:ilvl w:val="0"/>
          <w:numId w:val="1"/>
        </w:numPr>
        <w:spacing w:before="100" w:beforeAutospacing="1" w:after="100" w:afterAutospacing="1" w:line="360" w:lineRule="auto"/>
        <w:rPr>
          <w:rFonts w:cs="Arial"/>
        </w:rPr>
      </w:pPr>
      <w:r w:rsidRPr="00BC0A50">
        <w:rPr>
          <w:rFonts w:cs="Arial"/>
        </w:rPr>
        <w:t>10 projektów dot. rewitalizacji linii na łączną długość ok. 315 km,</w:t>
      </w:r>
    </w:p>
    <w:p w:rsidR="0052759B" w:rsidRPr="00BC0A50" w:rsidRDefault="0052759B" w:rsidP="00A75E4E">
      <w:pPr>
        <w:numPr>
          <w:ilvl w:val="0"/>
          <w:numId w:val="1"/>
        </w:numPr>
        <w:spacing w:before="100" w:beforeAutospacing="1" w:after="100" w:afterAutospacing="1" w:line="360" w:lineRule="auto"/>
        <w:rPr>
          <w:rFonts w:cs="Arial"/>
        </w:rPr>
      </w:pPr>
      <w:r w:rsidRPr="00BC0A50">
        <w:rPr>
          <w:rFonts w:cs="Arial"/>
        </w:rPr>
        <w:t>14 projektów dot. odbudowy lub rozbudowy linii na łączną długość ok. 516 km,</w:t>
      </w:r>
    </w:p>
    <w:p w:rsidR="0052759B" w:rsidRPr="00BC0A50" w:rsidRDefault="0052759B" w:rsidP="0052759B">
      <w:pPr>
        <w:numPr>
          <w:ilvl w:val="0"/>
          <w:numId w:val="1"/>
        </w:numPr>
        <w:spacing w:before="100" w:beforeAutospacing="1" w:after="100" w:afterAutospacing="1" w:line="360" w:lineRule="auto"/>
        <w:rPr>
          <w:rFonts w:cs="Arial"/>
        </w:rPr>
      </w:pPr>
      <w:r w:rsidRPr="00BC0A50">
        <w:rPr>
          <w:rFonts w:cs="Arial"/>
        </w:rPr>
        <w:t>7 projektów dot. budowy nowych linii na łączną długość ok. 189 km,</w:t>
      </w:r>
    </w:p>
    <w:p w:rsidR="0052759B" w:rsidRPr="00BC0A50" w:rsidRDefault="0052759B" w:rsidP="00A75E4E">
      <w:pPr>
        <w:numPr>
          <w:ilvl w:val="0"/>
          <w:numId w:val="1"/>
        </w:numPr>
        <w:spacing w:before="100" w:beforeAutospacing="1" w:after="100" w:afterAutospacing="1" w:line="240" w:lineRule="auto"/>
        <w:rPr>
          <w:rFonts w:cs="Arial"/>
        </w:rPr>
      </w:pPr>
      <w:r w:rsidRPr="00BC0A50">
        <w:rPr>
          <w:rFonts w:cs="Arial"/>
        </w:rPr>
        <w:t>3 projekty dokumentacyjne dotyczące ok. 183 km linii kolejowych.</w:t>
      </w:r>
    </w:p>
    <w:p w:rsidR="0052759B" w:rsidRPr="00BC0A50" w:rsidRDefault="0052759B" w:rsidP="00A75E4E">
      <w:pPr>
        <w:pStyle w:val="Nagwek2"/>
        <w:spacing w:before="100" w:beforeAutospacing="1" w:after="100" w:afterAutospacing="1" w:line="240" w:lineRule="auto"/>
        <w:rPr>
          <w:szCs w:val="22"/>
        </w:rPr>
      </w:pPr>
      <w:r w:rsidRPr="00BC0A50">
        <w:rPr>
          <w:szCs w:val="22"/>
        </w:rPr>
        <w:t>Podstawowe warunki realizacji inwestycji w ramach Programu:</w:t>
      </w:r>
    </w:p>
    <w:p w:rsidR="0052759B" w:rsidRPr="00BC0A50" w:rsidRDefault="0052759B" w:rsidP="00A75E4E">
      <w:pPr>
        <w:numPr>
          <w:ilvl w:val="0"/>
          <w:numId w:val="2"/>
        </w:numPr>
        <w:spacing w:before="100" w:beforeAutospacing="1" w:after="100" w:afterAutospacing="1" w:line="360" w:lineRule="auto"/>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52759B" w:rsidRPr="00BC0A50" w:rsidRDefault="0052759B" w:rsidP="00A75E4E">
      <w:pPr>
        <w:numPr>
          <w:ilvl w:val="0"/>
          <w:numId w:val="2"/>
        </w:numPr>
        <w:spacing w:before="100" w:beforeAutospacing="1" w:after="100" w:afterAutospacing="1" w:line="360" w:lineRule="auto"/>
        <w:rPr>
          <w:rFonts w:cs="Arial"/>
        </w:rPr>
      </w:pPr>
      <w:r w:rsidRPr="00BC0A50">
        <w:rPr>
          <w:rFonts w:cs="Arial"/>
        </w:rPr>
        <w:t>przedłożenie deklaracji organizatora przewozów dla połączenia – min. 4 pary pociągów przez co najmniej 5 lat;</w:t>
      </w:r>
    </w:p>
    <w:p w:rsidR="0052759B" w:rsidRPr="00BC0A50" w:rsidRDefault="0052759B" w:rsidP="0052759B">
      <w:pPr>
        <w:numPr>
          <w:ilvl w:val="0"/>
          <w:numId w:val="2"/>
        </w:numPr>
        <w:spacing w:before="100" w:beforeAutospacing="1" w:after="100" w:afterAutospacing="1" w:line="360" w:lineRule="auto"/>
        <w:rPr>
          <w:rFonts w:cs="Arial"/>
        </w:rPr>
      </w:pPr>
      <w:r w:rsidRPr="00BC0A50">
        <w:rPr>
          <w:rFonts w:cs="Arial"/>
        </w:rPr>
        <w:t>zawarcie umowy na realizację inwestycji pomiędzy wnioskodawcą a PKP Polskie Linie Kolejowe S.A.</w:t>
      </w:r>
    </w:p>
    <w:p w:rsidR="00A75E4E" w:rsidRDefault="0052759B" w:rsidP="0052759B">
      <w:pPr>
        <w:spacing w:before="100" w:beforeAutospacing="1" w:after="100" w:afterAutospacing="1" w:line="360" w:lineRule="auto"/>
        <w:rPr>
          <w:rFonts w:cs="Arial"/>
        </w:rPr>
      </w:pPr>
      <w:r w:rsidRPr="00BC0A50">
        <w:rPr>
          <w:rFonts w:cs="Arial"/>
        </w:rPr>
        <w:lastRenderedPageBreak/>
        <w:t>Program Kolej Plus zaplan</w:t>
      </w:r>
      <w:r>
        <w:rPr>
          <w:rFonts w:cs="Arial"/>
        </w:rPr>
        <w:t>owano do realizacji do 2029 r</w:t>
      </w:r>
      <w:r w:rsidRPr="00BC0A50">
        <w:rPr>
          <w:rFonts w:cs="Arial"/>
        </w:rPr>
        <w:t xml:space="preserve">. Jego realizacja wpłynie na poprawę warunków życia mieszkańców i wzrost atrakcyjności wielu regionów. </w:t>
      </w:r>
    </w:p>
    <w:p w:rsidR="0052759B" w:rsidRPr="00BC0A50" w:rsidRDefault="0052759B" w:rsidP="0052759B">
      <w:pPr>
        <w:spacing w:before="100" w:beforeAutospacing="1" w:after="100" w:afterAutospacing="1" w:line="360" w:lineRule="auto"/>
        <w:rPr>
          <w:rFonts w:cs="Arial"/>
        </w:rPr>
      </w:pPr>
      <w:r w:rsidRPr="00BC0A50">
        <w:rPr>
          <w:rFonts w:cs="Arial"/>
        </w:rPr>
        <w:t>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Pr>
          <w:rFonts w:cs="Arial"/>
        </w:rPr>
        <w:t>i. Więcej o Programie</w:t>
      </w:r>
      <w:r w:rsidRPr="00BC0A50">
        <w:rPr>
          <w:rFonts w:cs="Arial"/>
        </w:rPr>
        <w:t> </w:t>
      </w:r>
      <w:hyperlink r:id="rId7" w:tgtFrame="_blank" w:tooltip="Link do strony z informacją o Programie Kolej Plus" w:history="1">
        <w:r w:rsidRPr="00BC0A50">
          <w:rPr>
            <w:rStyle w:val="Hipercze"/>
            <w:rFonts w:cs="Arial"/>
          </w:rPr>
          <w:t>https://www.plk-sa.pl/program-kolej-plus</w:t>
        </w:r>
      </w:hyperlink>
    </w:p>
    <w:p w:rsidR="0052759B" w:rsidRDefault="0052759B" w:rsidP="00423BC8">
      <w:pPr>
        <w:spacing w:after="0" w:line="360" w:lineRule="auto"/>
        <w:rPr>
          <w:rStyle w:val="Pogrubienie"/>
          <w:rFonts w:cs="Arial"/>
        </w:rPr>
      </w:pPr>
      <w:bookmarkStart w:id="0" w:name="_GoBack"/>
      <w:r w:rsidRPr="007F3648">
        <w:rPr>
          <w:rStyle w:val="Pogrubienie"/>
          <w:rFonts w:cs="Arial"/>
        </w:rPr>
        <w:t>Kontakt dla mediów:</w:t>
      </w:r>
    </w:p>
    <w:p w:rsidR="0052759B" w:rsidRPr="00DA6456" w:rsidRDefault="0052759B" w:rsidP="00423BC8">
      <w:pPr>
        <w:spacing w:after="0" w:line="360" w:lineRule="auto"/>
        <w:rPr>
          <w:rFonts w:cs="Arial"/>
          <w:noProof/>
        </w:rPr>
      </w:pPr>
      <w:r w:rsidRPr="00DA6456">
        <w:rPr>
          <w:rFonts w:cs="Arial"/>
          <w:noProof/>
        </w:rPr>
        <w:t>Radosław Śledziński</w:t>
      </w:r>
    </w:p>
    <w:p w:rsidR="0052759B" w:rsidRPr="00DA6456" w:rsidRDefault="0052759B" w:rsidP="00423BC8">
      <w:pPr>
        <w:spacing w:after="0" w:line="360" w:lineRule="auto"/>
        <w:rPr>
          <w:rFonts w:cs="Arial"/>
          <w:noProof/>
        </w:rPr>
      </w:pPr>
      <w:r w:rsidRPr="00DA6456">
        <w:rPr>
          <w:rFonts w:cs="Arial"/>
          <w:noProof/>
        </w:rPr>
        <w:t>zespół prasowy</w:t>
      </w:r>
    </w:p>
    <w:p w:rsidR="00423BC8" w:rsidRDefault="00423BC8" w:rsidP="00423BC8">
      <w:pPr>
        <w:spacing w:after="0" w:line="360" w:lineRule="auto"/>
      </w:pPr>
      <w:r>
        <w:t>PKP Polskie Linie Kolejowe S.A.</w:t>
      </w:r>
    </w:p>
    <w:p w:rsidR="0052759B" w:rsidRDefault="0062222A" w:rsidP="00423BC8">
      <w:pPr>
        <w:spacing w:after="0" w:line="360" w:lineRule="auto"/>
        <w:rPr>
          <w:rFonts w:cs="Arial"/>
          <w:noProof/>
        </w:rPr>
      </w:pPr>
      <w:hyperlink r:id="rId8" w:history="1">
        <w:r w:rsidR="0052759B" w:rsidRPr="00CF0302">
          <w:rPr>
            <w:rStyle w:val="Hipercze"/>
            <w:rFonts w:cs="Arial"/>
            <w:noProof/>
          </w:rPr>
          <w:t>rzecznik@plk-sa.pl</w:t>
        </w:r>
      </w:hyperlink>
    </w:p>
    <w:p w:rsidR="0052759B" w:rsidRPr="00DA6456" w:rsidRDefault="0052759B" w:rsidP="00423BC8">
      <w:pPr>
        <w:spacing w:after="0" w:line="360" w:lineRule="auto"/>
        <w:rPr>
          <w:rFonts w:cs="Arial"/>
          <w:noProof/>
        </w:rPr>
      </w:pPr>
      <w:r w:rsidRPr="00DA6456">
        <w:rPr>
          <w:rFonts w:cs="Arial"/>
          <w:noProof/>
        </w:rPr>
        <w:t>T: +48 501 613</w:t>
      </w:r>
      <w:r>
        <w:rPr>
          <w:rFonts w:cs="Arial"/>
          <w:noProof/>
        </w:rPr>
        <w:t> </w:t>
      </w:r>
      <w:r w:rsidRPr="00DA6456">
        <w:rPr>
          <w:rFonts w:cs="Arial"/>
          <w:noProof/>
        </w:rPr>
        <w:t>495</w:t>
      </w:r>
    </w:p>
    <w:bookmarkEnd w:id="0"/>
    <w:p w:rsidR="002914EC" w:rsidRDefault="002914EC"/>
    <w:sectPr w:rsidR="002914EC"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22A" w:rsidRDefault="0062222A" w:rsidP="0052759B">
      <w:pPr>
        <w:spacing w:after="0" w:line="240" w:lineRule="auto"/>
      </w:pPr>
      <w:r>
        <w:separator/>
      </w:r>
    </w:p>
  </w:endnote>
  <w:endnote w:type="continuationSeparator" w:id="0">
    <w:p w:rsidR="0062222A" w:rsidRDefault="0062222A" w:rsidP="0052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BF4F3C"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BF4F3C"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52759B" w:rsidRPr="00C875E6" w:rsidRDefault="00BF4F3C" w:rsidP="0052759B">
    <w:pPr>
      <w:spacing w:after="0" w:line="240" w:lineRule="auto"/>
      <w:rPr>
        <w:rFonts w:cs="Arial"/>
        <w:color w:val="727271"/>
        <w:sz w:val="14"/>
        <w:szCs w:val="14"/>
      </w:rPr>
    </w:pPr>
    <w:r w:rsidRPr="00714D33">
      <w:rPr>
        <w:rFonts w:cs="Arial"/>
        <w:color w:val="727271"/>
        <w:sz w:val="14"/>
        <w:szCs w:val="14"/>
      </w:rPr>
      <w:t xml:space="preserve">REGON 017319027. Wysokość kapitału zakładowego w całości wpłaconego: </w:t>
    </w:r>
    <w:r w:rsidR="0052759B" w:rsidRPr="00D8273F">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22A" w:rsidRDefault="0062222A" w:rsidP="0052759B">
      <w:pPr>
        <w:spacing w:after="0" w:line="240" w:lineRule="auto"/>
      </w:pPr>
      <w:r>
        <w:separator/>
      </w:r>
    </w:p>
  </w:footnote>
  <w:footnote w:type="continuationSeparator" w:id="0">
    <w:p w:rsidR="0062222A" w:rsidRDefault="0062222A" w:rsidP="0052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BF4F3C">
    <w:pPr>
      <w:pStyle w:val="Nagwek"/>
    </w:pPr>
    <w:r>
      <w:rPr>
        <w:noProof/>
        <w:lang w:eastAsia="pl-PL"/>
      </w:rPr>
      <mc:AlternateContent>
        <mc:Choice Requires="wps">
          <w:drawing>
            <wp:anchor distT="0" distB="0" distL="114300" distR="114300" simplePos="0" relativeHeight="251660288" behindDoc="0" locked="0" layoutInCell="1" allowOverlap="1" wp14:anchorId="119E0570" wp14:editId="764359E6">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BF4F3C" w:rsidP="009D1AEB">
                          <w:pPr>
                            <w:spacing w:after="0"/>
                            <w:rPr>
                              <w:rFonts w:cs="Arial"/>
                              <w:b/>
                              <w:sz w:val="16"/>
                              <w:szCs w:val="16"/>
                            </w:rPr>
                          </w:pPr>
                          <w:r w:rsidRPr="004D6EC9">
                            <w:rPr>
                              <w:rFonts w:cs="Arial"/>
                              <w:b/>
                              <w:sz w:val="16"/>
                              <w:szCs w:val="16"/>
                            </w:rPr>
                            <w:t>PKP Polskie Linie Kolejowe S.A.</w:t>
                          </w:r>
                        </w:p>
                        <w:p w:rsidR="009D1AEB" w:rsidRDefault="00BF4F3C" w:rsidP="009D1AEB">
                          <w:pPr>
                            <w:spacing w:after="0"/>
                            <w:rPr>
                              <w:rFonts w:cs="Arial"/>
                              <w:sz w:val="16"/>
                              <w:szCs w:val="16"/>
                            </w:rPr>
                          </w:pPr>
                          <w:r>
                            <w:rPr>
                              <w:rFonts w:cs="Arial"/>
                              <w:sz w:val="16"/>
                              <w:szCs w:val="16"/>
                            </w:rPr>
                            <w:t>Biuro Komunikacji i Promocji</w:t>
                          </w:r>
                        </w:p>
                        <w:p w:rsidR="009D1AEB" w:rsidRPr="004D6EC9" w:rsidRDefault="00BF4F3C"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BF4F3C"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BF4F3C"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BF4F3C"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BF4F3C" w:rsidP="009D1AEB">
                          <w:pPr>
                            <w:spacing w:after="0"/>
                            <w:rPr>
                              <w:rFonts w:cs="Arial"/>
                              <w:sz w:val="16"/>
                              <w:szCs w:val="16"/>
                            </w:rPr>
                          </w:pPr>
                          <w:r w:rsidRPr="004D6EC9">
                            <w:rPr>
                              <w:rFonts w:cs="Arial"/>
                              <w:sz w:val="16"/>
                              <w:szCs w:val="16"/>
                            </w:rPr>
                            <w:t>www.plk-sa.pl</w:t>
                          </w:r>
                        </w:p>
                        <w:p w:rsidR="009D1AEB" w:rsidRPr="00DA3248" w:rsidRDefault="0062222A"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9E0570"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BF4F3C" w:rsidP="009D1AEB">
                    <w:pPr>
                      <w:spacing w:after="0"/>
                      <w:rPr>
                        <w:rFonts w:cs="Arial"/>
                        <w:b/>
                        <w:sz w:val="16"/>
                        <w:szCs w:val="16"/>
                      </w:rPr>
                    </w:pPr>
                    <w:r w:rsidRPr="004D6EC9">
                      <w:rPr>
                        <w:rFonts w:cs="Arial"/>
                        <w:b/>
                        <w:sz w:val="16"/>
                        <w:szCs w:val="16"/>
                      </w:rPr>
                      <w:t>PKP Polskie Linie Kolejowe S.A.</w:t>
                    </w:r>
                  </w:p>
                  <w:p w:rsidR="009D1AEB" w:rsidRDefault="00BF4F3C" w:rsidP="009D1AEB">
                    <w:pPr>
                      <w:spacing w:after="0"/>
                      <w:rPr>
                        <w:rFonts w:cs="Arial"/>
                        <w:sz w:val="16"/>
                        <w:szCs w:val="16"/>
                      </w:rPr>
                    </w:pPr>
                    <w:r>
                      <w:rPr>
                        <w:rFonts w:cs="Arial"/>
                        <w:sz w:val="16"/>
                        <w:szCs w:val="16"/>
                      </w:rPr>
                      <w:t>Biuro Komunikacji i Promocji</w:t>
                    </w:r>
                  </w:p>
                  <w:p w:rsidR="009D1AEB" w:rsidRPr="004D6EC9" w:rsidRDefault="00BF4F3C"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BF4F3C"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BF4F3C"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BF4F3C"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BF4F3C" w:rsidP="009D1AEB">
                    <w:pPr>
                      <w:spacing w:after="0"/>
                      <w:rPr>
                        <w:rFonts w:cs="Arial"/>
                        <w:sz w:val="16"/>
                        <w:szCs w:val="16"/>
                      </w:rPr>
                    </w:pPr>
                    <w:r w:rsidRPr="004D6EC9">
                      <w:rPr>
                        <w:rFonts w:cs="Arial"/>
                        <w:sz w:val="16"/>
                        <w:szCs w:val="16"/>
                      </w:rPr>
                      <w:t>www.plk-sa.pl</w:t>
                    </w:r>
                  </w:p>
                  <w:p w:rsidR="009D1AEB" w:rsidRPr="00DA3248" w:rsidRDefault="00DD652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10DCBFF3" wp14:editId="7FBC764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12707"/>
    <w:multiLevelType w:val="multilevel"/>
    <w:tmpl w:val="E8D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51CDE"/>
    <w:multiLevelType w:val="multilevel"/>
    <w:tmpl w:val="2DD8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E51EA"/>
    <w:multiLevelType w:val="multilevel"/>
    <w:tmpl w:val="9572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5204F"/>
    <w:multiLevelType w:val="multilevel"/>
    <w:tmpl w:val="726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D6374"/>
    <w:multiLevelType w:val="multilevel"/>
    <w:tmpl w:val="328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9B"/>
    <w:rsid w:val="00026EE4"/>
    <w:rsid w:val="0005257C"/>
    <w:rsid w:val="0007331C"/>
    <w:rsid w:val="000A57B5"/>
    <w:rsid w:val="000B1D11"/>
    <w:rsid w:val="000B6C35"/>
    <w:rsid w:val="000D1CD8"/>
    <w:rsid w:val="001353B6"/>
    <w:rsid w:val="0014321F"/>
    <w:rsid w:val="00156F81"/>
    <w:rsid w:val="001E016B"/>
    <w:rsid w:val="001E6349"/>
    <w:rsid w:val="001F533C"/>
    <w:rsid w:val="00213BCC"/>
    <w:rsid w:val="002860BD"/>
    <w:rsid w:val="002914EC"/>
    <w:rsid w:val="002F4CC5"/>
    <w:rsid w:val="003D7DF3"/>
    <w:rsid w:val="0040110C"/>
    <w:rsid w:val="00416FC8"/>
    <w:rsid w:val="00423BC8"/>
    <w:rsid w:val="00452948"/>
    <w:rsid w:val="00475F35"/>
    <w:rsid w:val="0048004E"/>
    <w:rsid w:val="004A74C0"/>
    <w:rsid w:val="004B0712"/>
    <w:rsid w:val="004B74CF"/>
    <w:rsid w:val="004C1E93"/>
    <w:rsid w:val="0050446A"/>
    <w:rsid w:val="0050799F"/>
    <w:rsid w:val="00512B38"/>
    <w:rsid w:val="00513A87"/>
    <w:rsid w:val="0052759B"/>
    <w:rsid w:val="0056367D"/>
    <w:rsid w:val="005956B7"/>
    <w:rsid w:val="005B22B0"/>
    <w:rsid w:val="005C2378"/>
    <w:rsid w:val="005E6B38"/>
    <w:rsid w:val="00602E0F"/>
    <w:rsid w:val="00610F45"/>
    <w:rsid w:val="006147FE"/>
    <w:rsid w:val="0062222A"/>
    <w:rsid w:val="006324E8"/>
    <w:rsid w:val="0065711A"/>
    <w:rsid w:val="006B3F81"/>
    <w:rsid w:val="006B5FAE"/>
    <w:rsid w:val="006B6506"/>
    <w:rsid w:val="006C09A1"/>
    <w:rsid w:val="0070125C"/>
    <w:rsid w:val="00742DC9"/>
    <w:rsid w:val="00745D9D"/>
    <w:rsid w:val="00753AD0"/>
    <w:rsid w:val="007B0595"/>
    <w:rsid w:val="007E3610"/>
    <w:rsid w:val="008016B6"/>
    <w:rsid w:val="0083047E"/>
    <w:rsid w:val="0085055B"/>
    <w:rsid w:val="008524CE"/>
    <w:rsid w:val="008662D5"/>
    <w:rsid w:val="00893076"/>
    <w:rsid w:val="00897F83"/>
    <w:rsid w:val="008A6D3B"/>
    <w:rsid w:val="008F0220"/>
    <w:rsid w:val="008F30A5"/>
    <w:rsid w:val="00915151"/>
    <w:rsid w:val="00963198"/>
    <w:rsid w:val="009D29EE"/>
    <w:rsid w:val="009E1CA4"/>
    <w:rsid w:val="009E71FB"/>
    <w:rsid w:val="009F4D39"/>
    <w:rsid w:val="00A219A4"/>
    <w:rsid w:val="00A22B83"/>
    <w:rsid w:val="00A506AF"/>
    <w:rsid w:val="00A75E4E"/>
    <w:rsid w:val="00A80DAF"/>
    <w:rsid w:val="00A87001"/>
    <w:rsid w:val="00AA425B"/>
    <w:rsid w:val="00AE351C"/>
    <w:rsid w:val="00AF2EFD"/>
    <w:rsid w:val="00B33E07"/>
    <w:rsid w:val="00BA3F19"/>
    <w:rsid w:val="00BB12C0"/>
    <w:rsid w:val="00BF4F3C"/>
    <w:rsid w:val="00C450FF"/>
    <w:rsid w:val="00C50750"/>
    <w:rsid w:val="00C72765"/>
    <w:rsid w:val="00CB0BCE"/>
    <w:rsid w:val="00CB144B"/>
    <w:rsid w:val="00CB52B4"/>
    <w:rsid w:val="00D17961"/>
    <w:rsid w:val="00D64336"/>
    <w:rsid w:val="00D67DF2"/>
    <w:rsid w:val="00D72255"/>
    <w:rsid w:val="00D90CF0"/>
    <w:rsid w:val="00D92EE2"/>
    <w:rsid w:val="00D96A14"/>
    <w:rsid w:val="00DC0830"/>
    <w:rsid w:val="00DD652B"/>
    <w:rsid w:val="00DF3CF6"/>
    <w:rsid w:val="00DF4AA6"/>
    <w:rsid w:val="00E12623"/>
    <w:rsid w:val="00E244AB"/>
    <w:rsid w:val="00E667DA"/>
    <w:rsid w:val="00E72C65"/>
    <w:rsid w:val="00E87D30"/>
    <w:rsid w:val="00E93201"/>
    <w:rsid w:val="00EB4949"/>
    <w:rsid w:val="00EC5492"/>
    <w:rsid w:val="00F11614"/>
    <w:rsid w:val="00F431B1"/>
    <w:rsid w:val="00F64C05"/>
    <w:rsid w:val="00FA5355"/>
    <w:rsid w:val="00FA721E"/>
    <w:rsid w:val="00FC105B"/>
    <w:rsid w:val="00FC508E"/>
    <w:rsid w:val="00FC70C9"/>
    <w:rsid w:val="00FF6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9B73"/>
  <w15:chartTrackingRefBased/>
  <w15:docId w15:val="{CAA83C73-FF50-419D-BA5F-B1335D21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759B"/>
    <w:rPr>
      <w:rFonts w:ascii="Arial" w:hAnsi="Arial"/>
    </w:rPr>
  </w:style>
  <w:style w:type="paragraph" w:styleId="Nagwek1">
    <w:name w:val="heading 1"/>
    <w:basedOn w:val="Normalny"/>
    <w:next w:val="Normalny"/>
    <w:link w:val="Nagwek1Znak"/>
    <w:uiPriority w:val="9"/>
    <w:qFormat/>
    <w:rsid w:val="0052759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52759B"/>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759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52759B"/>
    <w:rPr>
      <w:rFonts w:ascii="Arial" w:eastAsiaTheme="majorEastAsia" w:hAnsi="Arial" w:cstheme="majorBidi"/>
      <w:b/>
      <w:szCs w:val="26"/>
    </w:rPr>
  </w:style>
  <w:style w:type="paragraph" w:styleId="Nagwek">
    <w:name w:val="header"/>
    <w:basedOn w:val="Normalny"/>
    <w:link w:val="NagwekZnak"/>
    <w:uiPriority w:val="99"/>
    <w:unhideWhenUsed/>
    <w:rsid w:val="005275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759B"/>
    <w:rPr>
      <w:rFonts w:ascii="Arial" w:hAnsi="Arial"/>
    </w:rPr>
  </w:style>
  <w:style w:type="character" w:styleId="Hipercze">
    <w:name w:val="Hyperlink"/>
    <w:uiPriority w:val="99"/>
    <w:unhideWhenUsed/>
    <w:rsid w:val="0052759B"/>
    <w:rPr>
      <w:color w:val="0000FF"/>
      <w:u w:val="single"/>
    </w:rPr>
  </w:style>
  <w:style w:type="character" w:styleId="Pogrubienie">
    <w:name w:val="Strong"/>
    <w:basedOn w:val="Domylnaczcionkaakapitu"/>
    <w:uiPriority w:val="22"/>
    <w:qFormat/>
    <w:rsid w:val="0052759B"/>
    <w:rPr>
      <w:b/>
      <w:bCs/>
    </w:rPr>
  </w:style>
  <w:style w:type="paragraph" w:styleId="Stopka">
    <w:name w:val="footer"/>
    <w:basedOn w:val="Normalny"/>
    <w:link w:val="StopkaZnak"/>
    <w:uiPriority w:val="99"/>
    <w:unhideWhenUsed/>
    <w:rsid w:val="005275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759B"/>
    <w:rPr>
      <w:rFonts w:ascii="Arial" w:hAnsi="Arial"/>
    </w:rPr>
  </w:style>
  <w:style w:type="paragraph" w:styleId="NormalnyWeb">
    <w:name w:val="Normal (Web)"/>
    <w:basedOn w:val="Normalny"/>
    <w:uiPriority w:val="99"/>
    <w:semiHidden/>
    <w:unhideWhenUsed/>
    <w:rsid w:val="00D92E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B0BCE"/>
    <w:rPr>
      <w:sz w:val="16"/>
      <w:szCs w:val="16"/>
    </w:rPr>
  </w:style>
  <w:style w:type="paragraph" w:styleId="Tekstkomentarza">
    <w:name w:val="annotation text"/>
    <w:basedOn w:val="Normalny"/>
    <w:link w:val="TekstkomentarzaZnak"/>
    <w:uiPriority w:val="99"/>
    <w:semiHidden/>
    <w:unhideWhenUsed/>
    <w:rsid w:val="00CB0B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0BCE"/>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B0BCE"/>
    <w:rPr>
      <w:b/>
      <w:bCs/>
    </w:rPr>
  </w:style>
  <w:style w:type="character" w:customStyle="1" w:styleId="TematkomentarzaZnak">
    <w:name w:val="Temat komentarza Znak"/>
    <w:basedOn w:val="TekstkomentarzaZnak"/>
    <w:link w:val="Tematkomentarza"/>
    <w:uiPriority w:val="99"/>
    <w:semiHidden/>
    <w:rsid w:val="00CB0BCE"/>
    <w:rPr>
      <w:rFonts w:ascii="Arial" w:hAnsi="Arial"/>
      <w:b/>
      <w:bCs/>
      <w:sz w:val="20"/>
      <w:szCs w:val="20"/>
    </w:rPr>
  </w:style>
  <w:style w:type="paragraph" w:styleId="Tekstdymka">
    <w:name w:val="Balloon Text"/>
    <w:basedOn w:val="Normalny"/>
    <w:link w:val="TekstdymkaZnak"/>
    <w:uiPriority w:val="99"/>
    <w:semiHidden/>
    <w:unhideWhenUsed/>
    <w:rsid w:val="00CB0B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89413">
      <w:bodyDiv w:val="1"/>
      <w:marLeft w:val="0"/>
      <w:marRight w:val="0"/>
      <w:marTop w:val="0"/>
      <w:marBottom w:val="0"/>
      <w:divBdr>
        <w:top w:val="none" w:sz="0" w:space="0" w:color="auto"/>
        <w:left w:val="none" w:sz="0" w:space="0" w:color="auto"/>
        <w:bottom w:val="none" w:sz="0" w:space="0" w:color="auto"/>
        <w:right w:val="none" w:sz="0" w:space="0" w:color="auto"/>
      </w:divBdr>
    </w:div>
    <w:div w:id="747072876">
      <w:bodyDiv w:val="1"/>
      <w:marLeft w:val="0"/>
      <w:marRight w:val="0"/>
      <w:marTop w:val="0"/>
      <w:marBottom w:val="0"/>
      <w:divBdr>
        <w:top w:val="none" w:sz="0" w:space="0" w:color="auto"/>
        <w:left w:val="none" w:sz="0" w:space="0" w:color="auto"/>
        <w:bottom w:val="none" w:sz="0" w:space="0" w:color="auto"/>
        <w:right w:val="none" w:sz="0" w:space="0" w:color="auto"/>
      </w:divBdr>
    </w:div>
    <w:div w:id="1058095801">
      <w:bodyDiv w:val="1"/>
      <w:marLeft w:val="0"/>
      <w:marRight w:val="0"/>
      <w:marTop w:val="0"/>
      <w:marBottom w:val="0"/>
      <w:divBdr>
        <w:top w:val="none" w:sz="0" w:space="0" w:color="auto"/>
        <w:left w:val="none" w:sz="0" w:space="0" w:color="auto"/>
        <w:bottom w:val="none" w:sz="0" w:space="0" w:color="auto"/>
        <w:right w:val="none" w:sz="0" w:space="0" w:color="auto"/>
      </w:divBdr>
    </w:div>
    <w:div w:id="1595015505">
      <w:bodyDiv w:val="1"/>
      <w:marLeft w:val="0"/>
      <w:marRight w:val="0"/>
      <w:marTop w:val="0"/>
      <w:marBottom w:val="0"/>
      <w:divBdr>
        <w:top w:val="none" w:sz="0" w:space="0" w:color="auto"/>
        <w:left w:val="none" w:sz="0" w:space="0" w:color="auto"/>
        <w:bottom w:val="none" w:sz="0" w:space="0" w:color="auto"/>
        <w:right w:val="none" w:sz="0" w:space="0" w:color="auto"/>
      </w:divBdr>
    </w:div>
    <w:div w:id="1711569542">
      <w:bodyDiv w:val="1"/>
      <w:marLeft w:val="0"/>
      <w:marRight w:val="0"/>
      <w:marTop w:val="0"/>
      <w:marBottom w:val="0"/>
      <w:divBdr>
        <w:top w:val="none" w:sz="0" w:space="0" w:color="auto"/>
        <w:left w:val="none" w:sz="0" w:space="0" w:color="auto"/>
        <w:bottom w:val="none" w:sz="0" w:space="0" w:color="auto"/>
        <w:right w:val="none" w:sz="0" w:space="0" w:color="auto"/>
      </w:divBdr>
      <w:divsChild>
        <w:div w:id="1568296609">
          <w:marLeft w:val="0"/>
          <w:marRight w:val="0"/>
          <w:marTop w:val="210"/>
          <w:marBottom w:val="300"/>
          <w:divBdr>
            <w:top w:val="none" w:sz="0" w:space="0" w:color="auto"/>
            <w:left w:val="none" w:sz="0" w:space="0" w:color="auto"/>
            <w:bottom w:val="none" w:sz="0" w:space="0" w:color="auto"/>
            <w:right w:val="none" w:sz="0" w:space="0" w:color="auto"/>
          </w:divBdr>
        </w:div>
        <w:div w:id="1898317266">
          <w:marLeft w:val="0"/>
          <w:marRight w:val="0"/>
          <w:marTop w:val="0"/>
          <w:marBottom w:val="0"/>
          <w:divBdr>
            <w:top w:val="none" w:sz="0" w:space="0" w:color="auto"/>
            <w:left w:val="none" w:sz="0" w:space="0" w:color="auto"/>
            <w:bottom w:val="single" w:sz="12" w:space="0" w:color="E3E3E3"/>
            <w:right w:val="none" w:sz="0" w:space="0" w:color="auto"/>
          </w:divBdr>
          <w:divsChild>
            <w:div w:id="617181640">
              <w:marLeft w:val="0"/>
              <w:marRight w:val="0"/>
              <w:marTop w:val="0"/>
              <w:marBottom w:val="0"/>
              <w:divBdr>
                <w:top w:val="none" w:sz="0" w:space="0" w:color="auto"/>
                <w:left w:val="none" w:sz="0" w:space="0" w:color="auto"/>
                <w:bottom w:val="none" w:sz="0" w:space="0" w:color="auto"/>
                <w:right w:val="none" w:sz="0" w:space="0" w:color="auto"/>
              </w:divBdr>
              <w:divsChild>
                <w:div w:id="442772947">
                  <w:marLeft w:val="0"/>
                  <w:marRight w:val="0"/>
                  <w:marTop w:val="0"/>
                  <w:marBottom w:val="0"/>
                  <w:divBdr>
                    <w:top w:val="none" w:sz="0" w:space="0" w:color="auto"/>
                    <w:left w:val="none" w:sz="0" w:space="0" w:color="auto"/>
                    <w:bottom w:val="none" w:sz="0" w:space="0" w:color="auto"/>
                    <w:right w:val="none" w:sz="0" w:space="0" w:color="auto"/>
                  </w:divBdr>
                  <w:divsChild>
                    <w:div w:id="1702852927">
                      <w:marLeft w:val="0"/>
                      <w:marRight w:val="0"/>
                      <w:marTop w:val="0"/>
                      <w:marBottom w:val="450"/>
                      <w:divBdr>
                        <w:top w:val="none" w:sz="0" w:space="0" w:color="auto"/>
                        <w:left w:val="none" w:sz="0" w:space="0" w:color="auto"/>
                        <w:bottom w:val="none" w:sz="0" w:space="0" w:color="auto"/>
                        <w:right w:val="none" w:sz="0" w:space="0" w:color="auto"/>
                      </w:divBdr>
                      <w:divsChild>
                        <w:div w:id="435637233">
                          <w:marLeft w:val="0"/>
                          <w:marRight w:val="0"/>
                          <w:marTop w:val="0"/>
                          <w:marBottom w:val="0"/>
                          <w:divBdr>
                            <w:top w:val="none" w:sz="0" w:space="0" w:color="auto"/>
                            <w:left w:val="none" w:sz="0" w:space="0" w:color="auto"/>
                            <w:bottom w:val="none" w:sz="0" w:space="0" w:color="auto"/>
                            <w:right w:val="none" w:sz="0" w:space="0" w:color="auto"/>
                          </w:divBdr>
                        </w:div>
                        <w:div w:id="2041275516">
                          <w:marLeft w:val="0"/>
                          <w:marRight w:val="0"/>
                          <w:marTop w:val="0"/>
                          <w:marBottom w:val="0"/>
                          <w:divBdr>
                            <w:top w:val="none" w:sz="0" w:space="0" w:color="auto"/>
                            <w:left w:val="none" w:sz="0" w:space="0" w:color="auto"/>
                            <w:bottom w:val="none" w:sz="0" w:space="0" w:color="auto"/>
                            <w:right w:val="none" w:sz="0" w:space="0" w:color="auto"/>
                          </w:divBdr>
                        </w:div>
                        <w:div w:id="363294605">
                          <w:marLeft w:val="0"/>
                          <w:marRight w:val="0"/>
                          <w:marTop w:val="0"/>
                          <w:marBottom w:val="0"/>
                          <w:divBdr>
                            <w:top w:val="none" w:sz="0" w:space="0" w:color="auto"/>
                            <w:left w:val="none" w:sz="0" w:space="0" w:color="auto"/>
                            <w:bottom w:val="none" w:sz="0" w:space="0" w:color="auto"/>
                            <w:right w:val="none" w:sz="0" w:space="0" w:color="auto"/>
                          </w:divBdr>
                        </w:div>
                        <w:div w:id="2387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8057">
                  <w:marLeft w:val="0"/>
                  <w:marRight w:val="0"/>
                  <w:marTop w:val="0"/>
                  <w:marBottom w:val="0"/>
                  <w:divBdr>
                    <w:top w:val="none" w:sz="0" w:space="0" w:color="auto"/>
                    <w:left w:val="none" w:sz="0" w:space="0" w:color="auto"/>
                    <w:bottom w:val="none" w:sz="0" w:space="0" w:color="auto"/>
                    <w:right w:val="none" w:sz="0" w:space="0" w:color="auto"/>
                  </w:divBdr>
                </w:div>
              </w:divsChild>
            </w:div>
            <w:div w:id="892816923">
              <w:marLeft w:val="0"/>
              <w:marRight w:val="0"/>
              <w:marTop w:val="0"/>
              <w:marBottom w:val="0"/>
              <w:divBdr>
                <w:top w:val="none" w:sz="0" w:space="0" w:color="auto"/>
                <w:left w:val="none" w:sz="0" w:space="0" w:color="auto"/>
                <w:bottom w:val="none" w:sz="0" w:space="0" w:color="auto"/>
                <w:right w:val="none" w:sz="0" w:space="0" w:color="auto"/>
              </w:divBdr>
              <w:divsChild>
                <w:div w:id="983848994">
                  <w:marLeft w:val="0"/>
                  <w:marRight w:val="0"/>
                  <w:marTop w:val="0"/>
                  <w:marBottom w:val="0"/>
                  <w:divBdr>
                    <w:top w:val="none" w:sz="0" w:space="0" w:color="auto"/>
                    <w:left w:val="none" w:sz="0" w:space="0" w:color="auto"/>
                    <w:bottom w:val="none" w:sz="0" w:space="0" w:color="auto"/>
                    <w:right w:val="none" w:sz="0" w:space="0" w:color="auto"/>
                  </w:divBdr>
                  <w:divsChild>
                    <w:div w:id="608784161">
                      <w:marLeft w:val="0"/>
                      <w:marRight w:val="0"/>
                      <w:marTop w:val="0"/>
                      <w:marBottom w:val="450"/>
                      <w:divBdr>
                        <w:top w:val="none" w:sz="0" w:space="0" w:color="auto"/>
                        <w:left w:val="none" w:sz="0" w:space="0" w:color="auto"/>
                        <w:bottom w:val="none" w:sz="0" w:space="0" w:color="auto"/>
                        <w:right w:val="none" w:sz="0" w:space="0" w:color="auto"/>
                      </w:divBdr>
                      <w:divsChild>
                        <w:div w:id="1091661496">
                          <w:marLeft w:val="0"/>
                          <w:marRight w:val="0"/>
                          <w:marTop w:val="0"/>
                          <w:marBottom w:val="0"/>
                          <w:divBdr>
                            <w:top w:val="none" w:sz="0" w:space="0" w:color="auto"/>
                            <w:left w:val="none" w:sz="0" w:space="0" w:color="auto"/>
                            <w:bottom w:val="none" w:sz="0" w:space="0" w:color="auto"/>
                            <w:right w:val="none" w:sz="0" w:space="0" w:color="auto"/>
                          </w:divBdr>
                        </w:div>
                        <w:div w:id="719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ettings" Target="settings.xml"/><Relationship Id="rId7" Type="http://schemas.openxmlformats.org/officeDocument/2006/relationships/hyperlink" Target="https://www.plk-sa.pl/program-kolej-p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5255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PLK_inf.pras.Kolej Plus – nowe połączenia i dogodniejsze podróże w Wielkopolsce_27.01.2023</vt:lpstr>
    </vt:vector>
  </TitlesOfParts>
  <Company>PKP PLK S.A.</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PLK_inf.pras.Kolej Plus – nowe połączenia i dogodniejsze podróże w Wielkopolsce_27.01.2023</dc:title>
  <dc:subject/>
  <dc:creator>Śledziński Radosław</dc:creator>
  <cp:keywords/>
  <dc:description/>
  <cp:lastModifiedBy>Dudzińska Maria</cp:lastModifiedBy>
  <cp:revision>2</cp:revision>
  <dcterms:created xsi:type="dcterms:W3CDTF">2023-01-27T12:49:00Z</dcterms:created>
  <dcterms:modified xsi:type="dcterms:W3CDTF">2023-01-27T12:49:00Z</dcterms:modified>
</cp:coreProperties>
</file>