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ABB1" w14:textId="77777777" w:rsidR="002614A7" w:rsidRDefault="002614A7" w:rsidP="005831CD">
      <w:pPr>
        <w:spacing w:after="0" w:line="360" w:lineRule="auto"/>
        <w:rPr>
          <w:rFonts w:cs="Arial"/>
        </w:rPr>
      </w:pPr>
    </w:p>
    <w:p w14:paraId="0EA261FF" w14:textId="77777777" w:rsidR="002614A7" w:rsidRDefault="002614A7" w:rsidP="005831CD">
      <w:pPr>
        <w:spacing w:after="0" w:line="360" w:lineRule="auto"/>
        <w:rPr>
          <w:rFonts w:cs="Arial"/>
        </w:rPr>
      </w:pPr>
    </w:p>
    <w:p w14:paraId="06962C10" w14:textId="6F412C0E" w:rsidR="002614A7" w:rsidRDefault="0041107B" w:rsidP="00D05FAF">
      <w:pPr>
        <w:spacing w:after="0" w:line="360" w:lineRule="auto"/>
        <w:jc w:val="right"/>
        <w:rPr>
          <w:rFonts w:cs="Arial"/>
        </w:rPr>
      </w:pPr>
      <w:r>
        <w:rPr>
          <w:rFonts w:cs="Arial"/>
        </w:rPr>
        <w:t>Warszawa</w:t>
      </w:r>
      <w:r w:rsidR="002614A7" w:rsidRPr="0041416C">
        <w:rPr>
          <w:rFonts w:cs="Arial"/>
        </w:rPr>
        <w:t>,</w:t>
      </w:r>
      <w:r w:rsidR="00C67A1B" w:rsidRPr="0041416C">
        <w:rPr>
          <w:rFonts w:cs="Arial"/>
        </w:rPr>
        <w:t xml:space="preserve"> </w:t>
      </w:r>
      <w:r w:rsidR="00370D2C" w:rsidRPr="0041416C">
        <w:rPr>
          <w:rFonts w:cs="Arial"/>
        </w:rPr>
        <w:t>2</w:t>
      </w:r>
      <w:r w:rsidR="00E44908">
        <w:rPr>
          <w:rFonts w:cs="Arial"/>
        </w:rPr>
        <w:t>9</w:t>
      </w:r>
      <w:r w:rsidR="00370D2C" w:rsidRPr="0041416C">
        <w:rPr>
          <w:rFonts w:cs="Arial"/>
        </w:rPr>
        <w:t xml:space="preserve"> listopada</w:t>
      </w:r>
      <w:r w:rsidR="00A33D0F" w:rsidRPr="0041416C">
        <w:rPr>
          <w:rFonts w:cs="Arial"/>
        </w:rPr>
        <w:t xml:space="preserve"> </w:t>
      </w:r>
      <w:r w:rsidR="002614A7" w:rsidRPr="0041416C">
        <w:rPr>
          <w:rFonts w:cs="Arial"/>
        </w:rPr>
        <w:t>202</w:t>
      </w:r>
      <w:r w:rsidR="006E48F7" w:rsidRPr="0041416C">
        <w:rPr>
          <w:rFonts w:cs="Arial"/>
        </w:rPr>
        <w:t>4</w:t>
      </w:r>
      <w:r w:rsidR="002614A7" w:rsidRPr="0041416C">
        <w:rPr>
          <w:rFonts w:cs="Arial"/>
        </w:rPr>
        <w:t xml:space="preserve"> </w:t>
      </w:r>
      <w:r w:rsidR="002614A7" w:rsidRPr="003D74BF">
        <w:rPr>
          <w:rFonts w:cs="Arial"/>
        </w:rPr>
        <w:t>r.</w:t>
      </w:r>
    </w:p>
    <w:p w14:paraId="5878F71D" w14:textId="77777777" w:rsidR="0041107B" w:rsidRDefault="0041107B" w:rsidP="0041107B">
      <w:pPr>
        <w:spacing w:line="360" w:lineRule="auto"/>
        <w:jc w:val="both"/>
        <w:rPr>
          <w:rFonts w:cs="Arial"/>
          <w:b/>
          <w:bCs/>
          <w:sz w:val="24"/>
          <w:szCs w:val="24"/>
        </w:rPr>
      </w:pPr>
    </w:p>
    <w:p w14:paraId="28D3507C" w14:textId="45A8FE5D" w:rsidR="00370D2C" w:rsidRPr="00602FE9" w:rsidRDefault="00525930" w:rsidP="00D26639">
      <w:pPr>
        <w:pStyle w:val="Nagwek1"/>
        <w:spacing w:before="0" w:after="160" w:line="360" w:lineRule="auto"/>
        <w:rPr>
          <w:sz w:val="22"/>
          <w:szCs w:val="22"/>
        </w:rPr>
      </w:pPr>
      <w:r w:rsidRPr="00602FE9">
        <w:rPr>
          <w:sz w:val="22"/>
          <w:szCs w:val="22"/>
        </w:rPr>
        <w:t xml:space="preserve">Tarcza </w:t>
      </w:r>
      <w:r w:rsidR="00E44908" w:rsidRPr="00602FE9">
        <w:rPr>
          <w:sz w:val="22"/>
          <w:szCs w:val="22"/>
        </w:rPr>
        <w:t xml:space="preserve">TBM Faustyna zakończyła swoją misję </w:t>
      </w:r>
      <w:r w:rsidR="00C96CFC" w:rsidRPr="00602FE9">
        <w:rPr>
          <w:sz w:val="22"/>
          <w:szCs w:val="22"/>
        </w:rPr>
        <w:t>– ostatni tunel jednotorowy wydrążony</w:t>
      </w:r>
    </w:p>
    <w:p w14:paraId="4DC37778" w14:textId="3406B8D3" w:rsidR="00370D2C" w:rsidRPr="00602FE9" w:rsidRDefault="00E44908" w:rsidP="00602FE9">
      <w:pPr>
        <w:spacing w:after="0" w:line="360" w:lineRule="auto"/>
        <w:rPr>
          <w:b/>
          <w:bCs/>
        </w:rPr>
      </w:pPr>
      <w:r w:rsidRPr="00602FE9">
        <w:rPr>
          <w:b/>
          <w:bCs/>
        </w:rPr>
        <w:t>W piątek, 29 listopada mniejsza tarcza TBM Faustyna zakończyła drążeni</w:t>
      </w:r>
      <w:r w:rsidR="00916050" w:rsidRPr="00602FE9">
        <w:rPr>
          <w:b/>
          <w:bCs/>
        </w:rPr>
        <w:t>e</w:t>
      </w:r>
      <w:r w:rsidRPr="00602FE9">
        <w:rPr>
          <w:b/>
          <w:bCs/>
        </w:rPr>
        <w:t xml:space="preserve"> czwartego tunel</w:t>
      </w:r>
      <w:r w:rsidR="0076568B" w:rsidRPr="00602FE9">
        <w:rPr>
          <w:b/>
          <w:bCs/>
        </w:rPr>
        <w:t>u</w:t>
      </w:r>
      <w:r w:rsidRPr="00602FE9">
        <w:rPr>
          <w:b/>
          <w:bCs/>
        </w:rPr>
        <w:t xml:space="preserve"> jednotorow</w:t>
      </w:r>
      <w:r w:rsidR="0076568B" w:rsidRPr="00602FE9">
        <w:rPr>
          <w:b/>
          <w:bCs/>
        </w:rPr>
        <w:t>ego</w:t>
      </w:r>
      <w:r w:rsidR="00F41C57" w:rsidRPr="00602FE9">
        <w:rPr>
          <w:b/>
          <w:bCs/>
        </w:rPr>
        <w:t xml:space="preserve"> między Kozinami a Kaliską</w:t>
      </w:r>
      <w:r w:rsidRPr="00602FE9">
        <w:rPr>
          <w:b/>
          <w:bCs/>
        </w:rPr>
        <w:t xml:space="preserve"> na trasie podziemnego połączenia kolejowego Łódź Fabryczna – Łódź Kaliska/Łódź Żabieniec. </w:t>
      </w:r>
      <w:r w:rsidR="006A7BA4" w:rsidRPr="00602FE9">
        <w:rPr>
          <w:b/>
          <w:bCs/>
        </w:rPr>
        <w:t xml:space="preserve">Tarcza wyprzedziła harmonogram o </w:t>
      </w:r>
      <w:r w:rsidR="0076568B" w:rsidRPr="00602FE9">
        <w:rPr>
          <w:b/>
          <w:bCs/>
        </w:rPr>
        <w:t>blisko</w:t>
      </w:r>
      <w:r w:rsidR="006A7BA4" w:rsidRPr="00602FE9">
        <w:rPr>
          <w:b/>
          <w:bCs/>
        </w:rPr>
        <w:t xml:space="preserve"> 2 miesiące. </w:t>
      </w:r>
      <w:r w:rsidR="0076568B" w:rsidRPr="00602FE9">
        <w:rPr>
          <w:b/>
          <w:bCs/>
        </w:rPr>
        <w:t xml:space="preserve">Wykonane </w:t>
      </w:r>
      <w:r w:rsidR="00525930" w:rsidRPr="00602FE9">
        <w:rPr>
          <w:b/>
          <w:bCs/>
        </w:rPr>
        <w:t xml:space="preserve">tunele </w:t>
      </w:r>
      <w:r w:rsidR="006A7BA4" w:rsidRPr="00602FE9">
        <w:rPr>
          <w:b/>
          <w:bCs/>
        </w:rPr>
        <w:t xml:space="preserve">połączą stacje </w:t>
      </w:r>
      <w:r w:rsidR="00525930" w:rsidRPr="00602FE9">
        <w:rPr>
          <w:b/>
          <w:bCs/>
        </w:rPr>
        <w:t xml:space="preserve">Łódź </w:t>
      </w:r>
      <w:r w:rsidR="006A7BA4" w:rsidRPr="00602FE9">
        <w:rPr>
          <w:b/>
          <w:bCs/>
        </w:rPr>
        <w:t>Kalisk</w:t>
      </w:r>
      <w:r w:rsidR="00525930" w:rsidRPr="00602FE9">
        <w:rPr>
          <w:b/>
          <w:bCs/>
        </w:rPr>
        <w:t>ą</w:t>
      </w:r>
      <w:r w:rsidR="006A7BA4" w:rsidRPr="00602FE9">
        <w:rPr>
          <w:b/>
          <w:bCs/>
        </w:rPr>
        <w:t xml:space="preserve"> i </w:t>
      </w:r>
      <w:r w:rsidR="00525930" w:rsidRPr="00602FE9">
        <w:rPr>
          <w:b/>
          <w:bCs/>
        </w:rPr>
        <w:t xml:space="preserve">Łódź </w:t>
      </w:r>
      <w:r w:rsidR="006A7BA4" w:rsidRPr="00602FE9">
        <w:rPr>
          <w:b/>
          <w:bCs/>
        </w:rPr>
        <w:t xml:space="preserve">Żabieniec z dwutorowym tunelem do </w:t>
      </w:r>
      <w:r w:rsidR="00525930" w:rsidRPr="00602FE9">
        <w:rPr>
          <w:b/>
          <w:bCs/>
        </w:rPr>
        <w:t xml:space="preserve">Łodzi </w:t>
      </w:r>
      <w:r w:rsidR="006A7BA4" w:rsidRPr="00602FE9">
        <w:rPr>
          <w:b/>
          <w:bCs/>
        </w:rPr>
        <w:t xml:space="preserve">Fabrycznej. </w:t>
      </w:r>
      <w:r w:rsidR="006A7BA4" w:rsidRPr="00602FE9">
        <w:rPr>
          <w:rFonts w:cs="Arial"/>
          <w:b/>
          <w:bCs/>
        </w:rPr>
        <w:t xml:space="preserve">Inwestycja PLK SA za ponad 2 mld zł ubiega się o dofinansowanie z </w:t>
      </w:r>
      <w:proofErr w:type="spellStart"/>
      <w:r w:rsidR="006A7BA4" w:rsidRPr="00602FE9">
        <w:rPr>
          <w:rFonts w:cs="Arial"/>
          <w:b/>
          <w:bCs/>
        </w:rPr>
        <w:t>FEnIKS</w:t>
      </w:r>
      <w:proofErr w:type="spellEnd"/>
      <w:r w:rsidR="006A7BA4" w:rsidRPr="00602FE9">
        <w:rPr>
          <w:rFonts w:cs="Arial"/>
          <w:b/>
          <w:bCs/>
        </w:rPr>
        <w:t>.</w:t>
      </w:r>
    </w:p>
    <w:p w14:paraId="4A615A3B" w14:textId="7E7B9069" w:rsidR="000E561E" w:rsidRDefault="000C4055" w:rsidP="00602FE9">
      <w:pPr>
        <w:spacing w:line="360" w:lineRule="auto"/>
        <w:rPr>
          <w:rFonts w:cs="Arial"/>
          <w:color w:val="000000" w:themeColor="text1"/>
        </w:rPr>
      </w:pPr>
      <w:r>
        <w:t>Maszyna TBM Faustyna wydrążyła ostatni</w:t>
      </w:r>
      <w:r w:rsidR="0076568B">
        <w:t>, czwarty</w:t>
      </w:r>
      <w:r>
        <w:t xml:space="preserve"> tunel jednotorowy</w:t>
      </w:r>
      <w:r w:rsidR="00916050">
        <w:t xml:space="preserve"> o długości 69</w:t>
      </w:r>
      <w:r w:rsidR="00612353">
        <w:t>2</w:t>
      </w:r>
      <w:r w:rsidR="00916050">
        <w:t xml:space="preserve"> metrów</w:t>
      </w:r>
      <w:r>
        <w:t xml:space="preserve"> w niecałe 100 dni, czyli po </w:t>
      </w:r>
      <w:r w:rsidR="006A7BA4">
        <w:t xml:space="preserve">ok. </w:t>
      </w:r>
      <w:r>
        <w:t xml:space="preserve">3 miesiącach od rozpoczęcia prac. </w:t>
      </w:r>
      <w:r w:rsidR="000E561E" w:rsidRPr="00B21EDA">
        <w:rPr>
          <w:rFonts w:cs="Arial"/>
          <w:color w:val="000000" w:themeColor="text1"/>
        </w:rPr>
        <w:t>TBM Faustyna wyruszyła z przystanku Koziny</w:t>
      </w:r>
      <w:r w:rsidR="000E561E">
        <w:rPr>
          <w:rFonts w:cs="Arial"/>
          <w:color w:val="000000" w:themeColor="text1"/>
        </w:rPr>
        <w:t xml:space="preserve"> w kierunku Łodzi Kaliskiej  </w:t>
      </w:r>
      <w:r w:rsidR="00977A84">
        <w:rPr>
          <w:rFonts w:cs="Arial"/>
          <w:color w:val="000000" w:themeColor="text1"/>
        </w:rPr>
        <w:t xml:space="preserve">26 </w:t>
      </w:r>
      <w:r w:rsidR="000E561E">
        <w:rPr>
          <w:rFonts w:cs="Arial"/>
          <w:color w:val="000000" w:themeColor="text1"/>
        </w:rPr>
        <w:t xml:space="preserve">sierpnia br. Harmonogram zakładał, że dotrze do komory przy al. Unii Lubelskiej w styczniu 2025 roku. </w:t>
      </w:r>
    </w:p>
    <w:p w14:paraId="1D9DD696" w14:textId="652D99EC" w:rsidR="00710CF7" w:rsidRDefault="006A7BA4" w:rsidP="00602FE9">
      <w:pPr>
        <w:spacing w:line="360" w:lineRule="auto"/>
      </w:pPr>
      <w:r>
        <w:t xml:space="preserve">To kolejne przyspieszenie w drążeniu tuneli przez Faustynę. </w:t>
      </w:r>
      <w:r w:rsidR="0076568B">
        <w:t xml:space="preserve">Przedostatni </w:t>
      </w:r>
      <w:r w:rsidR="000C4055">
        <w:t xml:space="preserve">tunel </w:t>
      </w:r>
      <w:r w:rsidR="0011595D">
        <w:t xml:space="preserve">również </w:t>
      </w:r>
      <w:r w:rsidR="000C4055">
        <w:t>zosta</w:t>
      </w:r>
      <w:r w:rsidR="0011595D">
        <w:t xml:space="preserve">ł </w:t>
      </w:r>
      <w:r w:rsidR="000C4055">
        <w:t xml:space="preserve">wybudowany </w:t>
      </w:r>
      <w:r w:rsidR="0011595D">
        <w:t>przed czasem</w:t>
      </w:r>
      <w:r w:rsidR="0076568B">
        <w:t xml:space="preserve">. </w:t>
      </w:r>
      <w:r w:rsidR="000C4055">
        <w:t xml:space="preserve">Maszyna drążyła średnio </w:t>
      </w:r>
      <w:r w:rsidR="00612353">
        <w:t xml:space="preserve">8,3 </w:t>
      </w:r>
      <w:r w:rsidR="000C4055">
        <w:t>m</w:t>
      </w:r>
      <w:r w:rsidR="00FF5AED">
        <w:t>etrów</w:t>
      </w:r>
      <w:r w:rsidR="000C4055">
        <w:t xml:space="preserve"> dziennie i montowała jednocześnie obudowę. W tym celu wykorzystano </w:t>
      </w:r>
      <w:r w:rsidR="00612353">
        <w:t xml:space="preserve">457 </w:t>
      </w:r>
      <w:r w:rsidR="000C4055">
        <w:t xml:space="preserve">ringów tj. pierścieni tunelu. </w:t>
      </w:r>
      <w:bookmarkStart w:id="0" w:name="_Hlk183691233"/>
      <w:r w:rsidR="000C4055">
        <w:t xml:space="preserve">Usunięto </w:t>
      </w:r>
      <w:r w:rsidR="000A16BC">
        <w:t>ok. 40</w:t>
      </w:r>
      <w:r w:rsidR="000C4055" w:rsidRPr="002F5C95">
        <w:rPr>
          <w:color w:val="FF0000"/>
        </w:rPr>
        <w:t xml:space="preserve"> </w:t>
      </w:r>
      <w:r w:rsidR="000C4055">
        <w:t xml:space="preserve">tys. metrów sześciennych gruntu. </w:t>
      </w:r>
      <w:r w:rsidR="00710CF7">
        <w:t>W kolejnym etapie TBM</w:t>
      </w:r>
      <w:r w:rsidR="00710CF7" w:rsidRPr="00710CF7">
        <w:t xml:space="preserve"> zostanie wydobyt</w:t>
      </w:r>
      <w:r w:rsidR="00710CF7">
        <w:t>y</w:t>
      </w:r>
      <w:r w:rsidR="00710CF7" w:rsidRPr="00710CF7">
        <w:t xml:space="preserve"> z komory przy użyciu specjalistycznego dźwigu. Rozpoczęła się już budowa betonowego podłoża pod dźwig.</w:t>
      </w:r>
    </w:p>
    <w:bookmarkEnd w:id="0"/>
    <w:p w14:paraId="34CEB47F" w14:textId="7EA24342" w:rsidR="00B459D1" w:rsidRDefault="00B459D1" w:rsidP="00602FE9">
      <w:pPr>
        <w:spacing w:line="360" w:lineRule="auto"/>
      </w:pPr>
      <w:r w:rsidRPr="007A2DBA">
        <w:t>TBM Faustyna wydrążyła</w:t>
      </w:r>
      <w:r>
        <w:t xml:space="preserve"> łącznie 4</w:t>
      </w:r>
      <w:r w:rsidRPr="007A2DBA">
        <w:t xml:space="preserve"> tunele: od komory przy ul. Długosza do komory przy ul. Odolanowskiej (940 metrów łącznie z odcinkiem pod przystankiem Koziny), od ul. Odolanowskiej do komory przy ul. Skarpowej (850 metrów), od komory przy ul. Żniwnej do przystanku Koziny (748 metrów) oraz od przystanku Koziny do komory przy al. Unii Lubelskiej (</w:t>
      </w:r>
      <w:r w:rsidR="00612353" w:rsidRPr="007A2DBA">
        <w:t>69</w:t>
      </w:r>
      <w:r w:rsidR="00612353">
        <w:t>2</w:t>
      </w:r>
      <w:r w:rsidR="00612353" w:rsidRPr="007A2DBA">
        <w:t xml:space="preserve"> </w:t>
      </w:r>
      <w:r w:rsidRPr="007A2DBA">
        <w:t>metrów).</w:t>
      </w:r>
      <w:r>
        <w:t xml:space="preserve"> Całkowita długość tuneli to </w:t>
      </w:r>
      <w:r w:rsidR="00612353">
        <w:t xml:space="preserve">3230 </w:t>
      </w:r>
      <w:r>
        <w:t>metr</w:t>
      </w:r>
      <w:r w:rsidR="00123145">
        <w:t>ów</w:t>
      </w:r>
      <w:r>
        <w:t xml:space="preserve">. </w:t>
      </w:r>
    </w:p>
    <w:p w14:paraId="52A5062B" w14:textId="4A353F7F" w:rsidR="00B459D1" w:rsidRDefault="00B459D1" w:rsidP="00602FE9">
      <w:pPr>
        <w:spacing w:line="360" w:lineRule="auto"/>
      </w:pPr>
      <w:r>
        <w:t>W ten sposób zapewnione zostało połączenie stacji</w:t>
      </w:r>
      <w:r w:rsidR="00525930">
        <w:t xml:space="preserve"> Łódź</w:t>
      </w:r>
      <w:r>
        <w:t xml:space="preserve"> </w:t>
      </w:r>
      <w:r w:rsidR="003C1BDE">
        <w:t>Żabie</w:t>
      </w:r>
      <w:r>
        <w:t>niec i</w:t>
      </w:r>
      <w:r w:rsidR="00525930">
        <w:t xml:space="preserve"> Łódź</w:t>
      </w:r>
      <w:r w:rsidR="00D26639">
        <w:t xml:space="preserve"> </w:t>
      </w:r>
      <w:r w:rsidR="003C1BDE">
        <w:t>Kalisk</w:t>
      </w:r>
      <w:r>
        <w:t>a z głównym tunele</w:t>
      </w:r>
      <w:r w:rsidR="004A3E9A">
        <w:t>m</w:t>
      </w:r>
      <w:r>
        <w:t xml:space="preserve"> dwutorowym w kierunku Łodzi Fabrycznej. </w:t>
      </w:r>
    </w:p>
    <w:p w14:paraId="7C188DC8" w14:textId="6A06AD8B" w:rsidR="007A2DBA" w:rsidRDefault="007A2DBA" w:rsidP="00602FE9">
      <w:pPr>
        <w:pStyle w:val="Nagwek2"/>
      </w:pPr>
      <w:r>
        <w:t>Inwestycja jest kontynuowana</w:t>
      </w:r>
    </w:p>
    <w:p w14:paraId="3663BF52" w14:textId="46AD28C1" w:rsidR="00E44908" w:rsidRDefault="00E44908" w:rsidP="00602FE9">
      <w:pPr>
        <w:spacing w:line="360" w:lineRule="auto"/>
      </w:pPr>
      <w:r>
        <w:t xml:space="preserve">Duża tarcza TBM Katarzyna wydrążyła ok. 1,34 km </w:t>
      </w:r>
      <w:r w:rsidR="00123145">
        <w:t xml:space="preserve">z 2,3 km </w:t>
      </w:r>
      <w:r>
        <w:t>dwutorowego tunelu</w:t>
      </w:r>
      <w:r w:rsidR="009B407A">
        <w:t>.</w:t>
      </w:r>
      <w:r w:rsidR="0025439D">
        <w:t xml:space="preserve"> Katarzyna </w:t>
      </w:r>
      <w:r>
        <w:t xml:space="preserve">ma </w:t>
      </w:r>
      <w:r w:rsidR="00F26154">
        <w:t xml:space="preserve">obecnie </w:t>
      </w:r>
      <w:r>
        <w:t>przerwę</w:t>
      </w:r>
      <w:r w:rsidR="007A2DBA">
        <w:t xml:space="preserve"> </w:t>
      </w:r>
      <w:r>
        <w:t>pod kamienicą na ul. 1 Maja 21. Do zatrzymania TBM doszło 10 listopada br</w:t>
      </w:r>
      <w:r w:rsidR="004B2D2E">
        <w:t>.</w:t>
      </w:r>
      <w:r>
        <w:t xml:space="preserve">, gdy czujniki na budynkach zaczęły wskazywać, że grunt pod kamienicą jest niestabilny. </w:t>
      </w:r>
      <w:r w:rsidR="004B2D2E">
        <w:t xml:space="preserve">Niezbędne było </w:t>
      </w:r>
      <w:r>
        <w:t>wzm</w:t>
      </w:r>
      <w:r w:rsidR="004B2D2E">
        <w:t>o</w:t>
      </w:r>
      <w:r>
        <w:t>cni</w:t>
      </w:r>
      <w:r w:rsidR="004B2D2E">
        <w:t>enie</w:t>
      </w:r>
      <w:r>
        <w:t xml:space="preserve"> podłoża. </w:t>
      </w:r>
      <w:r w:rsidR="004B2D2E">
        <w:t>P</w:t>
      </w:r>
      <w:r>
        <w:t xml:space="preserve">rzed </w:t>
      </w:r>
      <w:r w:rsidR="007A2DBA">
        <w:t xml:space="preserve">ponownym </w:t>
      </w:r>
      <w:r>
        <w:t>uruchomieniem tarczy prowadzone są dodatkowe badania geologiczne. Tarcza Katarzyna ruszy dopiero po przeanalizowaniu wyników tych badań.</w:t>
      </w:r>
      <w:r w:rsidR="00326E39">
        <w:t xml:space="preserve"> </w:t>
      </w:r>
    </w:p>
    <w:p w14:paraId="0573DB31" w14:textId="77D1C918" w:rsidR="00E44908" w:rsidRDefault="00326E39" w:rsidP="00602FE9">
      <w:pPr>
        <w:spacing w:line="360" w:lineRule="auto"/>
      </w:pPr>
      <w:r>
        <w:lastRenderedPageBreak/>
        <w:t>Bez zakłóceń</w:t>
      </w:r>
      <w:r w:rsidR="00E44908">
        <w:t xml:space="preserve"> prowadzone są prace przy budowie trzech podziemnych przystanków</w:t>
      </w:r>
      <w:r w:rsidR="00FF5AED" w:rsidRPr="00FF5AED">
        <w:t xml:space="preserve"> </w:t>
      </w:r>
      <w:r w:rsidR="00525930">
        <w:t xml:space="preserve">Łódź </w:t>
      </w:r>
      <w:r w:rsidR="00FF5AED">
        <w:t xml:space="preserve">Polesie, </w:t>
      </w:r>
      <w:r w:rsidR="00525930">
        <w:t xml:space="preserve">Łódź </w:t>
      </w:r>
      <w:r w:rsidR="00FF5AED">
        <w:t>Koziny</w:t>
      </w:r>
      <w:r w:rsidR="009B407A">
        <w:t xml:space="preserve"> i</w:t>
      </w:r>
      <w:r w:rsidR="00FF5AED">
        <w:t xml:space="preserve"> </w:t>
      </w:r>
      <w:r w:rsidR="00525930">
        <w:t xml:space="preserve">Łódź </w:t>
      </w:r>
      <w:r w:rsidR="00FF5AED">
        <w:t>Śródmieście</w:t>
      </w:r>
      <w:r w:rsidR="00E44908">
        <w:t>.</w:t>
      </w:r>
      <w:r w:rsidR="007A2DBA">
        <w:t xml:space="preserve"> </w:t>
      </w:r>
      <w:r w:rsidR="00E44908">
        <w:t>Zaawansowanie prac znacząco przekroczyło półmetek</w:t>
      </w:r>
      <w:r w:rsidR="00FF5AED">
        <w:t>. Równocześnie b</w:t>
      </w:r>
      <w:r w:rsidR="00E44908">
        <w:t>udowana jest komora dla</w:t>
      </w:r>
      <w:r w:rsidR="00525930">
        <w:t xml:space="preserve"> tarczy</w:t>
      </w:r>
      <w:r w:rsidR="00E44908">
        <w:t xml:space="preserve"> TBM przy Łodzi Fabrycznej.</w:t>
      </w:r>
    </w:p>
    <w:p w14:paraId="0E2C5DF6" w14:textId="365A79C4" w:rsidR="004B2D2E" w:rsidRDefault="004B2D2E" w:rsidP="00602FE9">
      <w:pPr>
        <w:pStyle w:val="Nagwek2"/>
      </w:pPr>
      <w:r>
        <w:t>Sytuacja mieszkańców na trasie budowy tunelu</w:t>
      </w:r>
    </w:p>
    <w:p w14:paraId="4412EA2B" w14:textId="054DBC2C" w:rsidR="0025439D" w:rsidRDefault="00FF5AED" w:rsidP="00602FE9">
      <w:pPr>
        <w:spacing w:line="360" w:lineRule="auto"/>
      </w:pPr>
      <w:bookmarkStart w:id="1" w:name="_Hlk183692788"/>
      <w:r w:rsidRPr="00FF5AED">
        <w:t>Do swoich mieszkań wrócili już niemal wszyscy lokatorzy części kamienicy przy ul. Próchnika 44. Pozostałe osoby z</w:t>
      </w:r>
      <w:r w:rsidR="0025439D">
        <w:t xml:space="preserve"> ul. Próchnika 44 oraz al. 1 Maja 19, 21, 23, którzy musieli opuścić swoje mieszkania </w:t>
      </w:r>
      <w:r w:rsidR="004A3E9A">
        <w:t xml:space="preserve">na czas </w:t>
      </w:r>
      <w:r w:rsidR="0025439D">
        <w:t>budow</w:t>
      </w:r>
      <w:r w:rsidR="004A3E9A">
        <w:t>y</w:t>
      </w:r>
      <w:r w:rsidR="0025439D">
        <w:t xml:space="preserve"> tunelu średnicowego nadal pozostają w hotelach</w:t>
      </w:r>
      <w:r w:rsidR="00525930">
        <w:t xml:space="preserve"> lub wynajętych mieszkaniach</w:t>
      </w:r>
      <w:r w:rsidR="0025439D">
        <w:t xml:space="preserve">. Mimo podjętych starań wykonawcy i inwestora, powrót do kamienic, ze względów bezpieczeństwa, </w:t>
      </w:r>
      <w:r w:rsidR="004B2D2E">
        <w:t xml:space="preserve">nie jest obecnie </w:t>
      </w:r>
      <w:r w:rsidR="00525930">
        <w:t>możliwy</w:t>
      </w:r>
      <w:r w:rsidR="0025439D">
        <w:t xml:space="preserve">. Każda z osób może zamienić </w:t>
      </w:r>
      <w:r w:rsidR="004B2D2E">
        <w:t>hotel</w:t>
      </w:r>
      <w:r w:rsidR="0025439D">
        <w:t xml:space="preserve"> na</w:t>
      </w:r>
      <w:r w:rsidR="00525930">
        <w:t xml:space="preserve"> mieszkanie lub</w:t>
      </w:r>
      <w:r w:rsidR="0025439D">
        <w:t xml:space="preserve"> ekwiwalent finansowy na wynajem mieszkania</w:t>
      </w:r>
      <w:r w:rsidR="004B2D2E">
        <w:t>.</w:t>
      </w:r>
      <w:r w:rsidR="0025439D">
        <w:t xml:space="preserve"> </w:t>
      </w:r>
      <w:r w:rsidR="009B407A">
        <w:t>Dopiero po wydaniu pozytywnych decyzji mieszkańcy wrócą do</w:t>
      </w:r>
      <w:r w:rsidR="00525930">
        <w:t xml:space="preserve"> swoich</w:t>
      </w:r>
      <w:r w:rsidR="009B407A">
        <w:t xml:space="preserve"> lokali. Powroty następować będą etapami.</w:t>
      </w:r>
      <w:bookmarkEnd w:id="1"/>
    </w:p>
    <w:p w14:paraId="4F9645C0" w14:textId="01B12328" w:rsidR="0025439D" w:rsidRDefault="0025439D" w:rsidP="00602FE9">
      <w:pPr>
        <w:spacing w:line="360" w:lineRule="auto"/>
      </w:pPr>
      <w:r>
        <w:t xml:space="preserve">Przedstawiciele wykonawcy, </w:t>
      </w:r>
      <w:r w:rsidR="002F5C95">
        <w:t xml:space="preserve">PBDiM z Mińska Mazowieckiego, inwestora, </w:t>
      </w:r>
      <w:r>
        <w:t xml:space="preserve">PLK SA oraz Urzędu Miasta Łodzi są w stałym kontakcie z mieszkańcami. Ze względu na bardzo trudną sytuację, w której się znaleźli, oferowana jest pomoc odpowiadająca potrzebom poszczególnych lokatorów. </w:t>
      </w:r>
    </w:p>
    <w:p w14:paraId="12F6DDEE" w14:textId="6F3870BD" w:rsidR="0025439D" w:rsidRDefault="0025439D" w:rsidP="00602FE9">
      <w:pPr>
        <w:spacing w:line="360" w:lineRule="auto"/>
      </w:pPr>
      <w:r>
        <w:t>Zawarte zostało porozumienie między Zarządem Lokali Miejskich UMŁ a wykonawcą, w ramach którego miasto przeznaczyło pulę mieszkań, a firma budująca tunel gruntownie je wyremontuje do standardów wyznaczonych przez zarządcę. Nieruchomości trafią do rodzin, które straciły mieszkania w wyniku katastro</w:t>
      </w:r>
      <w:r w:rsidR="00326E39">
        <w:t>f</w:t>
      </w:r>
      <w:r>
        <w:t xml:space="preserve">y budowlanej z </w:t>
      </w:r>
      <w:r w:rsidR="00326E39">
        <w:t>6</w:t>
      </w:r>
      <w:r>
        <w:t xml:space="preserve"> września. Część mieszkańców już wybrała docelowe lokale, część wciąż jest w trakcie podejmowania decyzji.</w:t>
      </w:r>
    </w:p>
    <w:p w14:paraId="23ACBD7E" w14:textId="58F1AAE0" w:rsidR="0025439D" w:rsidRDefault="0025439D" w:rsidP="00602FE9">
      <w:pPr>
        <w:spacing w:line="360" w:lineRule="auto"/>
      </w:pPr>
      <w:r>
        <w:t>Osoby, które przebywają w łódzkich hotelach mają zapewnione wyżywienie, pranie, dostęp do lodówek, miejsca parkingowe. Jednak coraz więcej rodzin ze względu na wydłużającą się relokację decyduje się na skorzystanie z rozwiązań alternatywnych dla tradycyjnych hoteli. Są nimi oferowane i opłacane przez wykonawcę wyposażone w podstawowe sprzęty mieszkania w apartamentowcu, a także nieruchomości wynajmowane we własnym zakresie i opłacane z ekwiwalentu finansowego</w:t>
      </w:r>
      <w:r w:rsidR="00D26639">
        <w:t>.</w:t>
      </w:r>
    </w:p>
    <w:p w14:paraId="55D4D8FE" w14:textId="59882A70" w:rsidR="00326E39" w:rsidRDefault="00326E39" w:rsidP="00602FE9">
      <w:pPr>
        <w:pStyle w:val="Nagwek2"/>
      </w:pPr>
      <w:r>
        <w:t>Tunel łączy Polskę</w:t>
      </w:r>
    </w:p>
    <w:p w14:paraId="356869F8" w14:textId="77777777" w:rsidR="00326E39" w:rsidRDefault="00326E39" w:rsidP="00602FE9">
      <w:pPr>
        <w:spacing w:line="360" w:lineRule="auto"/>
      </w:pPr>
      <w:r>
        <w:t xml:space="preserve">Budowa podziemnego połączenia Łódź Fabryczna - Łódź Kaliska/Łódź Żabieniec to kontynuacja budowy dworca Łódź Fabryczna, który z dworca końcowego stanie się przelotowym. Przez ścisłe centrum Łodzi będą jeździły pociągi regionalne i dalekobieżne. Przejazd koleją przez miasto pomiędzy obecnymi stacjami będzie krótszy. Wzrośnie liczba pociągów i częstotliwość ich kursowania. Trzy podziemne przystanki ułatwią poruszanie się po mieście, gdyż będą zintegrowane z komunikacją miejską. Więcej informacji o projekcie </w:t>
      </w:r>
      <w:hyperlink r:id="rId7" w:history="1">
        <w:r w:rsidRPr="0016137F">
          <w:rPr>
            <w:rStyle w:val="Hipercze"/>
          </w:rPr>
          <w:t>https://tunel-laczypolske.pl</w:t>
        </w:r>
      </w:hyperlink>
      <w:r>
        <w:t>.</w:t>
      </w:r>
    </w:p>
    <w:p w14:paraId="63703367" w14:textId="77777777" w:rsidR="00326E39" w:rsidRDefault="00326E39" w:rsidP="00602FE9">
      <w:pPr>
        <w:spacing w:line="360" w:lineRule="auto"/>
      </w:pPr>
      <w:r>
        <w:t>Inwestycja PLK SA o wartości ponad 2 mld zł ubiega się o dofinansowanie prac realizowanych po 2023 r. ze środków budżetu UE na lata 2021-2027 w ramach Funduszy Europejskich na Infrastrukturę, Klimat i Środowisko (</w:t>
      </w:r>
      <w:proofErr w:type="spellStart"/>
      <w:r>
        <w:t>FEnIKS</w:t>
      </w:r>
      <w:proofErr w:type="spellEnd"/>
      <w:r>
        <w:t>).</w:t>
      </w:r>
    </w:p>
    <w:p w14:paraId="47561246" w14:textId="77777777" w:rsidR="00370D2C" w:rsidRDefault="00370D2C" w:rsidP="00602FE9">
      <w:pPr>
        <w:spacing w:after="0" w:line="360" w:lineRule="auto"/>
        <w:rPr>
          <w:rFonts w:cs="Arial"/>
          <w:b/>
          <w:bCs/>
        </w:rPr>
      </w:pPr>
    </w:p>
    <w:p w14:paraId="569C99F9" w14:textId="2DC12AD9" w:rsidR="00A65071" w:rsidRDefault="002614A7" w:rsidP="005831CD">
      <w:pPr>
        <w:spacing w:after="0" w:line="360" w:lineRule="auto"/>
        <w:rPr>
          <w:rFonts w:cs="Arial"/>
          <w:color w:val="1F4E79"/>
        </w:rPr>
      </w:pPr>
      <w:r>
        <w:rPr>
          <w:rFonts w:cs="Arial"/>
          <w:b/>
          <w:bCs/>
          <w:lang w:eastAsia="pl-PL"/>
        </w:rPr>
        <w:t>Kontakt dla mediów:</w:t>
      </w:r>
      <w:r>
        <w:rPr>
          <w:rFonts w:cs="Arial"/>
          <w:lang w:eastAsia="pl-PL"/>
        </w:rPr>
        <w:br/>
      </w:r>
      <w:r w:rsidR="0025439D">
        <w:rPr>
          <w:rFonts w:cs="Arial"/>
          <w:lang w:eastAsia="pl-PL"/>
        </w:rPr>
        <w:t>Rafał Wilgusiak</w:t>
      </w:r>
      <w:r>
        <w:rPr>
          <w:rFonts w:cs="Arial"/>
          <w:lang w:eastAsia="pl-PL"/>
        </w:rPr>
        <w:br/>
        <w:t>zespół prasowy</w:t>
      </w:r>
      <w:r>
        <w:rPr>
          <w:rFonts w:cs="Arial"/>
          <w:lang w:eastAsia="pl-PL"/>
        </w:rPr>
        <w:br/>
        <w:t>PKP Polskie Linie Kolejowe S.A.</w:t>
      </w:r>
      <w:r>
        <w:rPr>
          <w:rFonts w:cs="Arial"/>
          <w:lang w:eastAsia="pl-PL"/>
        </w:rPr>
        <w:br/>
      </w:r>
      <w:hyperlink r:id="rId8" w:history="1">
        <w:r w:rsidRPr="0025439D">
          <w:rPr>
            <w:rStyle w:val="Hipercze"/>
            <w:rFonts w:cs="Arial"/>
            <w:lang w:eastAsia="pl-PL"/>
          </w:rPr>
          <w:t>rzecznik@plk-sa.pl</w:t>
        </w:r>
      </w:hyperlink>
      <w:r w:rsidRPr="0025439D">
        <w:rPr>
          <w:rFonts w:cs="Arial"/>
          <w:lang w:eastAsia="pl-PL"/>
        </w:rPr>
        <w:t xml:space="preserve">  </w:t>
      </w:r>
      <w:r w:rsidRPr="0025439D">
        <w:rPr>
          <w:rFonts w:cs="Arial"/>
          <w:lang w:eastAsia="pl-PL"/>
        </w:rPr>
        <w:br/>
      </w:r>
      <w:r w:rsidR="0025439D" w:rsidRPr="0025439D">
        <w:rPr>
          <w:rFonts w:cs="Arial"/>
          <w:color w:val="1A1A1A"/>
          <w:shd w:val="clear" w:color="auto" w:fill="FFFFFF"/>
        </w:rPr>
        <w:t>T: +48 22 473 30 02</w:t>
      </w:r>
    </w:p>
    <w:p w14:paraId="6EB09419" w14:textId="77777777" w:rsidR="00ED44B3" w:rsidRDefault="00ED44B3" w:rsidP="005831CD"/>
    <w:sectPr w:rsidR="00ED44B3" w:rsidSect="004C1886">
      <w:headerReference w:type="first" r:id="rId9"/>
      <w:footerReference w:type="first" r:id="rId10"/>
      <w:pgSz w:w="11906" w:h="16838"/>
      <w:pgMar w:top="851" w:right="1416" w:bottom="993" w:left="1134" w:header="284"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107E2" w14:textId="77777777" w:rsidR="00D75921" w:rsidRDefault="00D75921">
      <w:pPr>
        <w:spacing w:after="0" w:line="240" w:lineRule="auto"/>
      </w:pPr>
      <w:r>
        <w:separator/>
      </w:r>
    </w:p>
  </w:endnote>
  <w:endnote w:type="continuationSeparator" w:id="0">
    <w:p w14:paraId="7C687941" w14:textId="77777777" w:rsidR="00D75921" w:rsidRDefault="00D75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09E7" w14:textId="77777777" w:rsidR="009C40B4" w:rsidRPr="00A8040E" w:rsidRDefault="009C40B4" w:rsidP="009C40B4">
    <w:pPr>
      <w:spacing w:after="0" w:line="240" w:lineRule="auto"/>
      <w:rPr>
        <w:rFonts w:cs="Arial"/>
        <w:color w:val="727271"/>
        <w:sz w:val="14"/>
        <w:szCs w:val="14"/>
      </w:rPr>
    </w:pPr>
    <w:r w:rsidRPr="00A8040E">
      <w:rPr>
        <w:rFonts w:cs="Arial"/>
        <w:color w:val="727271"/>
        <w:sz w:val="14"/>
        <w:szCs w:val="14"/>
      </w:rPr>
      <w:t xml:space="preserve">Spółka wpisana do rejestru przedsiębiorców prowadzonego przez Sąd Rejonowy dla m. st. Warszawy w Warszawie </w:t>
    </w:r>
  </w:p>
  <w:p w14:paraId="52D492F2" w14:textId="77777777" w:rsidR="009C40B4" w:rsidRPr="00A8040E" w:rsidRDefault="009C40B4" w:rsidP="009C40B4">
    <w:pPr>
      <w:spacing w:after="0" w:line="240" w:lineRule="auto"/>
      <w:rPr>
        <w:rFonts w:cs="Arial"/>
        <w:color w:val="727271"/>
        <w:sz w:val="14"/>
        <w:szCs w:val="14"/>
      </w:rPr>
    </w:pPr>
    <w:r w:rsidRPr="00A8040E">
      <w:rPr>
        <w:rFonts w:cs="Arial"/>
        <w:color w:val="727271"/>
        <w:sz w:val="14"/>
        <w:szCs w:val="14"/>
      </w:rPr>
      <w:t xml:space="preserve">XIV Wydział Gospodarczy Krajowego Rejestru Sądowego pod numerem KRS 0000037568, NIP 113-23-16-427, </w:t>
    </w:r>
  </w:p>
  <w:p w14:paraId="52D1A000" w14:textId="0E9F072F" w:rsidR="00A0194B" w:rsidRPr="009C40B4" w:rsidRDefault="009C40B4" w:rsidP="009C40B4">
    <w:pPr>
      <w:spacing w:after="0" w:line="240" w:lineRule="auto"/>
      <w:rPr>
        <w:rFonts w:cs="Arial"/>
        <w:color w:val="727271"/>
        <w:sz w:val="14"/>
        <w:szCs w:val="14"/>
      </w:rPr>
    </w:pPr>
    <w:r w:rsidRPr="00A8040E">
      <w:rPr>
        <w:rFonts w:cs="Arial"/>
        <w:color w:val="727271"/>
        <w:sz w:val="14"/>
        <w:szCs w:val="14"/>
      </w:rPr>
      <w:t xml:space="preserve">REGON 017319027. Wysokość kapitału zakładowego w całości wpłaconego: </w:t>
    </w:r>
    <w:r w:rsidRPr="004653E5">
      <w:rPr>
        <w:rFonts w:cs="Arial"/>
        <w:color w:val="727271"/>
        <w:sz w:val="14"/>
        <w:szCs w:val="14"/>
      </w:rPr>
      <w:t>33.</w:t>
    </w:r>
    <w:r>
      <w:rPr>
        <w:rFonts w:cs="Arial"/>
        <w:color w:val="727271"/>
        <w:sz w:val="14"/>
        <w:szCs w:val="14"/>
      </w:rPr>
      <w:t>335</w:t>
    </w:r>
    <w:r w:rsidRPr="004653E5">
      <w:rPr>
        <w:rFonts w:cs="Arial"/>
        <w:color w:val="727271"/>
        <w:sz w:val="14"/>
        <w:szCs w:val="14"/>
      </w:rPr>
      <w:t>.</w:t>
    </w:r>
    <w:r>
      <w:rPr>
        <w:rFonts w:cs="Arial"/>
        <w:color w:val="727271"/>
        <w:sz w:val="14"/>
        <w:szCs w:val="14"/>
      </w:rPr>
      <w:t>532</w:t>
    </w:r>
    <w:r w:rsidRPr="004653E5">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32DB" w14:textId="77777777" w:rsidR="00D75921" w:rsidRDefault="00D75921">
      <w:pPr>
        <w:spacing w:after="0" w:line="240" w:lineRule="auto"/>
      </w:pPr>
      <w:r>
        <w:separator/>
      </w:r>
    </w:p>
  </w:footnote>
  <w:footnote w:type="continuationSeparator" w:id="0">
    <w:p w14:paraId="3F670257" w14:textId="77777777" w:rsidR="00D75921" w:rsidRDefault="00D75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161F" w14:textId="2B4277B5" w:rsidR="00A0194B" w:rsidRDefault="00EE4C14">
    <w:pPr>
      <w:pStyle w:val="Nagwek"/>
    </w:pPr>
    <w:r>
      <w:rPr>
        <w:noProof/>
      </w:rPr>
      <w:drawing>
        <wp:inline distT="0" distB="0" distL="0" distR="0" wp14:anchorId="2FF7169F" wp14:editId="583E6D4F">
          <wp:extent cx="5850890" cy="571855"/>
          <wp:effectExtent l="0" t="0" r="0" b="0"/>
          <wp:docPr id="3" name="Obraz 3" descr="Logo Fundusze Europejskie - na Infrastrukturę, Klimat, Środowisko flaga Rzeczpospolita Polska, logo Dofinansowane przez Unię Europejską,  &#10; logo PKP Polskie Linie Kolejowe S.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Fundusze Europejskie - na Infrastrukturę, Klimat, Środowisko flaga Rzeczpospolita Polska, logo Dofinansowane przez Unię Europejską,  &#10; logo PKP Polskie Linie Kolejowe S.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890" cy="571855"/>
                  </a:xfrm>
                  <a:prstGeom prst="rect">
                    <a:avLst/>
                  </a:prstGeom>
                  <a:noFill/>
                  <a:ln>
                    <a:noFill/>
                  </a:ln>
                </pic:spPr>
              </pic:pic>
            </a:graphicData>
          </a:graphic>
        </wp:inline>
      </w:drawing>
    </w:r>
    <w:r w:rsidR="004A62F9">
      <w:rPr>
        <w:noProof/>
        <w:lang w:eastAsia="pl-PL"/>
      </w:rPr>
      <mc:AlternateContent>
        <mc:Choice Requires="wps">
          <w:drawing>
            <wp:anchor distT="0" distB="0" distL="114300" distR="114300" simplePos="0" relativeHeight="251659264" behindDoc="0" locked="0" layoutInCell="1" allowOverlap="1" wp14:anchorId="65C7B107" wp14:editId="41AC2A7B">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wps:spPr>
                    <wps:txbx>
                      <w:txbxContent>
                        <w:p w14:paraId="6AE78D0A" w14:textId="77777777" w:rsidR="00A0194B" w:rsidRPr="004D6EC9" w:rsidRDefault="004A62F9" w:rsidP="009D1AEB">
                          <w:pPr>
                            <w:spacing w:after="0"/>
                            <w:rPr>
                              <w:rFonts w:cs="Arial"/>
                              <w:b/>
                              <w:sz w:val="16"/>
                              <w:szCs w:val="16"/>
                            </w:rPr>
                          </w:pPr>
                          <w:r w:rsidRPr="004D6EC9">
                            <w:rPr>
                              <w:rFonts w:cs="Arial"/>
                              <w:b/>
                              <w:sz w:val="16"/>
                              <w:szCs w:val="16"/>
                            </w:rPr>
                            <w:t>PKP Polskie Linie Kolejowe S.A.</w:t>
                          </w:r>
                        </w:p>
                        <w:p w14:paraId="501AB0BE" w14:textId="77777777" w:rsidR="00A0194B" w:rsidRDefault="004A62F9" w:rsidP="009D1AEB">
                          <w:pPr>
                            <w:spacing w:after="0"/>
                            <w:rPr>
                              <w:rFonts w:cs="Arial"/>
                              <w:sz w:val="16"/>
                              <w:szCs w:val="16"/>
                            </w:rPr>
                          </w:pPr>
                          <w:r>
                            <w:rPr>
                              <w:rFonts w:cs="Arial"/>
                              <w:sz w:val="16"/>
                              <w:szCs w:val="16"/>
                            </w:rPr>
                            <w:t>Biuro Komunikacji i Promocji</w:t>
                          </w:r>
                        </w:p>
                        <w:p w14:paraId="2AFB4975" w14:textId="77777777" w:rsidR="00A0194B" w:rsidRPr="004D6EC9" w:rsidRDefault="004A62F9"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053DDE95" w14:textId="77777777" w:rsidR="00A0194B" w:rsidRPr="009939C9" w:rsidRDefault="004A62F9"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1909BC6" w14:textId="77777777" w:rsidR="00A0194B" w:rsidRPr="009939C9" w:rsidRDefault="004A62F9"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3B4C3C3" w14:textId="77777777" w:rsidR="00A0194B" w:rsidRPr="009939C9" w:rsidRDefault="004A62F9"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8C6D899" w14:textId="77777777" w:rsidR="00A0194B" w:rsidRPr="00DA3248" w:rsidRDefault="004A62F9"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C7B107"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" filled="f" stroked="f">
              <v:textbox inset="0,0,0,0">
                <w:txbxContent>
                  <w:p w14:paraId="6AE78D0A" w14:textId="77777777" w:rsidR="00A0194B" w:rsidRPr="004D6EC9" w:rsidRDefault="004A62F9" w:rsidP="009D1AEB">
                    <w:pPr>
                      <w:spacing w:after="0"/>
                      <w:rPr>
                        <w:rFonts w:cs="Arial"/>
                        <w:b/>
                        <w:sz w:val="16"/>
                        <w:szCs w:val="16"/>
                      </w:rPr>
                    </w:pPr>
                    <w:r w:rsidRPr="004D6EC9">
                      <w:rPr>
                        <w:rFonts w:cs="Arial"/>
                        <w:b/>
                        <w:sz w:val="16"/>
                        <w:szCs w:val="16"/>
                      </w:rPr>
                      <w:t>PKP Polskie Linie Kolejowe S.A.</w:t>
                    </w:r>
                  </w:p>
                  <w:p w14:paraId="501AB0BE" w14:textId="77777777" w:rsidR="00A0194B" w:rsidRDefault="004A62F9" w:rsidP="009D1AEB">
                    <w:pPr>
                      <w:spacing w:after="0"/>
                      <w:rPr>
                        <w:rFonts w:cs="Arial"/>
                        <w:sz w:val="16"/>
                        <w:szCs w:val="16"/>
                      </w:rPr>
                    </w:pPr>
                    <w:r>
                      <w:rPr>
                        <w:rFonts w:cs="Arial"/>
                        <w:sz w:val="16"/>
                        <w:szCs w:val="16"/>
                      </w:rPr>
                      <w:t>Biuro Komunikacji i Promocji</w:t>
                    </w:r>
                  </w:p>
                  <w:p w14:paraId="2AFB4975" w14:textId="77777777" w:rsidR="00A0194B" w:rsidRPr="004D6EC9" w:rsidRDefault="004A62F9"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053DDE95" w14:textId="77777777" w:rsidR="00A0194B" w:rsidRPr="009939C9" w:rsidRDefault="004A62F9"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1909BC6" w14:textId="77777777" w:rsidR="00A0194B" w:rsidRPr="009939C9" w:rsidRDefault="004A62F9"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3B4C3C3" w14:textId="77777777" w:rsidR="00A0194B" w:rsidRPr="009939C9" w:rsidRDefault="004A62F9"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8C6D899" w14:textId="77777777" w:rsidR="00A0194B" w:rsidRPr="00DA3248" w:rsidRDefault="004A62F9"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2146C"/>
    <w:multiLevelType w:val="hybridMultilevel"/>
    <w:tmpl w:val="A85EAEF2"/>
    <w:lvl w:ilvl="0" w:tplc="AC98C6E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4D2D77B4"/>
    <w:multiLevelType w:val="hybridMultilevel"/>
    <w:tmpl w:val="DBF273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DDF6F0B"/>
    <w:multiLevelType w:val="hybridMultilevel"/>
    <w:tmpl w:val="DE669C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BA15C6A"/>
    <w:multiLevelType w:val="hybridMultilevel"/>
    <w:tmpl w:val="28AE1E48"/>
    <w:lvl w:ilvl="0" w:tplc="AC98C6E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196044002">
    <w:abstractNumId w:val="2"/>
  </w:num>
  <w:num w:numId="2" w16cid:durableId="1492674886">
    <w:abstractNumId w:val="3"/>
  </w:num>
  <w:num w:numId="3" w16cid:durableId="966787213">
    <w:abstractNumId w:val="0"/>
  </w:num>
  <w:num w:numId="4" w16cid:durableId="1162549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4A7"/>
    <w:rsid w:val="000026EA"/>
    <w:rsid w:val="00006DAD"/>
    <w:rsid w:val="00011CCA"/>
    <w:rsid w:val="00011D33"/>
    <w:rsid w:val="00024420"/>
    <w:rsid w:val="00024FFB"/>
    <w:rsid w:val="000255DC"/>
    <w:rsid w:val="00041937"/>
    <w:rsid w:val="00051DA7"/>
    <w:rsid w:val="0005584C"/>
    <w:rsid w:val="00060A58"/>
    <w:rsid w:val="00060C9D"/>
    <w:rsid w:val="00076541"/>
    <w:rsid w:val="000A16BC"/>
    <w:rsid w:val="000C0AA0"/>
    <w:rsid w:val="000C4055"/>
    <w:rsid w:val="000D0B90"/>
    <w:rsid w:val="000D1992"/>
    <w:rsid w:val="000E561E"/>
    <w:rsid w:val="000F611D"/>
    <w:rsid w:val="000F6AF8"/>
    <w:rsid w:val="001071E2"/>
    <w:rsid w:val="00113FC8"/>
    <w:rsid w:val="0011595D"/>
    <w:rsid w:val="00123145"/>
    <w:rsid w:val="00123A46"/>
    <w:rsid w:val="001315C1"/>
    <w:rsid w:val="001379DA"/>
    <w:rsid w:val="001416D6"/>
    <w:rsid w:val="00146DBC"/>
    <w:rsid w:val="00154CB9"/>
    <w:rsid w:val="001569AF"/>
    <w:rsid w:val="00171676"/>
    <w:rsid w:val="001903D6"/>
    <w:rsid w:val="001947E9"/>
    <w:rsid w:val="001A6154"/>
    <w:rsid w:val="001B17D4"/>
    <w:rsid w:val="001B2D19"/>
    <w:rsid w:val="001B5E1C"/>
    <w:rsid w:val="001C3C77"/>
    <w:rsid w:val="001E1DBB"/>
    <w:rsid w:val="001F2B1F"/>
    <w:rsid w:val="001F58B1"/>
    <w:rsid w:val="00216449"/>
    <w:rsid w:val="00217E5D"/>
    <w:rsid w:val="00247D51"/>
    <w:rsid w:val="0025439D"/>
    <w:rsid w:val="0026063C"/>
    <w:rsid w:val="002607E7"/>
    <w:rsid w:val="002614A7"/>
    <w:rsid w:val="002927B8"/>
    <w:rsid w:val="002968E1"/>
    <w:rsid w:val="002A06E1"/>
    <w:rsid w:val="002A17AC"/>
    <w:rsid w:val="002A3E24"/>
    <w:rsid w:val="002A4077"/>
    <w:rsid w:val="002A5261"/>
    <w:rsid w:val="002A7541"/>
    <w:rsid w:val="002C1396"/>
    <w:rsid w:val="002C75DC"/>
    <w:rsid w:val="002D13A3"/>
    <w:rsid w:val="002E48A0"/>
    <w:rsid w:val="002E4AA3"/>
    <w:rsid w:val="002E7A98"/>
    <w:rsid w:val="002F5C95"/>
    <w:rsid w:val="002F6AFA"/>
    <w:rsid w:val="002F7C6B"/>
    <w:rsid w:val="003078A6"/>
    <w:rsid w:val="00311D12"/>
    <w:rsid w:val="00324C9D"/>
    <w:rsid w:val="00326243"/>
    <w:rsid w:val="00326E39"/>
    <w:rsid w:val="00340E18"/>
    <w:rsid w:val="003446AE"/>
    <w:rsid w:val="00346B64"/>
    <w:rsid w:val="00357190"/>
    <w:rsid w:val="0036011E"/>
    <w:rsid w:val="003675B3"/>
    <w:rsid w:val="00370D2C"/>
    <w:rsid w:val="00375047"/>
    <w:rsid w:val="00376CE1"/>
    <w:rsid w:val="003852F4"/>
    <w:rsid w:val="00391568"/>
    <w:rsid w:val="003A2990"/>
    <w:rsid w:val="003B24EE"/>
    <w:rsid w:val="003B4B51"/>
    <w:rsid w:val="003B5EDA"/>
    <w:rsid w:val="003C1BDE"/>
    <w:rsid w:val="003F1AD9"/>
    <w:rsid w:val="003F20C7"/>
    <w:rsid w:val="00401B99"/>
    <w:rsid w:val="00405B7C"/>
    <w:rsid w:val="004079E9"/>
    <w:rsid w:val="0041107B"/>
    <w:rsid w:val="0041416C"/>
    <w:rsid w:val="00424671"/>
    <w:rsid w:val="00432955"/>
    <w:rsid w:val="00432E03"/>
    <w:rsid w:val="0043308B"/>
    <w:rsid w:val="0043676D"/>
    <w:rsid w:val="00442CE0"/>
    <w:rsid w:val="00442EDC"/>
    <w:rsid w:val="00445306"/>
    <w:rsid w:val="00453B56"/>
    <w:rsid w:val="00481FED"/>
    <w:rsid w:val="00486072"/>
    <w:rsid w:val="00492353"/>
    <w:rsid w:val="004958BF"/>
    <w:rsid w:val="00495944"/>
    <w:rsid w:val="00495DC6"/>
    <w:rsid w:val="004A3E9A"/>
    <w:rsid w:val="004A62F9"/>
    <w:rsid w:val="004B2D2E"/>
    <w:rsid w:val="004B676B"/>
    <w:rsid w:val="004B74CF"/>
    <w:rsid w:val="004B7B90"/>
    <w:rsid w:val="004C1886"/>
    <w:rsid w:val="004D271F"/>
    <w:rsid w:val="004D27F3"/>
    <w:rsid w:val="004E68CD"/>
    <w:rsid w:val="00500196"/>
    <w:rsid w:val="00512C79"/>
    <w:rsid w:val="00525930"/>
    <w:rsid w:val="0053000B"/>
    <w:rsid w:val="00544906"/>
    <w:rsid w:val="00551A33"/>
    <w:rsid w:val="00552BE5"/>
    <w:rsid w:val="00566B0C"/>
    <w:rsid w:val="00567F68"/>
    <w:rsid w:val="005831CD"/>
    <w:rsid w:val="005831CE"/>
    <w:rsid w:val="0059425F"/>
    <w:rsid w:val="00597EC6"/>
    <w:rsid w:val="005A42F6"/>
    <w:rsid w:val="005C20F0"/>
    <w:rsid w:val="005C61E7"/>
    <w:rsid w:val="005D1DB0"/>
    <w:rsid w:val="005D6A91"/>
    <w:rsid w:val="005E0E14"/>
    <w:rsid w:val="00602FE9"/>
    <w:rsid w:val="00612353"/>
    <w:rsid w:val="00613491"/>
    <w:rsid w:val="00620793"/>
    <w:rsid w:val="00622EBB"/>
    <w:rsid w:val="006275CD"/>
    <w:rsid w:val="0064099D"/>
    <w:rsid w:val="0064407B"/>
    <w:rsid w:val="00652B24"/>
    <w:rsid w:val="00672C21"/>
    <w:rsid w:val="006765CE"/>
    <w:rsid w:val="006771BE"/>
    <w:rsid w:val="00684053"/>
    <w:rsid w:val="006938CF"/>
    <w:rsid w:val="006A0325"/>
    <w:rsid w:val="006A7BA4"/>
    <w:rsid w:val="006A7DC4"/>
    <w:rsid w:val="006B70A4"/>
    <w:rsid w:val="006C51F1"/>
    <w:rsid w:val="006D5AAA"/>
    <w:rsid w:val="006E4361"/>
    <w:rsid w:val="006E48F7"/>
    <w:rsid w:val="006E7815"/>
    <w:rsid w:val="006F1102"/>
    <w:rsid w:val="006F46D1"/>
    <w:rsid w:val="006F5A8B"/>
    <w:rsid w:val="00703DB5"/>
    <w:rsid w:val="0070612E"/>
    <w:rsid w:val="00710CF7"/>
    <w:rsid w:val="0071565A"/>
    <w:rsid w:val="00743D45"/>
    <w:rsid w:val="00756D16"/>
    <w:rsid w:val="0076568B"/>
    <w:rsid w:val="007947B8"/>
    <w:rsid w:val="007A2DBA"/>
    <w:rsid w:val="007A3654"/>
    <w:rsid w:val="007A5F6E"/>
    <w:rsid w:val="007A7DDC"/>
    <w:rsid w:val="007B4DB1"/>
    <w:rsid w:val="007B7665"/>
    <w:rsid w:val="007C0287"/>
    <w:rsid w:val="007C4031"/>
    <w:rsid w:val="007D1FB8"/>
    <w:rsid w:val="007D333D"/>
    <w:rsid w:val="007D6CDF"/>
    <w:rsid w:val="007E2E61"/>
    <w:rsid w:val="007E37FF"/>
    <w:rsid w:val="007E6FA6"/>
    <w:rsid w:val="007F31E7"/>
    <w:rsid w:val="0080125A"/>
    <w:rsid w:val="0080445A"/>
    <w:rsid w:val="00822CF0"/>
    <w:rsid w:val="008245FA"/>
    <w:rsid w:val="0083054F"/>
    <w:rsid w:val="008430A9"/>
    <w:rsid w:val="00843B42"/>
    <w:rsid w:val="00854974"/>
    <w:rsid w:val="00864FEF"/>
    <w:rsid w:val="008750EF"/>
    <w:rsid w:val="00875AFA"/>
    <w:rsid w:val="00876CDF"/>
    <w:rsid w:val="00884045"/>
    <w:rsid w:val="0089216C"/>
    <w:rsid w:val="00892919"/>
    <w:rsid w:val="008A3A69"/>
    <w:rsid w:val="008B212E"/>
    <w:rsid w:val="008B480E"/>
    <w:rsid w:val="008C330E"/>
    <w:rsid w:val="008D56FE"/>
    <w:rsid w:val="008D6876"/>
    <w:rsid w:val="008E3BD7"/>
    <w:rsid w:val="008E49F3"/>
    <w:rsid w:val="008E5005"/>
    <w:rsid w:val="008E6A46"/>
    <w:rsid w:val="00903AC0"/>
    <w:rsid w:val="00907942"/>
    <w:rsid w:val="00916050"/>
    <w:rsid w:val="009231A4"/>
    <w:rsid w:val="00925F55"/>
    <w:rsid w:val="00936178"/>
    <w:rsid w:val="00940978"/>
    <w:rsid w:val="009414C2"/>
    <w:rsid w:val="009417D2"/>
    <w:rsid w:val="00944692"/>
    <w:rsid w:val="00950225"/>
    <w:rsid w:val="0096677D"/>
    <w:rsid w:val="00977A84"/>
    <w:rsid w:val="00984923"/>
    <w:rsid w:val="009872D8"/>
    <w:rsid w:val="0099660D"/>
    <w:rsid w:val="009B407A"/>
    <w:rsid w:val="009C0A92"/>
    <w:rsid w:val="009C0C73"/>
    <w:rsid w:val="009C261C"/>
    <w:rsid w:val="009C40B4"/>
    <w:rsid w:val="009D3099"/>
    <w:rsid w:val="009D7167"/>
    <w:rsid w:val="009E133F"/>
    <w:rsid w:val="009F52BD"/>
    <w:rsid w:val="009F79F2"/>
    <w:rsid w:val="00A0194B"/>
    <w:rsid w:val="00A035F5"/>
    <w:rsid w:val="00A058AA"/>
    <w:rsid w:val="00A05C8F"/>
    <w:rsid w:val="00A07AC9"/>
    <w:rsid w:val="00A23A97"/>
    <w:rsid w:val="00A24797"/>
    <w:rsid w:val="00A31AD5"/>
    <w:rsid w:val="00A33D0F"/>
    <w:rsid w:val="00A35200"/>
    <w:rsid w:val="00A40CB2"/>
    <w:rsid w:val="00A46120"/>
    <w:rsid w:val="00A46D72"/>
    <w:rsid w:val="00A630F6"/>
    <w:rsid w:val="00A65071"/>
    <w:rsid w:val="00A95B2F"/>
    <w:rsid w:val="00AB7074"/>
    <w:rsid w:val="00AC1503"/>
    <w:rsid w:val="00AC1886"/>
    <w:rsid w:val="00AC469C"/>
    <w:rsid w:val="00AD336E"/>
    <w:rsid w:val="00AD5319"/>
    <w:rsid w:val="00AE3C7D"/>
    <w:rsid w:val="00AF4F34"/>
    <w:rsid w:val="00B018A9"/>
    <w:rsid w:val="00B024B3"/>
    <w:rsid w:val="00B030CA"/>
    <w:rsid w:val="00B07B01"/>
    <w:rsid w:val="00B2309E"/>
    <w:rsid w:val="00B2410B"/>
    <w:rsid w:val="00B34BFE"/>
    <w:rsid w:val="00B42ED6"/>
    <w:rsid w:val="00B459D1"/>
    <w:rsid w:val="00B52721"/>
    <w:rsid w:val="00B54B11"/>
    <w:rsid w:val="00B62BC7"/>
    <w:rsid w:val="00B73087"/>
    <w:rsid w:val="00B7544D"/>
    <w:rsid w:val="00B85C81"/>
    <w:rsid w:val="00B90F9F"/>
    <w:rsid w:val="00B93D08"/>
    <w:rsid w:val="00B94C2C"/>
    <w:rsid w:val="00BA2F6E"/>
    <w:rsid w:val="00BA5EF0"/>
    <w:rsid w:val="00BB057C"/>
    <w:rsid w:val="00BC3528"/>
    <w:rsid w:val="00BD415E"/>
    <w:rsid w:val="00BD5407"/>
    <w:rsid w:val="00BE441D"/>
    <w:rsid w:val="00BE63D1"/>
    <w:rsid w:val="00C026D6"/>
    <w:rsid w:val="00C04B4B"/>
    <w:rsid w:val="00C050AD"/>
    <w:rsid w:val="00C11CE5"/>
    <w:rsid w:val="00C237FB"/>
    <w:rsid w:val="00C27E88"/>
    <w:rsid w:val="00C35E72"/>
    <w:rsid w:val="00C439F5"/>
    <w:rsid w:val="00C473A0"/>
    <w:rsid w:val="00C47C8E"/>
    <w:rsid w:val="00C56D8F"/>
    <w:rsid w:val="00C573E6"/>
    <w:rsid w:val="00C67A1B"/>
    <w:rsid w:val="00C82FD4"/>
    <w:rsid w:val="00C83FC0"/>
    <w:rsid w:val="00C94EFE"/>
    <w:rsid w:val="00C96CFC"/>
    <w:rsid w:val="00CB0CE0"/>
    <w:rsid w:val="00CC1251"/>
    <w:rsid w:val="00CD1260"/>
    <w:rsid w:val="00CE17A3"/>
    <w:rsid w:val="00CF3835"/>
    <w:rsid w:val="00CF4DEA"/>
    <w:rsid w:val="00CF5213"/>
    <w:rsid w:val="00D05FAF"/>
    <w:rsid w:val="00D10E6A"/>
    <w:rsid w:val="00D140B8"/>
    <w:rsid w:val="00D15936"/>
    <w:rsid w:val="00D17C87"/>
    <w:rsid w:val="00D26639"/>
    <w:rsid w:val="00D32272"/>
    <w:rsid w:val="00D376D5"/>
    <w:rsid w:val="00D440CD"/>
    <w:rsid w:val="00D53C82"/>
    <w:rsid w:val="00D66DEF"/>
    <w:rsid w:val="00D75921"/>
    <w:rsid w:val="00D77ACF"/>
    <w:rsid w:val="00D9270E"/>
    <w:rsid w:val="00D9284E"/>
    <w:rsid w:val="00DA2554"/>
    <w:rsid w:val="00DA5116"/>
    <w:rsid w:val="00DA534D"/>
    <w:rsid w:val="00DA5D81"/>
    <w:rsid w:val="00DB1C12"/>
    <w:rsid w:val="00DB637E"/>
    <w:rsid w:val="00DE4EC4"/>
    <w:rsid w:val="00DE6F0F"/>
    <w:rsid w:val="00DF10DA"/>
    <w:rsid w:val="00DF47B7"/>
    <w:rsid w:val="00E04E87"/>
    <w:rsid w:val="00E11729"/>
    <w:rsid w:val="00E16A6D"/>
    <w:rsid w:val="00E226EB"/>
    <w:rsid w:val="00E302F0"/>
    <w:rsid w:val="00E308CD"/>
    <w:rsid w:val="00E36FB2"/>
    <w:rsid w:val="00E370FD"/>
    <w:rsid w:val="00E41839"/>
    <w:rsid w:val="00E42668"/>
    <w:rsid w:val="00E44908"/>
    <w:rsid w:val="00E56E37"/>
    <w:rsid w:val="00E63A5D"/>
    <w:rsid w:val="00EA4B8E"/>
    <w:rsid w:val="00EB2943"/>
    <w:rsid w:val="00EB383C"/>
    <w:rsid w:val="00ED3547"/>
    <w:rsid w:val="00ED397B"/>
    <w:rsid w:val="00ED44B3"/>
    <w:rsid w:val="00EE4C14"/>
    <w:rsid w:val="00EE6FD3"/>
    <w:rsid w:val="00EF1265"/>
    <w:rsid w:val="00F01326"/>
    <w:rsid w:val="00F02EEC"/>
    <w:rsid w:val="00F11F1C"/>
    <w:rsid w:val="00F14309"/>
    <w:rsid w:val="00F16C70"/>
    <w:rsid w:val="00F26154"/>
    <w:rsid w:val="00F30025"/>
    <w:rsid w:val="00F31798"/>
    <w:rsid w:val="00F40CE1"/>
    <w:rsid w:val="00F41C57"/>
    <w:rsid w:val="00F42B47"/>
    <w:rsid w:val="00F51D19"/>
    <w:rsid w:val="00F51D27"/>
    <w:rsid w:val="00F554CF"/>
    <w:rsid w:val="00F615F2"/>
    <w:rsid w:val="00F62015"/>
    <w:rsid w:val="00F65001"/>
    <w:rsid w:val="00F74634"/>
    <w:rsid w:val="00F75256"/>
    <w:rsid w:val="00F80984"/>
    <w:rsid w:val="00F82430"/>
    <w:rsid w:val="00F9041A"/>
    <w:rsid w:val="00F92359"/>
    <w:rsid w:val="00F92922"/>
    <w:rsid w:val="00F979A0"/>
    <w:rsid w:val="00FA42A2"/>
    <w:rsid w:val="00FA47DF"/>
    <w:rsid w:val="00FA51B7"/>
    <w:rsid w:val="00FB3A70"/>
    <w:rsid w:val="00FC271A"/>
    <w:rsid w:val="00FC7EDA"/>
    <w:rsid w:val="00FD25BE"/>
    <w:rsid w:val="00FF5AED"/>
    <w:rsid w:val="00FF6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479F"/>
  <w15:chartTrackingRefBased/>
  <w15:docId w15:val="{352EFE3E-F9D8-4B49-A6FC-400DF140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14A7"/>
    <w:rPr>
      <w:rFonts w:ascii="Arial" w:hAnsi="Arial"/>
    </w:rPr>
  </w:style>
  <w:style w:type="paragraph" w:styleId="Nagwek1">
    <w:name w:val="heading 1"/>
    <w:basedOn w:val="Normalny"/>
    <w:next w:val="Normalny"/>
    <w:link w:val="Nagwek1Znak"/>
    <w:uiPriority w:val="9"/>
    <w:qFormat/>
    <w:rsid w:val="002614A7"/>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2614A7"/>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614A7"/>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2614A7"/>
    <w:rPr>
      <w:rFonts w:ascii="Arial" w:eastAsiaTheme="majorEastAsia" w:hAnsi="Arial" w:cstheme="majorBidi"/>
      <w:b/>
      <w:szCs w:val="26"/>
    </w:rPr>
  </w:style>
  <w:style w:type="paragraph" w:styleId="Nagwek">
    <w:name w:val="header"/>
    <w:basedOn w:val="Normalny"/>
    <w:link w:val="NagwekZnak"/>
    <w:uiPriority w:val="99"/>
    <w:unhideWhenUsed/>
    <w:rsid w:val="002614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4A7"/>
    <w:rPr>
      <w:rFonts w:ascii="Arial" w:hAnsi="Arial"/>
    </w:rPr>
  </w:style>
  <w:style w:type="character" w:styleId="Hipercze">
    <w:name w:val="Hyperlink"/>
    <w:uiPriority w:val="99"/>
    <w:unhideWhenUsed/>
    <w:rsid w:val="002614A7"/>
    <w:rPr>
      <w:color w:val="0000FF"/>
      <w:u w:val="single"/>
    </w:rPr>
  </w:style>
  <w:style w:type="character" w:customStyle="1" w:styleId="xnull1">
    <w:name w:val="x_null1"/>
    <w:basedOn w:val="Domylnaczcionkaakapitu"/>
    <w:rsid w:val="002614A7"/>
  </w:style>
  <w:style w:type="paragraph" w:styleId="Poprawka">
    <w:name w:val="Revision"/>
    <w:hidden/>
    <w:uiPriority w:val="99"/>
    <w:semiHidden/>
    <w:rsid w:val="002A06E1"/>
    <w:pPr>
      <w:spacing w:after="0" w:line="240" w:lineRule="auto"/>
    </w:pPr>
    <w:rPr>
      <w:rFonts w:ascii="Arial" w:hAnsi="Arial"/>
    </w:rPr>
  </w:style>
  <w:style w:type="paragraph" w:styleId="Tekstdymka">
    <w:name w:val="Balloon Text"/>
    <w:basedOn w:val="Normalny"/>
    <w:link w:val="TekstdymkaZnak"/>
    <w:uiPriority w:val="99"/>
    <w:semiHidden/>
    <w:unhideWhenUsed/>
    <w:rsid w:val="00123A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A46"/>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A95B2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5B2F"/>
    <w:rPr>
      <w:rFonts w:ascii="Arial" w:hAnsi="Arial"/>
      <w:sz w:val="20"/>
      <w:szCs w:val="20"/>
    </w:rPr>
  </w:style>
  <w:style w:type="character" w:styleId="Odwoanieprzypisukocowego">
    <w:name w:val="endnote reference"/>
    <w:basedOn w:val="Domylnaczcionkaakapitu"/>
    <w:uiPriority w:val="99"/>
    <w:semiHidden/>
    <w:unhideWhenUsed/>
    <w:rsid w:val="00A95B2F"/>
    <w:rPr>
      <w:vertAlign w:val="superscript"/>
    </w:rPr>
  </w:style>
  <w:style w:type="paragraph" w:styleId="Stopka">
    <w:name w:val="footer"/>
    <w:basedOn w:val="Normalny"/>
    <w:link w:val="StopkaZnak"/>
    <w:uiPriority w:val="99"/>
    <w:unhideWhenUsed/>
    <w:rsid w:val="009C40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40B4"/>
    <w:rPr>
      <w:rFonts w:ascii="Arial" w:hAnsi="Arial"/>
    </w:rPr>
  </w:style>
  <w:style w:type="paragraph" w:customStyle="1" w:styleId="xmsonormal">
    <w:name w:val="x_msonormal"/>
    <w:basedOn w:val="Normalny"/>
    <w:rsid w:val="00597EC6"/>
    <w:pPr>
      <w:spacing w:after="0" w:line="240" w:lineRule="auto"/>
    </w:pPr>
    <w:rPr>
      <w:rFonts w:ascii="Calibri" w:hAnsi="Calibri" w:cs="Calibri"/>
      <w:sz w:val="20"/>
      <w:szCs w:val="20"/>
      <w:lang w:eastAsia="pl-PL"/>
    </w:rPr>
  </w:style>
  <w:style w:type="paragraph" w:styleId="Akapitzlist">
    <w:name w:val="List Paragraph"/>
    <w:basedOn w:val="Normalny"/>
    <w:uiPriority w:val="34"/>
    <w:qFormat/>
    <w:rsid w:val="00567F68"/>
    <w:pPr>
      <w:ind w:left="720"/>
      <w:contextualSpacing/>
    </w:pPr>
  </w:style>
  <w:style w:type="character" w:styleId="Nierozpoznanawzmianka">
    <w:name w:val="Unresolved Mention"/>
    <w:basedOn w:val="Domylnaczcionkaakapitu"/>
    <w:uiPriority w:val="99"/>
    <w:semiHidden/>
    <w:unhideWhenUsed/>
    <w:rsid w:val="00326E39"/>
    <w:rPr>
      <w:color w:val="605E5C"/>
      <w:shd w:val="clear" w:color="auto" w:fill="E1DFDD"/>
    </w:rPr>
  </w:style>
  <w:style w:type="character" w:styleId="Odwoaniedokomentarza">
    <w:name w:val="annotation reference"/>
    <w:basedOn w:val="Domylnaczcionkaakapitu"/>
    <w:uiPriority w:val="99"/>
    <w:semiHidden/>
    <w:unhideWhenUsed/>
    <w:rsid w:val="00C050AD"/>
    <w:rPr>
      <w:sz w:val="16"/>
      <w:szCs w:val="16"/>
    </w:rPr>
  </w:style>
  <w:style w:type="paragraph" w:styleId="Tekstkomentarza">
    <w:name w:val="annotation text"/>
    <w:basedOn w:val="Normalny"/>
    <w:link w:val="TekstkomentarzaZnak"/>
    <w:uiPriority w:val="99"/>
    <w:unhideWhenUsed/>
    <w:rsid w:val="00C050AD"/>
    <w:pPr>
      <w:spacing w:line="240" w:lineRule="auto"/>
    </w:pPr>
    <w:rPr>
      <w:sz w:val="20"/>
      <w:szCs w:val="20"/>
    </w:rPr>
  </w:style>
  <w:style w:type="character" w:customStyle="1" w:styleId="TekstkomentarzaZnak">
    <w:name w:val="Tekst komentarza Znak"/>
    <w:basedOn w:val="Domylnaczcionkaakapitu"/>
    <w:link w:val="Tekstkomentarza"/>
    <w:uiPriority w:val="99"/>
    <w:rsid w:val="00C050AD"/>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C050AD"/>
    <w:rPr>
      <w:b/>
      <w:bCs/>
    </w:rPr>
  </w:style>
  <w:style w:type="character" w:customStyle="1" w:styleId="TematkomentarzaZnak">
    <w:name w:val="Temat komentarza Znak"/>
    <w:basedOn w:val="TekstkomentarzaZnak"/>
    <w:link w:val="Tematkomentarza"/>
    <w:uiPriority w:val="99"/>
    <w:semiHidden/>
    <w:rsid w:val="00C050A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84528">
      <w:bodyDiv w:val="1"/>
      <w:marLeft w:val="0"/>
      <w:marRight w:val="0"/>
      <w:marTop w:val="0"/>
      <w:marBottom w:val="0"/>
      <w:divBdr>
        <w:top w:val="none" w:sz="0" w:space="0" w:color="auto"/>
        <w:left w:val="none" w:sz="0" w:space="0" w:color="auto"/>
        <w:bottom w:val="none" w:sz="0" w:space="0" w:color="auto"/>
        <w:right w:val="none" w:sz="0" w:space="0" w:color="auto"/>
      </w:divBdr>
    </w:div>
    <w:div w:id="195181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ettings" Target="settings.xml"/><Relationship Id="rId7" Type="http://schemas.openxmlformats.org/officeDocument/2006/relationships/hyperlink" Target="https://tunel-laczypols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4647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TBM Faustyna zakończyła swoją misję</vt:lpstr>
    </vt:vector>
  </TitlesOfParts>
  <Company>PKP PLK S.A.</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Tarcza TBM Faustyna zakończyła swoją misję – ostatni tunel jednotorowy wydrążony</dc:title>
  <dc:subject/>
  <dc:creator>Przemyslaw.Zielinski2@plk-sa.pl</dc:creator>
  <cp:keywords/>
  <dc:description/>
  <cp:lastModifiedBy>Dudzińska Maria</cp:lastModifiedBy>
  <cp:revision>2</cp:revision>
  <cp:lastPrinted>2024-05-13T13:03:00Z</cp:lastPrinted>
  <dcterms:created xsi:type="dcterms:W3CDTF">2024-11-29T12:02:00Z</dcterms:created>
  <dcterms:modified xsi:type="dcterms:W3CDTF">2024-11-29T12:02:00Z</dcterms:modified>
</cp:coreProperties>
</file>