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A9BD" w14:textId="77777777" w:rsidR="0063625B" w:rsidRDefault="0063625B" w:rsidP="009D1AEB">
      <w:pPr>
        <w:jc w:val="right"/>
        <w:rPr>
          <w:rFonts w:cs="Arial"/>
        </w:rPr>
      </w:pPr>
    </w:p>
    <w:p w14:paraId="21AEDAD6" w14:textId="77777777" w:rsidR="009D1AEB" w:rsidRDefault="009D1AEB" w:rsidP="009D1AEB"/>
    <w:p w14:paraId="00041590" w14:textId="77777777" w:rsidR="003C746C" w:rsidRPr="000F6B7E" w:rsidRDefault="003C746C" w:rsidP="003C746C">
      <w:pPr>
        <w:jc w:val="right"/>
        <w:rPr>
          <w:rFonts w:cstheme="minorHAnsi"/>
        </w:rPr>
      </w:pPr>
    </w:p>
    <w:p w14:paraId="37BBF860" w14:textId="2E5EE354" w:rsidR="003C746C" w:rsidRPr="000F6B7E" w:rsidRDefault="007C762F" w:rsidP="003C746C">
      <w:pPr>
        <w:jc w:val="right"/>
        <w:rPr>
          <w:rFonts w:cstheme="minorHAnsi"/>
        </w:rPr>
      </w:pPr>
      <w:r>
        <w:rPr>
          <w:rFonts w:cstheme="minorHAnsi"/>
        </w:rPr>
        <w:t xml:space="preserve">Warszawa, </w:t>
      </w:r>
      <w:r w:rsidR="00C1107E">
        <w:rPr>
          <w:rFonts w:cstheme="minorHAnsi"/>
        </w:rPr>
        <w:t>1</w:t>
      </w:r>
      <w:r w:rsidR="00913CE3">
        <w:rPr>
          <w:rFonts w:cstheme="minorHAnsi"/>
        </w:rPr>
        <w:t>8</w:t>
      </w:r>
      <w:r w:rsidR="00CB5453">
        <w:rPr>
          <w:rFonts w:cstheme="minorHAnsi"/>
        </w:rPr>
        <w:t xml:space="preserve"> </w:t>
      </w:r>
      <w:r w:rsidR="00C1107E">
        <w:rPr>
          <w:rFonts w:cstheme="minorHAnsi"/>
        </w:rPr>
        <w:t>kwietnia</w:t>
      </w:r>
      <w:r w:rsidR="00CB5453">
        <w:rPr>
          <w:rFonts w:cstheme="minorHAnsi"/>
        </w:rPr>
        <w:t xml:space="preserve"> 202</w:t>
      </w:r>
      <w:r w:rsidR="00913CE3">
        <w:rPr>
          <w:rFonts w:cstheme="minorHAnsi"/>
        </w:rPr>
        <w:t>5</w:t>
      </w:r>
      <w:r w:rsidR="003C746C" w:rsidRPr="000F6B7E">
        <w:rPr>
          <w:rFonts w:cstheme="minorHAnsi"/>
        </w:rPr>
        <w:t xml:space="preserve"> r.</w:t>
      </w:r>
    </w:p>
    <w:p w14:paraId="634A48DE" w14:textId="77777777" w:rsidR="00913CE3" w:rsidRPr="00071AC9" w:rsidRDefault="00913CE3" w:rsidP="00071AC9">
      <w:pPr>
        <w:pStyle w:val="Nagwek1"/>
      </w:pPr>
      <w:r w:rsidRPr="00071AC9">
        <w:t>Nowelizacja rozporządzenia - cicha rewolucja na kolei</w:t>
      </w:r>
    </w:p>
    <w:p w14:paraId="5D18DE2B" w14:textId="6C2F9FEC" w:rsidR="00913CE3" w:rsidRPr="00071AC9" w:rsidRDefault="00913CE3" w:rsidP="00071AC9">
      <w:pPr>
        <w:spacing w:line="360" w:lineRule="auto"/>
        <w:rPr>
          <w:rFonts w:cs="Arial"/>
          <w:b/>
          <w:bCs/>
        </w:rPr>
      </w:pPr>
      <w:r w:rsidRPr="00071AC9">
        <w:rPr>
          <w:rFonts w:cs="Arial"/>
          <w:b/>
          <w:bCs/>
        </w:rPr>
        <w:t xml:space="preserve">Będzie ciszej. Przed przejazdami kolejowo-drogowymi zabezpieczonymi rogatkami lub sygnalizacją dźwiękową i świetlną, maszyniści nie będą już musieli obowiązkowo podawać sygnału dźwiękowego Rp1 „Baczność”. To znacząco poprawi komfort życia wszystkich tych, którzy mieszkają w pobliżu przejazdów. 15 kwietnia bieżącego roku Minister Infrastruktury Dariusz Klimczak podpisał nowelizację rozporządzenia </w:t>
      </w:r>
      <w:proofErr w:type="spellStart"/>
      <w:r w:rsidRPr="00071AC9">
        <w:rPr>
          <w:rFonts w:cs="Arial"/>
          <w:b/>
          <w:bCs/>
        </w:rPr>
        <w:t>ws</w:t>
      </w:r>
      <w:proofErr w:type="spellEnd"/>
      <w:r w:rsidRPr="00071AC9">
        <w:rPr>
          <w:rFonts w:cs="Arial"/>
          <w:b/>
          <w:bCs/>
        </w:rPr>
        <w:t>. ogólnych warunków prowadzenia ruchu kolejowego i sygnalizacji.</w:t>
      </w:r>
    </w:p>
    <w:p w14:paraId="43E17063" w14:textId="77777777" w:rsidR="00913CE3" w:rsidRPr="00071AC9" w:rsidRDefault="00913CE3" w:rsidP="00071AC9">
      <w:pPr>
        <w:spacing w:line="360" w:lineRule="auto"/>
        <w:rPr>
          <w:rFonts w:cs="Arial"/>
        </w:rPr>
      </w:pPr>
      <w:r w:rsidRPr="00071AC9">
        <w:rPr>
          <w:rFonts w:cs="Arial"/>
        </w:rPr>
        <w:t xml:space="preserve">Mieszkańcy żyjący przy przejazdach kolejowo-drogowych odetchną. Znika obowiązek nadawania przez maszynistów sygnału dźwiękowego „Baczność”! </w:t>
      </w:r>
    </w:p>
    <w:p w14:paraId="66F0D38B" w14:textId="77777777" w:rsidR="00913CE3" w:rsidRPr="00071AC9" w:rsidRDefault="00913CE3" w:rsidP="00071AC9">
      <w:pPr>
        <w:spacing w:line="360" w:lineRule="auto"/>
        <w:rPr>
          <w:rFonts w:cs="Arial"/>
        </w:rPr>
      </w:pPr>
      <w:r w:rsidRPr="00071AC9">
        <w:rPr>
          <w:rFonts w:cs="Arial"/>
        </w:rPr>
        <w:t xml:space="preserve">Obowiązek podawania sygnału </w:t>
      </w:r>
      <w:proofErr w:type="spellStart"/>
      <w:r w:rsidRPr="00071AC9">
        <w:rPr>
          <w:rFonts w:cs="Arial"/>
        </w:rPr>
        <w:t>Rp</w:t>
      </w:r>
      <w:proofErr w:type="spellEnd"/>
      <w:r w:rsidRPr="00071AC9">
        <w:rPr>
          <w:rFonts w:cs="Arial"/>
        </w:rPr>
        <w:t xml:space="preserve"> 1 „Baczność” pozostanie tylko w przypadku przejazdów kolejowo-drogowych i przejść, które nie mają takich zabezpieczeń. Zmiana ta jest odpowiedzią na liczne skargi i postulaty osób mieszkających w pobliżu przejazdów kolejowo-drogowych, którzy zwracali uwagę na uciążliwości związane ze stosowaniem tego sygnału. Przykładowo- tylko na trasie z Warszawy przez Poznań do zachodniej granicy państwa o długości 470 km liczba sygnałów dźwiękowych podawanych przez maszynistę zostanie ograniczona z obecnych 139 do 9. </w:t>
      </w:r>
    </w:p>
    <w:p w14:paraId="3FF0648C" w14:textId="77777777" w:rsidR="00913CE3" w:rsidRPr="00071AC9" w:rsidRDefault="00913CE3" w:rsidP="00071AC9">
      <w:pPr>
        <w:spacing w:line="360" w:lineRule="auto"/>
        <w:rPr>
          <w:rFonts w:cs="Arial"/>
        </w:rPr>
      </w:pPr>
    </w:p>
    <w:p w14:paraId="044E1BAA" w14:textId="77777777" w:rsidR="00913CE3" w:rsidRPr="00071AC9" w:rsidRDefault="00913CE3" w:rsidP="00071AC9">
      <w:pPr>
        <w:spacing w:line="360" w:lineRule="auto"/>
        <w:rPr>
          <w:rFonts w:cs="Arial"/>
        </w:rPr>
      </w:pPr>
      <w:r w:rsidRPr="00071AC9">
        <w:rPr>
          <w:rFonts w:cs="Arial"/>
        </w:rPr>
        <w:t>Nowelizacja wprowadza ważne zmiany w przepisach kolejowych służące poprawie przepustowości i funkcjonowania linii i bocznic, także w sytuacjach awaryjnych. Ponadto nowe rozwiązania posłużą codziennej poprawie funkcjonowania przewoźników kolejowych:</w:t>
      </w:r>
    </w:p>
    <w:p w14:paraId="43880334" w14:textId="77777777" w:rsidR="00913CE3" w:rsidRPr="00071AC9" w:rsidRDefault="00913CE3" w:rsidP="00071AC9">
      <w:pPr>
        <w:spacing w:line="360" w:lineRule="auto"/>
        <w:rPr>
          <w:rFonts w:cs="Arial"/>
        </w:rPr>
      </w:pPr>
    </w:p>
    <w:p w14:paraId="53EFAF71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wprowadzenie nowych tablic hamowania,</w:t>
      </w:r>
    </w:p>
    <w:p w14:paraId="2D2A5BD1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wycofanie ograniczeń prędkości manewrowych z towarami niebezpiecznymi,</w:t>
      </w:r>
    </w:p>
    <w:p w14:paraId="4D112BA1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podwyższenie prędkości jazdy bez znajomości szlaku z 40 do 60 km/h dla pociągów pasażerskich w sytuacjach nadzwyczajnych,</w:t>
      </w:r>
    </w:p>
    <w:p w14:paraId="26C39D00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podwyższenie prędkości z 20 do 40 km/h w przypadku dalszej jazdy po zatrzymaniu pociągu przed semaforem samoczynnym wskazującym sygnał S1 „Stój” oraz w przypadku wyprawienia pociągu na sygnał zastępczy (</w:t>
      </w:r>
      <w:proofErr w:type="spellStart"/>
      <w:r w:rsidRPr="00071AC9">
        <w:rPr>
          <w:rFonts w:eastAsia="Times New Roman" w:cs="Arial"/>
          <w:spacing w:val="4"/>
        </w:rPr>
        <w:t>Sz</w:t>
      </w:r>
      <w:proofErr w:type="spellEnd"/>
      <w:r w:rsidRPr="00071AC9">
        <w:rPr>
          <w:rFonts w:eastAsia="Times New Roman" w:cs="Arial"/>
          <w:spacing w:val="4"/>
        </w:rPr>
        <w:t xml:space="preserve">) na szlak z blokadą samoczynną </w:t>
      </w:r>
    </w:p>
    <w:p w14:paraId="396AD6DA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lastRenderedPageBreak/>
        <w:t>prędkość 40 km/h przy wyprawieniu pociągu na szlak na sygnał zastępczy (</w:t>
      </w:r>
      <w:proofErr w:type="spellStart"/>
      <w:r w:rsidRPr="00071AC9">
        <w:rPr>
          <w:rFonts w:eastAsia="Times New Roman" w:cs="Arial"/>
          <w:spacing w:val="4"/>
        </w:rPr>
        <w:t>Sz</w:t>
      </w:r>
      <w:proofErr w:type="spellEnd"/>
      <w:r w:rsidRPr="00071AC9">
        <w:rPr>
          <w:rFonts w:eastAsia="Times New Roman" w:cs="Arial"/>
          <w:spacing w:val="4"/>
        </w:rPr>
        <w:t>) w będzie obowiązywać „do końca rozjazdów w okręgu zwrotnicowym osłanianych semaforem”, zamiast „w granicach posterunku ruchu”, jak obecnie,</w:t>
      </w:r>
    </w:p>
    <w:p w14:paraId="52C13878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wydłużenia ważności próby hamulca z 12 do 24h w przypadku, gdy zostało wyłączone zasilanie sprężonym powietrzem urządzeń hamulcowych,</w:t>
      </w:r>
    </w:p>
    <w:p w14:paraId="59A0342D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umożliwienie podawania sygnałów odjazdu pociągu pasażerskiego również przez konduktora (nie tylko kierownika pociągu, jak obecnie),</w:t>
      </w:r>
    </w:p>
    <w:p w14:paraId="71FE815B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zniesienie nakazu oględzin technicznych pociągów z prędkością powyżej 120 km/h na stacjach zwrotnych,</w:t>
      </w:r>
    </w:p>
    <w:p w14:paraId="4BB5662F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umożliwienie możliwości stosowania na semaforach (fakultatywnie) listew białych lub biało-czerwonych wskazujących rodzaj semafora (samoczynny, półsamoczynny) zamiast malowania ich masztów, a listwy biało-czarne będą mogły być na tarczach ostrzegawczych przejazdowych.</w:t>
      </w:r>
    </w:p>
    <w:p w14:paraId="091E0918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 xml:space="preserve">wprowadzenie nowego wskaźnika W 21a jako </w:t>
      </w:r>
      <w:proofErr w:type="spellStart"/>
      <w:r w:rsidRPr="00071AC9">
        <w:rPr>
          <w:rFonts w:eastAsia="Times New Roman" w:cs="Arial"/>
          <w:spacing w:val="4"/>
        </w:rPr>
        <w:t>przedwskaźnika</w:t>
      </w:r>
      <w:proofErr w:type="spellEnd"/>
      <w:r w:rsidRPr="00071AC9">
        <w:rPr>
          <w:rFonts w:eastAsia="Times New Roman" w:cs="Arial"/>
          <w:spacing w:val="4"/>
        </w:rPr>
        <w:t xml:space="preserve"> przed wskaźnikiem W 21. Wskaźnik W 21a będzie fakultatywny (stosowany na zarządzenie zarządcy infrastruktury) oraz na projektach pilotażowych,</w:t>
      </w:r>
    </w:p>
    <w:p w14:paraId="604FA666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umożliwienie zarządcom infrastruktury uruchomienia projektów pilotażowych nowego systemu sygnalizacji,</w:t>
      </w:r>
    </w:p>
    <w:p w14:paraId="6AAF783C" w14:textId="77777777" w:rsidR="00913CE3" w:rsidRPr="00071AC9" w:rsidRDefault="00913CE3" w:rsidP="00071AC9">
      <w:pPr>
        <w:pStyle w:val="Akapitzlist"/>
        <w:numPr>
          <w:ilvl w:val="0"/>
          <w:numId w:val="3"/>
        </w:numPr>
        <w:spacing w:after="200" w:line="360" w:lineRule="auto"/>
        <w:jc w:val="both"/>
        <w:rPr>
          <w:rFonts w:eastAsia="Times New Roman" w:cs="Arial"/>
          <w:spacing w:val="4"/>
        </w:rPr>
      </w:pPr>
      <w:r w:rsidRPr="00071AC9">
        <w:rPr>
          <w:rFonts w:eastAsia="Times New Roman" w:cs="Arial"/>
          <w:spacing w:val="4"/>
        </w:rPr>
        <w:t>umożliwienie stosowania wskaźników W 19 i W 20 jako tablice (nie wskaźniki świetlne) na semaforach samoczynnych (eliminacja ograniczeń prędkości na brak drogi hamowania na ostatnim odstępie blokady samoczynnej przed semaforem wjazdowym).</w:t>
      </w:r>
    </w:p>
    <w:p w14:paraId="68A48630" w14:textId="77777777" w:rsidR="00913CE3" w:rsidRPr="00071AC9" w:rsidRDefault="00913CE3" w:rsidP="00071AC9">
      <w:pPr>
        <w:spacing w:line="360" w:lineRule="auto"/>
        <w:jc w:val="both"/>
        <w:rPr>
          <w:rFonts w:cs="Arial"/>
          <w:spacing w:val="4"/>
        </w:rPr>
      </w:pPr>
      <w:r w:rsidRPr="00071AC9">
        <w:rPr>
          <w:rFonts w:cs="Arial"/>
          <w:spacing w:val="4"/>
        </w:rPr>
        <w:t>Nowe przepisy rozporządzenia wejdą w życie 14 dni od jego publikacji w Dzienniku Ustaw, z wyjątkiem nowych tablic hamowania, które pojawią się 14 grudnia 2025 r, a więc w dniu wejścia w życie nowego rocznego rozkładu jazdy pociągów 2025/26.</w:t>
      </w:r>
    </w:p>
    <w:p w14:paraId="0ABCCAF7" w14:textId="77777777" w:rsidR="00913CE3" w:rsidRPr="00071AC9" w:rsidRDefault="00913CE3" w:rsidP="00071AC9">
      <w:pPr>
        <w:spacing w:line="360" w:lineRule="auto"/>
        <w:rPr>
          <w:rFonts w:cs="Arial"/>
        </w:rPr>
      </w:pPr>
    </w:p>
    <w:p w14:paraId="72147C82" w14:textId="44263791" w:rsidR="001A798A" w:rsidRPr="00071AC9" w:rsidRDefault="004C0355" w:rsidP="00071AC9">
      <w:pPr>
        <w:spacing w:before="120" w:after="120" w:line="360" w:lineRule="auto"/>
        <w:rPr>
          <w:rFonts w:eastAsia="Calibri" w:cs="Arial"/>
          <w:color w:val="1A1A1A"/>
          <w:shd w:val="clear" w:color="auto" w:fill="FFFFFF"/>
        </w:rPr>
      </w:pPr>
      <w:r w:rsidRPr="00071AC9">
        <w:rPr>
          <w:rFonts w:cs="Arial"/>
          <w:color w:val="000000" w:themeColor="text1"/>
        </w:rPr>
        <w:t xml:space="preserve"> </w:t>
      </w:r>
      <w:r w:rsidR="002B68B0" w:rsidRPr="00071AC9">
        <w:rPr>
          <w:rFonts w:eastAsia="Calibri" w:cs="Arial"/>
          <w:b/>
          <w:bCs/>
          <w:color w:val="1A1A1A"/>
          <w:shd w:val="clear" w:color="auto" w:fill="FFFFFF"/>
        </w:rPr>
        <w:t>Kontakt dla mediów:</w:t>
      </w:r>
      <w:r w:rsidR="002B68B0" w:rsidRPr="00071AC9">
        <w:rPr>
          <w:rFonts w:eastAsia="Calibri" w:cs="Arial"/>
          <w:color w:val="1A1A1A"/>
        </w:rPr>
        <w:br/>
      </w:r>
      <w:r w:rsidR="00071AC9">
        <w:rPr>
          <w:rFonts w:eastAsia="Calibri" w:cs="Arial"/>
          <w:color w:val="1A1A1A"/>
          <w:shd w:val="clear" w:color="auto" w:fill="FFFFFF"/>
        </w:rPr>
        <w:t>Z</w:t>
      </w:r>
      <w:r w:rsidR="007D3E21" w:rsidRPr="00071AC9">
        <w:rPr>
          <w:rFonts w:eastAsia="Calibri" w:cs="Arial"/>
          <w:color w:val="1A1A1A"/>
          <w:shd w:val="clear" w:color="auto" w:fill="FFFFFF"/>
        </w:rPr>
        <w:t>espół</w:t>
      </w:r>
      <w:r w:rsidR="00246C1C" w:rsidRPr="00071AC9">
        <w:rPr>
          <w:rFonts w:eastAsia="Calibri" w:cs="Arial"/>
          <w:color w:val="1A1A1A"/>
          <w:shd w:val="clear" w:color="auto" w:fill="FFFFFF"/>
        </w:rPr>
        <w:t xml:space="preserve"> prasowy</w:t>
      </w:r>
      <w:r w:rsidR="002B68B0" w:rsidRPr="00071AC9">
        <w:rPr>
          <w:rFonts w:eastAsia="Calibri" w:cs="Arial"/>
          <w:color w:val="1A1A1A"/>
        </w:rPr>
        <w:br/>
      </w:r>
      <w:r w:rsidR="002B68B0" w:rsidRPr="00071AC9">
        <w:rPr>
          <w:rFonts w:eastAsia="Calibri" w:cs="Arial"/>
          <w:color w:val="1A1A1A"/>
          <w:shd w:val="clear" w:color="auto" w:fill="FFFFFF"/>
        </w:rPr>
        <w:t>PKP Polskie Linie Kolejowe S.A.</w:t>
      </w:r>
      <w:r w:rsidR="002B68B0" w:rsidRPr="00071AC9">
        <w:rPr>
          <w:rFonts w:eastAsia="Calibri" w:cs="Arial"/>
          <w:color w:val="1A1A1A"/>
        </w:rPr>
        <w:br/>
      </w:r>
      <w:r w:rsidR="002B68B0" w:rsidRPr="00071AC9">
        <w:rPr>
          <w:rFonts w:eastAsia="Calibri" w:cs="Arial"/>
          <w:color w:val="1A1A1A"/>
          <w:shd w:val="clear" w:color="auto" w:fill="FFFFFF"/>
        </w:rPr>
        <w:t>rzecznik@plk-sa.pl</w:t>
      </w:r>
      <w:r w:rsidR="002B68B0" w:rsidRPr="00071AC9">
        <w:rPr>
          <w:rFonts w:eastAsia="Calibri" w:cs="Arial"/>
          <w:color w:val="1A1A1A"/>
        </w:rPr>
        <w:br/>
      </w:r>
      <w:r w:rsidR="002B68B0" w:rsidRPr="00071AC9">
        <w:rPr>
          <w:rFonts w:eastAsia="Calibri" w:cs="Arial"/>
          <w:color w:val="1A1A1A"/>
          <w:shd w:val="clear" w:color="auto" w:fill="FFFFFF"/>
        </w:rPr>
        <w:t>T</w:t>
      </w:r>
      <w:r w:rsidR="006014D8" w:rsidRPr="00071AC9">
        <w:rPr>
          <w:rFonts w:eastAsia="Calibri" w:cs="Arial"/>
          <w:color w:val="1A1A1A"/>
          <w:shd w:val="clear" w:color="auto" w:fill="FFFFFF"/>
        </w:rPr>
        <w:t>el</w:t>
      </w:r>
      <w:r w:rsidR="002B68B0" w:rsidRPr="00071AC9">
        <w:rPr>
          <w:rFonts w:eastAsia="Calibri" w:cs="Arial"/>
          <w:color w:val="1A1A1A"/>
          <w:shd w:val="clear" w:color="auto" w:fill="FFFFFF"/>
        </w:rPr>
        <w:t xml:space="preserve">: +48 </w:t>
      </w:r>
      <w:r w:rsidR="00A81337" w:rsidRPr="00071AC9">
        <w:rPr>
          <w:rFonts w:eastAsia="Calibri" w:cs="Arial"/>
          <w:color w:val="1A1A1A"/>
          <w:shd w:val="clear" w:color="auto" w:fill="FFFFFF"/>
        </w:rPr>
        <w:t>22</w:t>
      </w:r>
      <w:r w:rsidR="00071AC9">
        <w:rPr>
          <w:rFonts w:eastAsia="Calibri" w:cs="Arial"/>
          <w:color w:val="1A1A1A"/>
          <w:shd w:val="clear" w:color="auto" w:fill="FFFFFF"/>
        </w:rPr>
        <w:t xml:space="preserve"> </w:t>
      </w:r>
      <w:r w:rsidR="00A81337" w:rsidRPr="00071AC9">
        <w:rPr>
          <w:rFonts w:eastAsia="Calibri" w:cs="Arial"/>
          <w:color w:val="1A1A1A"/>
          <w:shd w:val="clear" w:color="auto" w:fill="FFFFFF"/>
        </w:rPr>
        <w:t>473 30 02</w:t>
      </w:r>
    </w:p>
    <w:sectPr w:rsidR="001A798A" w:rsidRPr="00071AC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DEEA" w14:textId="77777777" w:rsidR="00760F14" w:rsidRDefault="00760F14" w:rsidP="009D1AEB">
      <w:pPr>
        <w:spacing w:after="0" w:line="240" w:lineRule="auto"/>
      </w:pPr>
      <w:r>
        <w:separator/>
      </w:r>
    </w:p>
  </w:endnote>
  <w:endnote w:type="continuationSeparator" w:id="0">
    <w:p w14:paraId="25DFEDF3" w14:textId="77777777" w:rsidR="00760F14" w:rsidRDefault="00760F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6F9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B0C9DBE" w14:textId="69C90BA0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E0C4A1A" w14:textId="77777777" w:rsidR="00A8040E" w:rsidRPr="00A8040E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883BD9B" w14:textId="053186C2" w:rsidR="00860074" w:rsidRPr="00860074" w:rsidRDefault="00A8040E" w:rsidP="00A8040E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4653E5" w:rsidRPr="004653E5">
      <w:rPr>
        <w:rFonts w:cs="Arial"/>
        <w:color w:val="727271"/>
        <w:sz w:val="14"/>
        <w:szCs w:val="14"/>
      </w:rPr>
      <w:t>3</w:t>
    </w:r>
    <w:r w:rsidR="00E8102F">
      <w:rPr>
        <w:rFonts w:cs="Arial"/>
        <w:color w:val="727271"/>
        <w:sz w:val="14"/>
        <w:szCs w:val="14"/>
      </w:rPr>
      <w:t>4</w:t>
    </w:r>
    <w:r w:rsidR="004653E5" w:rsidRPr="004653E5">
      <w:rPr>
        <w:rFonts w:cs="Arial"/>
        <w:color w:val="727271"/>
        <w:sz w:val="14"/>
        <w:szCs w:val="14"/>
      </w:rPr>
      <w:t>.</w:t>
    </w:r>
    <w:r w:rsidR="00E8102F">
      <w:rPr>
        <w:rFonts w:cs="Arial"/>
        <w:color w:val="727271"/>
        <w:sz w:val="14"/>
        <w:szCs w:val="14"/>
      </w:rPr>
      <w:t>734</w:t>
    </w:r>
    <w:r w:rsidR="004653E5" w:rsidRPr="004653E5">
      <w:rPr>
        <w:rFonts w:cs="Arial"/>
        <w:color w:val="727271"/>
        <w:sz w:val="14"/>
        <w:szCs w:val="14"/>
      </w:rPr>
      <w:t>.</w:t>
    </w:r>
    <w:r w:rsidR="00E8102F">
      <w:rPr>
        <w:rFonts w:cs="Arial"/>
        <w:color w:val="727271"/>
        <w:sz w:val="14"/>
        <w:szCs w:val="14"/>
      </w:rPr>
      <w:t>824</w:t>
    </w:r>
    <w:r w:rsidR="004653E5"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3A80" w14:textId="77777777" w:rsidR="00760F14" w:rsidRDefault="00760F14" w:rsidP="009D1AEB">
      <w:pPr>
        <w:spacing w:after="0" w:line="240" w:lineRule="auto"/>
      </w:pPr>
      <w:r>
        <w:separator/>
      </w:r>
    </w:p>
  </w:footnote>
  <w:footnote w:type="continuationSeparator" w:id="0">
    <w:p w14:paraId="6FFA1B72" w14:textId="77777777" w:rsidR="00760F14" w:rsidRDefault="00760F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4DB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E04090" wp14:editId="5C19ABF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C047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684C7D6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EF33ED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4BDF5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682E8D6" w14:textId="4163534A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22 473 23 </w:t>
                          </w:r>
                          <w:r w:rsidR="0071499C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34</w:t>
                          </w:r>
                        </w:p>
                        <w:p w14:paraId="072B2AD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E165BE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AD1A8A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040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3C047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684C7D6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EF33ED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4BDF5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682E8D6" w14:textId="4163534A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22 473 23 </w:t>
                    </w:r>
                    <w:r w:rsidR="0071499C">
                      <w:rPr>
                        <w:rFonts w:cs="Arial"/>
                        <w:sz w:val="16"/>
                        <w:szCs w:val="16"/>
                        <w:lang w:val="en-US"/>
                      </w:rPr>
                      <w:t>34</w:t>
                    </w:r>
                  </w:p>
                  <w:p w14:paraId="072B2AD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E165BE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AD1A8A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FE78397" wp14:editId="4FB015A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9545300"/>
    <w:multiLevelType w:val="hybridMultilevel"/>
    <w:tmpl w:val="D4EE4FEE"/>
    <w:lvl w:ilvl="0" w:tplc="0B5A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D7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6F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C4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865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323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69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6A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F06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467620">
    <w:abstractNumId w:val="1"/>
  </w:num>
  <w:num w:numId="2" w16cid:durableId="1650816420">
    <w:abstractNumId w:val="0"/>
  </w:num>
  <w:num w:numId="3" w16cid:durableId="1170291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1B6"/>
    <w:rsid w:val="00016B7C"/>
    <w:rsid w:val="00025123"/>
    <w:rsid w:val="00026ABB"/>
    <w:rsid w:val="0003057D"/>
    <w:rsid w:val="000415AE"/>
    <w:rsid w:val="00044D22"/>
    <w:rsid w:val="00050B93"/>
    <w:rsid w:val="00051580"/>
    <w:rsid w:val="00053CDD"/>
    <w:rsid w:val="00055228"/>
    <w:rsid w:val="00064D36"/>
    <w:rsid w:val="00071691"/>
    <w:rsid w:val="000717A6"/>
    <w:rsid w:val="00071AC9"/>
    <w:rsid w:val="000844A0"/>
    <w:rsid w:val="000A3473"/>
    <w:rsid w:val="000C1D86"/>
    <w:rsid w:val="000C5154"/>
    <w:rsid w:val="000D261F"/>
    <w:rsid w:val="000D344F"/>
    <w:rsid w:val="000E742B"/>
    <w:rsid w:val="000F10A0"/>
    <w:rsid w:val="00103508"/>
    <w:rsid w:val="00107863"/>
    <w:rsid w:val="00123BDA"/>
    <w:rsid w:val="00130BD9"/>
    <w:rsid w:val="001436EF"/>
    <w:rsid w:val="00145AB1"/>
    <w:rsid w:val="00150360"/>
    <w:rsid w:val="00154A05"/>
    <w:rsid w:val="001711CE"/>
    <w:rsid w:val="001770C2"/>
    <w:rsid w:val="00180FC0"/>
    <w:rsid w:val="001960C7"/>
    <w:rsid w:val="001A798A"/>
    <w:rsid w:val="001B661F"/>
    <w:rsid w:val="001C6A2B"/>
    <w:rsid w:val="001D0F35"/>
    <w:rsid w:val="001D44E2"/>
    <w:rsid w:val="001E6266"/>
    <w:rsid w:val="001E6B53"/>
    <w:rsid w:val="001F5B64"/>
    <w:rsid w:val="00200BE8"/>
    <w:rsid w:val="00207EC4"/>
    <w:rsid w:val="0022606D"/>
    <w:rsid w:val="00226085"/>
    <w:rsid w:val="00232D0B"/>
    <w:rsid w:val="00236985"/>
    <w:rsid w:val="002412EC"/>
    <w:rsid w:val="00241F53"/>
    <w:rsid w:val="00246C1C"/>
    <w:rsid w:val="00250019"/>
    <w:rsid w:val="00257910"/>
    <w:rsid w:val="00277762"/>
    <w:rsid w:val="002777E0"/>
    <w:rsid w:val="00291328"/>
    <w:rsid w:val="002B0C4B"/>
    <w:rsid w:val="002B68B0"/>
    <w:rsid w:val="002C3757"/>
    <w:rsid w:val="002D27B8"/>
    <w:rsid w:val="002D77B8"/>
    <w:rsid w:val="002E10E5"/>
    <w:rsid w:val="002F16C9"/>
    <w:rsid w:val="002F6767"/>
    <w:rsid w:val="0030576F"/>
    <w:rsid w:val="00341ED3"/>
    <w:rsid w:val="0034546A"/>
    <w:rsid w:val="00352D1F"/>
    <w:rsid w:val="00357186"/>
    <w:rsid w:val="00367168"/>
    <w:rsid w:val="0036730F"/>
    <w:rsid w:val="003760AC"/>
    <w:rsid w:val="00380E6D"/>
    <w:rsid w:val="00390AD1"/>
    <w:rsid w:val="0039429A"/>
    <w:rsid w:val="003A5D20"/>
    <w:rsid w:val="003A67CB"/>
    <w:rsid w:val="003B39B2"/>
    <w:rsid w:val="003C746C"/>
    <w:rsid w:val="003C797A"/>
    <w:rsid w:val="003D3052"/>
    <w:rsid w:val="003D73B5"/>
    <w:rsid w:val="003E277B"/>
    <w:rsid w:val="003E3EE8"/>
    <w:rsid w:val="003F0B72"/>
    <w:rsid w:val="003F0C77"/>
    <w:rsid w:val="00401543"/>
    <w:rsid w:val="00402522"/>
    <w:rsid w:val="0040461F"/>
    <w:rsid w:val="00404C5B"/>
    <w:rsid w:val="004123AD"/>
    <w:rsid w:val="0042311B"/>
    <w:rsid w:val="004253BE"/>
    <w:rsid w:val="004263DF"/>
    <w:rsid w:val="00457358"/>
    <w:rsid w:val="004653E5"/>
    <w:rsid w:val="00470F8F"/>
    <w:rsid w:val="00473999"/>
    <w:rsid w:val="00476F90"/>
    <w:rsid w:val="004908E0"/>
    <w:rsid w:val="00495F56"/>
    <w:rsid w:val="004974AC"/>
    <w:rsid w:val="004A6938"/>
    <w:rsid w:val="004A7AF5"/>
    <w:rsid w:val="004C0355"/>
    <w:rsid w:val="004C3F28"/>
    <w:rsid w:val="004D40B8"/>
    <w:rsid w:val="004F7552"/>
    <w:rsid w:val="005135F5"/>
    <w:rsid w:val="005219CE"/>
    <w:rsid w:val="00541B7D"/>
    <w:rsid w:val="005455CD"/>
    <w:rsid w:val="005507D5"/>
    <w:rsid w:val="00555B52"/>
    <w:rsid w:val="0056078E"/>
    <w:rsid w:val="00564E0B"/>
    <w:rsid w:val="0058500E"/>
    <w:rsid w:val="005854A2"/>
    <w:rsid w:val="0059049E"/>
    <w:rsid w:val="00593FCE"/>
    <w:rsid w:val="00595F7D"/>
    <w:rsid w:val="005C0934"/>
    <w:rsid w:val="005C2064"/>
    <w:rsid w:val="005C6319"/>
    <w:rsid w:val="005D343A"/>
    <w:rsid w:val="005D62E7"/>
    <w:rsid w:val="005E49BB"/>
    <w:rsid w:val="005E5AA0"/>
    <w:rsid w:val="005F7C3E"/>
    <w:rsid w:val="006014D8"/>
    <w:rsid w:val="00601AA3"/>
    <w:rsid w:val="00617023"/>
    <w:rsid w:val="006342E4"/>
    <w:rsid w:val="006345DE"/>
    <w:rsid w:val="00635BDD"/>
    <w:rsid w:val="0063625B"/>
    <w:rsid w:val="006474FF"/>
    <w:rsid w:val="00657025"/>
    <w:rsid w:val="006631C0"/>
    <w:rsid w:val="0066405E"/>
    <w:rsid w:val="00666887"/>
    <w:rsid w:val="00676ED8"/>
    <w:rsid w:val="00680497"/>
    <w:rsid w:val="00684535"/>
    <w:rsid w:val="00697D9C"/>
    <w:rsid w:val="006A5833"/>
    <w:rsid w:val="006B12A8"/>
    <w:rsid w:val="006B4F56"/>
    <w:rsid w:val="006C128C"/>
    <w:rsid w:val="006C6C1C"/>
    <w:rsid w:val="006D55EB"/>
    <w:rsid w:val="006E44D4"/>
    <w:rsid w:val="0070115F"/>
    <w:rsid w:val="007053F8"/>
    <w:rsid w:val="0071254E"/>
    <w:rsid w:val="0071499C"/>
    <w:rsid w:val="00743C3A"/>
    <w:rsid w:val="007524FA"/>
    <w:rsid w:val="00760F14"/>
    <w:rsid w:val="00770EB2"/>
    <w:rsid w:val="00791CE3"/>
    <w:rsid w:val="00794B4A"/>
    <w:rsid w:val="00797ACF"/>
    <w:rsid w:val="007A6D14"/>
    <w:rsid w:val="007B22CE"/>
    <w:rsid w:val="007C2154"/>
    <w:rsid w:val="007C3D42"/>
    <w:rsid w:val="007C57EC"/>
    <w:rsid w:val="007C762F"/>
    <w:rsid w:val="007D3448"/>
    <w:rsid w:val="007D3E21"/>
    <w:rsid w:val="007D4F62"/>
    <w:rsid w:val="007D7E5F"/>
    <w:rsid w:val="007E62AE"/>
    <w:rsid w:val="007F3648"/>
    <w:rsid w:val="007F670D"/>
    <w:rsid w:val="00834236"/>
    <w:rsid w:val="008404CB"/>
    <w:rsid w:val="008406F2"/>
    <w:rsid w:val="00860074"/>
    <w:rsid w:val="00867884"/>
    <w:rsid w:val="00870D98"/>
    <w:rsid w:val="00872AAC"/>
    <w:rsid w:val="008808B0"/>
    <w:rsid w:val="00880D01"/>
    <w:rsid w:val="00881584"/>
    <w:rsid w:val="00881FA9"/>
    <w:rsid w:val="0088755B"/>
    <w:rsid w:val="0089668D"/>
    <w:rsid w:val="008B05EC"/>
    <w:rsid w:val="008B5C93"/>
    <w:rsid w:val="008C2EAA"/>
    <w:rsid w:val="008C5DC7"/>
    <w:rsid w:val="008D1A8D"/>
    <w:rsid w:val="008D5441"/>
    <w:rsid w:val="008D5DE4"/>
    <w:rsid w:val="008E5B48"/>
    <w:rsid w:val="008F0B7E"/>
    <w:rsid w:val="008F1591"/>
    <w:rsid w:val="00907251"/>
    <w:rsid w:val="00913CE3"/>
    <w:rsid w:val="00922625"/>
    <w:rsid w:val="00925997"/>
    <w:rsid w:val="009261FA"/>
    <w:rsid w:val="009444D7"/>
    <w:rsid w:val="00957943"/>
    <w:rsid w:val="00964D3D"/>
    <w:rsid w:val="00975836"/>
    <w:rsid w:val="0099391C"/>
    <w:rsid w:val="00997A1D"/>
    <w:rsid w:val="009A16D8"/>
    <w:rsid w:val="009C1294"/>
    <w:rsid w:val="009C383C"/>
    <w:rsid w:val="009D09CD"/>
    <w:rsid w:val="009D1AEB"/>
    <w:rsid w:val="009D3F4D"/>
    <w:rsid w:val="009E5DC8"/>
    <w:rsid w:val="009E6C02"/>
    <w:rsid w:val="009E7FDE"/>
    <w:rsid w:val="009F520E"/>
    <w:rsid w:val="009F5AAF"/>
    <w:rsid w:val="00A15AED"/>
    <w:rsid w:val="00A16727"/>
    <w:rsid w:val="00A16756"/>
    <w:rsid w:val="00A26BF3"/>
    <w:rsid w:val="00A33A2E"/>
    <w:rsid w:val="00A3443C"/>
    <w:rsid w:val="00A463DC"/>
    <w:rsid w:val="00A8040E"/>
    <w:rsid w:val="00A81337"/>
    <w:rsid w:val="00A957FF"/>
    <w:rsid w:val="00AA2991"/>
    <w:rsid w:val="00AB3914"/>
    <w:rsid w:val="00AC17BE"/>
    <w:rsid w:val="00AD26E2"/>
    <w:rsid w:val="00AD6870"/>
    <w:rsid w:val="00B0149B"/>
    <w:rsid w:val="00B11E31"/>
    <w:rsid w:val="00B219DD"/>
    <w:rsid w:val="00B27E58"/>
    <w:rsid w:val="00B32E8D"/>
    <w:rsid w:val="00B36F06"/>
    <w:rsid w:val="00B379AD"/>
    <w:rsid w:val="00B42A55"/>
    <w:rsid w:val="00B465CA"/>
    <w:rsid w:val="00B51A38"/>
    <w:rsid w:val="00B5494A"/>
    <w:rsid w:val="00B640D2"/>
    <w:rsid w:val="00B74CED"/>
    <w:rsid w:val="00B82BB2"/>
    <w:rsid w:val="00BA23E2"/>
    <w:rsid w:val="00BA7D45"/>
    <w:rsid w:val="00BB4945"/>
    <w:rsid w:val="00BD3E2D"/>
    <w:rsid w:val="00BE0DEA"/>
    <w:rsid w:val="00BE362D"/>
    <w:rsid w:val="00BF37CA"/>
    <w:rsid w:val="00C1107E"/>
    <w:rsid w:val="00C15EB6"/>
    <w:rsid w:val="00C21D65"/>
    <w:rsid w:val="00C41FBD"/>
    <w:rsid w:val="00C45098"/>
    <w:rsid w:val="00C511DF"/>
    <w:rsid w:val="00C56DE7"/>
    <w:rsid w:val="00C64FEA"/>
    <w:rsid w:val="00C743F8"/>
    <w:rsid w:val="00C83FA6"/>
    <w:rsid w:val="00C93FF5"/>
    <w:rsid w:val="00CA2A50"/>
    <w:rsid w:val="00CA335F"/>
    <w:rsid w:val="00CB00A2"/>
    <w:rsid w:val="00CB5453"/>
    <w:rsid w:val="00CC445B"/>
    <w:rsid w:val="00CE3E3A"/>
    <w:rsid w:val="00CF2DBB"/>
    <w:rsid w:val="00D01A8D"/>
    <w:rsid w:val="00D04864"/>
    <w:rsid w:val="00D11C0B"/>
    <w:rsid w:val="00D149FC"/>
    <w:rsid w:val="00D20B5D"/>
    <w:rsid w:val="00D25BD3"/>
    <w:rsid w:val="00D42299"/>
    <w:rsid w:val="00D474A3"/>
    <w:rsid w:val="00D60D71"/>
    <w:rsid w:val="00D653E1"/>
    <w:rsid w:val="00D6664D"/>
    <w:rsid w:val="00D74B84"/>
    <w:rsid w:val="00D75D0D"/>
    <w:rsid w:val="00D762F0"/>
    <w:rsid w:val="00D82E8C"/>
    <w:rsid w:val="00D906D7"/>
    <w:rsid w:val="00D95714"/>
    <w:rsid w:val="00DA111A"/>
    <w:rsid w:val="00DA59F0"/>
    <w:rsid w:val="00DB1D64"/>
    <w:rsid w:val="00DC0002"/>
    <w:rsid w:val="00DF22FF"/>
    <w:rsid w:val="00DF2C72"/>
    <w:rsid w:val="00E02499"/>
    <w:rsid w:val="00E06512"/>
    <w:rsid w:val="00E1439C"/>
    <w:rsid w:val="00E242EA"/>
    <w:rsid w:val="00E30A92"/>
    <w:rsid w:val="00E42F2B"/>
    <w:rsid w:val="00E47128"/>
    <w:rsid w:val="00E47472"/>
    <w:rsid w:val="00E678C0"/>
    <w:rsid w:val="00E8102F"/>
    <w:rsid w:val="00EA3375"/>
    <w:rsid w:val="00EA417B"/>
    <w:rsid w:val="00EA5D0D"/>
    <w:rsid w:val="00EC228D"/>
    <w:rsid w:val="00EC2F07"/>
    <w:rsid w:val="00ED4609"/>
    <w:rsid w:val="00ED4C1F"/>
    <w:rsid w:val="00ED7934"/>
    <w:rsid w:val="00EE7E8D"/>
    <w:rsid w:val="00EF66E6"/>
    <w:rsid w:val="00EF6BE8"/>
    <w:rsid w:val="00F05BC8"/>
    <w:rsid w:val="00F07816"/>
    <w:rsid w:val="00F135D3"/>
    <w:rsid w:val="00F349B0"/>
    <w:rsid w:val="00F42123"/>
    <w:rsid w:val="00F51DD5"/>
    <w:rsid w:val="00F5400A"/>
    <w:rsid w:val="00F702D3"/>
    <w:rsid w:val="00F750F0"/>
    <w:rsid w:val="00FA448D"/>
    <w:rsid w:val="00FB2B03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14FB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h4span">
    <w:name w:val="h4span"/>
    <w:basedOn w:val="Domylnaczcionkaakapitu"/>
    <w:rsid w:val="005854A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7C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7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07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07863"/>
    <w:rPr>
      <w:i/>
      <w:iCs/>
    </w:rPr>
  </w:style>
  <w:style w:type="paragraph" w:styleId="Poprawka">
    <w:name w:val="Revision"/>
    <w:hidden/>
    <w:uiPriority w:val="99"/>
    <w:semiHidden/>
    <w:rsid w:val="00D75D0D"/>
    <w:pPr>
      <w:spacing w:after="0" w:line="240" w:lineRule="auto"/>
    </w:pPr>
    <w:rPr>
      <w:rFonts w:ascii="Arial" w:hAnsi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512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2512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2FFA-F4B9-4582-B95E-6DA18269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pociągu, na peronie i przejeździe. Bezpieczne podróże na Wielkanoc</vt:lpstr>
    </vt:vector>
  </TitlesOfParts>
  <Company>PKP PLK S.A.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pociągu, na peronie i przejeździe. Bezpieczne podróże na Wielkanoc</dc:title>
  <dc:subject/>
  <dc:creator>Joanna.Kursa@plk-sa.pl</dc:creator>
  <cp:keywords/>
  <dc:description/>
  <cp:lastModifiedBy>Znajewska-Pawluk Anna</cp:lastModifiedBy>
  <cp:revision>4</cp:revision>
  <cp:lastPrinted>2022-09-12T10:11:00Z</cp:lastPrinted>
  <dcterms:created xsi:type="dcterms:W3CDTF">2025-04-18T12:25:00Z</dcterms:created>
  <dcterms:modified xsi:type="dcterms:W3CDTF">2025-04-18T12:29:00Z</dcterms:modified>
</cp:coreProperties>
</file>