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599F5118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9D1AEB">
      <w:pPr>
        <w:jc w:val="right"/>
        <w:rPr>
          <w:rFonts w:cs="Arial"/>
        </w:rPr>
      </w:pPr>
    </w:p>
    <w:p w14:paraId="029F117D" w14:textId="77777777" w:rsidR="00BB77B1" w:rsidRDefault="008319B7" w:rsidP="00BB77B1">
      <w:pPr>
        <w:spacing w:line="360" w:lineRule="auto"/>
        <w:jc w:val="right"/>
        <w:rPr>
          <w:rFonts w:cs="Arial"/>
        </w:rPr>
      </w:pPr>
      <w:r>
        <w:rPr>
          <w:rFonts w:cs="Arial"/>
        </w:rPr>
        <w:t>Bydgoszcz</w:t>
      </w:r>
      <w:r w:rsidR="00DD08FD">
        <w:rPr>
          <w:rFonts w:cs="Arial"/>
        </w:rPr>
        <w:t xml:space="preserve">, </w:t>
      </w:r>
      <w:r w:rsidR="005518C3">
        <w:rPr>
          <w:rFonts w:cs="Arial"/>
        </w:rPr>
        <w:t>3 października</w:t>
      </w:r>
      <w:r w:rsidR="000602CB" w:rsidRPr="00CD4E47">
        <w:rPr>
          <w:rFonts w:cs="Arial"/>
        </w:rPr>
        <w:t xml:space="preserve"> </w:t>
      </w:r>
      <w:r w:rsidR="00DD08FD">
        <w:rPr>
          <w:rFonts w:cs="Arial"/>
        </w:rPr>
        <w:t>202</w:t>
      </w:r>
      <w:r w:rsidR="005518C3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B231EE0" w14:textId="77777777" w:rsidR="00BB77B1" w:rsidRPr="00BB77B1" w:rsidRDefault="005518C3" w:rsidP="00BB77B1">
      <w:pPr>
        <w:spacing w:line="360" w:lineRule="auto"/>
        <w:rPr>
          <w:b/>
          <w:bCs/>
          <w:sz w:val="24"/>
          <w:szCs w:val="24"/>
        </w:rPr>
      </w:pPr>
      <w:r w:rsidRPr="00BB77B1">
        <w:rPr>
          <w:b/>
          <w:bCs/>
          <w:sz w:val="24"/>
          <w:szCs w:val="24"/>
        </w:rPr>
        <w:t>N</w:t>
      </w:r>
      <w:r w:rsidR="00A61079" w:rsidRPr="00BB77B1">
        <w:rPr>
          <w:b/>
          <w:bCs/>
          <w:sz w:val="24"/>
          <w:szCs w:val="24"/>
        </w:rPr>
        <w:t>a bydgoskim Fordonie</w:t>
      </w:r>
      <w:r w:rsidRPr="00BB77B1">
        <w:rPr>
          <w:b/>
          <w:bCs/>
          <w:sz w:val="24"/>
          <w:szCs w:val="24"/>
        </w:rPr>
        <w:t xml:space="preserve"> nowy peron zachęca do podróżowania koleją</w:t>
      </w:r>
    </w:p>
    <w:p w14:paraId="63A37A06" w14:textId="0C39F466" w:rsidR="00BB77B1" w:rsidRPr="00BB77B1" w:rsidRDefault="000912F1" w:rsidP="00BB77B1">
      <w:pPr>
        <w:spacing w:line="360" w:lineRule="auto"/>
        <w:rPr>
          <w:b/>
          <w:bCs/>
        </w:rPr>
      </w:pPr>
      <w:r w:rsidRPr="00BB77B1">
        <w:rPr>
          <w:b/>
          <w:bCs/>
        </w:rPr>
        <w:t>Na przystanku Bydgoszcz Fordon podróżni wsiadają już do pociągów z przebudowanego peronu</w:t>
      </w:r>
      <w:r w:rsidR="00DA46B2" w:rsidRPr="00BB77B1">
        <w:rPr>
          <w:b/>
          <w:bCs/>
        </w:rPr>
        <w:t xml:space="preserve">. To efekt prac, których celem jest nie tylko lepszy dostęp do kolei w tej części stolicy woj. kujawsko – pomorskiego, ale także poprawa przepustowości trasy w kierunku Chełmży. Wartość realizowanych przez Polskie Linie Kolejowe S.A. robót </w:t>
      </w:r>
      <w:r w:rsidR="002D77BA" w:rsidRPr="00BB77B1">
        <w:rPr>
          <w:b/>
          <w:bCs/>
        </w:rPr>
        <w:t>wynosi około 40 mln zł netto</w:t>
      </w:r>
      <w:r w:rsidR="00BB77B1">
        <w:rPr>
          <w:b/>
          <w:bCs/>
        </w:rPr>
        <w:t xml:space="preserve"> i jest współfinansowana przez Unię Europejską</w:t>
      </w:r>
      <w:r w:rsidR="002D77BA" w:rsidRPr="00BB77B1">
        <w:rPr>
          <w:b/>
          <w:bCs/>
        </w:rPr>
        <w:t xml:space="preserve"> ze środków Krajowego Planu Odbudowy. </w:t>
      </w:r>
      <w:r w:rsidRPr="00BB77B1">
        <w:rPr>
          <w:b/>
          <w:bCs/>
        </w:rPr>
        <w:t xml:space="preserve"> </w:t>
      </w:r>
    </w:p>
    <w:p w14:paraId="10792BE8" w14:textId="77777777" w:rsidR="00BB77B1" w:rsidRDefault="00022C32" w:rsidP="00BB77B1">
      <w:pPr>
        <w:spacing w:line="360" w:lineRule="auto"/>
        <w:rPr>
          <w:bCs/>
        </w:rPr>
      </w:pPr>
      <w:r w:rsidRPr="00022C32">
        <w:rPr>
          <w:bCs/>
        </w:rPr>
        <w:t xml:space="preserve">Wraz z </w:t>
      </w:r>
      <w:r>
        <w:rPr>
          <w:bCs/>
        </w:rPr>
        <w:t xml:space="preserve">zakończeniem </w:t>
      </w:r>
      <w:r w:rsidR="003D5D1D">
        <w:rPr>
          <w:bCs/>
        </w:rPr>
        <w:t xml:space="preserve">zastępczej komunikacji autobusowej, obowiązującej na trasie Bydgoszcz Wschód – Unisław Pomorski (linia kolejowa nr 209 </w:t>
      </w:r>
      <w:r w:rsidR="00B60FB0">
        <w:rPr>
          <w:bCs/>
        </w:rPr>
        <w:t xml:space="preserve">Kowalewo Pomorskie – Bydgoszcz Wschód), udostępniliśmy podróżnym nowy peron </w:t>
      </w:r>
      <w:r w:rsidR="00EE51EF">
        <w:rPr>
          <w:bCs/>
        </w:rPr>
        <w:t xml:space="preserve">nr 2 </w:t>
      </w:r>
      <w:r w:rsidR="00B60FB0">
        <w:rPr>
          <w:bCs/>
        </w:rPr>
        <w:t xml:space="preserve">na modernizowanym przystanku Bydgoszcz Fordon. </w:t>
      </w:r>
    </w:p>
    <w:p w14:paraId="713A5F53" w14:textId="77777777" w:rsidR="00BB77B1" w:rsidRDefault="00B60FB0" w:rsidP="00BB77B1">
      <w:pPr>
        <w:spacing w:line="360" w:lineRule="auto"/>
        <w:rPr>
          <w:bCs/>
        </w:rPr>
      </w:pPr>
      <w:r w:rsidRPr="002633E1">
        <w:rPr>
          <w:bCs/>
        </w:rPr>
        <w:t xml:space="preserve">Z wyższej konstrukcji </w:t>
      </w:r>
      <w:r w:rsidR="002633E1" w:rsidRPr="002633E1">
        <w:rPr>
          <w:bCs/>
        </w:rPr>
        <w:t xml:space="preserve">łatwiej wsiada się do pociągów odjeżdżających w kierunku centrum miasta oraz Chełmży. </w:t>
      </w:r>
      <w:r w:rsidR="00CF5B19">
        <w:rPr>
          <w:bCs/>
        </w:rPr>
        <w:t xml:space="preserve">Peron dostosowany jest do potrzeb osób o ograniczonych możliwościach poruszania się. </w:t>
      </w:r>
      <w:r w:rsidR="00801D62">
        <w:rPr>
          <w:bCs/>
        </w:rPr>
        <w:t xml:space="preserve">W nawierzchni ułożono ścieżki naprowadzające dla osób niewidomych i niedowidzących. Jest wiata, ławki, gabloty informacyjne, nowe oznakowanie oraz </w:t>
      </w:r>
      <w:r w:rsidR="00EE51EF">
        <w:rPr>
          <w:bCs/>
        </w:rPr>
        <w:t xml:space="preserve">oświetlenie z energooszczędnymi oprawami LED. </w:t>
      </w:r>
    </w:p>
    <w:p w14:paraId="053B1C11" w14:textId="77777777" w:rsidR="00BB77B1" w:rsidRDefault="00F176FC" w:rsidP="00BB77B1">
      <w:pPr>
        <w:spacing w:line="360" w:lineRule="auto"/>
        <w:rPr>
          <w:rFonts w:cs="Arial"/>
          <w:bCs/>
        </w:rPr>
      </w:pPr>
      <w:r>
        <w:rPr>
          <w:bCs/>
        </w:rPr>
        <w:t xml:space="preserve">Prace na przystanku </w:t>
      </w:r>
      <w:r w:rsidR="006116B9">
        <w:rPr>
          <w:bCs/>
        </w:rPr>
        <w:t>będą</w:t>
      </w:r>
      <w:r>
        <w:rPr>
          <w:bCs/>
        </w:rPr>
        <w:t xml:space="preserve"> kontynuowane. </w:t>
      </w:r>
      <w:r w:rsidR="004261A7">
        <w:rPr>
          <w:bCs/>
        </w:rPr>
        <w:t>W</w:t>
      </w:r>
      <w:r w:rsidR="008E13F1">
        <w:rPr>
          <w:bCs/>
        </w:rPr>
        <w:t>krótce w</w:t>
      </w:r>
      <w:r>
        <w:rPr>
          <w:bCs/>
        </w:rPr>
        <w:t>ykonawca</w:t>
      </w:r>
      <w:r w:rsidR="008E13F1">
        <w:rPr>
          <w:bCs/>
        </w:rPr>
        <w:t xml:space="preserve"> przystąpi do zabudowy nowych torów oraz przebudowy peronu nr 1.</w:t>
      </w:r>
      <w:r>
        <w:rPr>
          <w:bCs/>
        </w:rPr>
        <w:t xml:space="preserve"> Docelowo przystanek ponownie </w:t>
      </w:r>
      <w:r w:rsidR="005734F8">
        <w:rPr>
          <w:bCs/>
        </w:rPr>
        <w:t xml:space="preserve">stanie się stacją kolejową. Dzięki </w:t>
      </w:r>
      <w:r w:rsidR="005734F8">
        <w:rPr>
          <w:rFonts w:cs="Arial"/>
          <w:bCs/>
        </w:rPr>
        <w:t>przebudowie</w:t>
      </w:r>
      <w:r w:rsidR="005734F8" w:rsidRPr="005734F8">
        <w:rPr>
          <w:rFonts w:cs="Arial"/>
          <w:bCs/>
        </w:rPr>
        <w:t xml:space="preserve"> układu torowego oraz </w:t>
      </w:r>
      <w:r w:rsidR="005734F8">
        <w:rPr>
          <w:rFonts w:cs="Arial"/>
          <w:bCs/>
        </w:rPr>
        <w:t xml:space="preserve">modernizacji </w:t>
      </w:r>
      <w:r w:rsidR="005734F8" w:rsidRPr="005734F8">
        <w:rPr>
          <w:rFonts w:cs="Arial"/>
          <w:bCs/>
        </w:rPr>
        <w:t xml:space="preserve">sieci trakcyjnej ponownie </w:t>
      </w:r>
      <w:r w:rsidR="005734F8">
        <w:rPr>
          <w:rFonts w:cs="Arial"/>
          <w:bCs/>
        </w:rPr>
        <w:t>możliwe będzie</w:t>
      </w:r>
      <w:r w:rsidR="005734F8" w:rsidRPr="005734F8">
        <w:rPr>
          <w:rFonts w:cs="Arial"/>
          <w:bCs/>
        </w:rPr>
        <w:t xml:space="preserve"> mijanie się na stacji pociągów prowadzonych trakcją spalinową i elektryczną.</w:t>
      </w:r>
      <w:r w:rsidR="001E2E0C">
        <w:rPr>
          <w:rFonts w:cs="Arial"/>
          <w:bCs/>
        </w:rPr>
        <w:t xml:space="preserve"> Tak jak przed 1997 r. będzie również możliw</w:t>
      </w:r>
      <w:r w:rsidR="001562EF">
        <w:rPr>
          <w:rFonts w:cs="Arial"/>
          <w:bCs/>
        </w:rPr>
        <w:t>a obsługa</w:t>
      </w:r>
      <w:r w:rsidR="001E2E0C">
        <w:rPr>
          <w:rFonts w:cs="Arial"/>
          <w:bCs/>
        </w:rPr>
        <w:t xml:space="preserve"> składów towarowych.</w:t>
      </w:r>
    </w:p>
    <w:p w14:paraId="4C2B69A6" w14:textId="77777777" w:rsidR="00BB77B1" w:rsidRDefault="005D24D4" w:rsidP="00BB77B1">
      <w:pPr>
        <w:spacing w:line="360" w:lineRule="auto"/>
        <w:rPr>
          <w:rFonts w:cs="Arial"/>
        </w:rPr>
      </w:pPr>
      <w:r w:rsidRPr="00DC45FD">
        <w:rPr>
          <w:bCs/>
        </w:rPr>
        <w:t xml:space="preserve">Lepszy dostęp do kolei zapewni nowy </w:t>
      </w:r>
      <w:r w:rsidR="00DC45FD" w:rsidRPr="00DC45FD">
        <w:rPr>
          <w:bCs/>
        </w:rPr>
        <w:t xml:space="preserve">przystanek </w:t>
      </w:r>
      <w:r w:rsidR="00DC45FD" w:rsidRPr="00DC45FD">
        <w:rPr>
          <w:rFonts w:cs="Arial"/>
          <w:bCs/>
        </w:rPr>
        <w:t>Bydgoszcz Stary Fordon, który powstaje w sąsiedztwie wiaduktu przy ul. Fordońskiej</w:t>
      </w:r>
      <w:r w:rsidR="00257A68">
        <w:rPr>
          <w:rFonts w:cs="Arial"/>
          <w:bCs/>
        </w:rPr>
        <w:t xml:space="preserve">. </w:t>
      </w:r>
      <w:r w:rsidR="00E01413" w:rsidRPr="00257A68">
        <w:rPr>
          <w:rFonts w:cs="Arial"/>
          <w:bCs/>
        </w:rPr>
        <w:t>N</w:t>
      </w:r>
      <w:r w:rsidR="00F01A15" w:rsidRPr="00257A68">
        <w:rPr>
          <w:rFonts w:cs="Arial"/>
          <w:bCs/>
        </w:rPr>
        <w:t xml:space="preserve">owe urządzenia sterowania ruchem kolejowym zapewnią sprawne i bezpieczne prowadzenie pociągów </w:t>
      </w:r>
      <w:r w:rsidR="009641C9" w:rsidRPr="00257A68">
        <w:rPr>
          <w:rFonts w:cs="Arial"/>
          <w:bCs/>
        </w:rPr>
        <w:t>na</w:t>
      </w:r>
      <w:r w:rsidR="00F01A15" w:rsidRPr="00257A68">
        <w:rPr>
          <w:rFonts w:cs="Arial"/>
          <w:bCs/>
        </w:rPr>
        <w:t xml:space="preserve"> </w:t>
      </w:r>
      <w:r w:rsidR="009641C9" w:rsidRPr="00257A68">
        <w:rPr>
          <w:rFonts w:cs="Arial"/>
          <w:bCs/>
        </w:rPr>
        <w:t>szlakach</w:t>
      </w:r>
      <w:r w:rsidR="00F01A15" w:rsidRPr="00257A68">
        <w:rPr>
          <w:rFonts w:cs="Arial"/>
          <w:bCs/>
        </w:rPr>
        <w:t xml:space="preserve"> Unisław Pomorski</w:t>
      </w:r>
      <w:r w:rsidR="009641C9" w:rsidRPr="00257A68">
        <w:rPr>
          <w:rFonts w:cs="Arial"/>
          <w:bCs/>
        </w:rPr>
        <w:t xml:space="preserve"> – Bydgoszcz Fordon i Bydgoszcz Fordon – Bydgoszcz Wschód</w:t>
      </w:r>
      <w:r w:rsidR="00F01A15" w:rsidRPr="00257A68">
        <w:rPr>
          <w:rFonts w:cs="Arial"/>
          <w:bCs/>
        </w:rPr>
        <w:t xml:space="preserve">. </w:t>
      </w:r>
      <w:r w:rsidR="00E01413" w:rsidRPr="00257A68">
        <w:rPr>
          <w:rFonts w:cs="Arial"/>
          <w:bCs/>
        </w:rPr>
        <w:t>Będzie bezpieczniej na</w:t>
      </w:r>
      <w:r w:rsidR="00F01A15" w:rsidRPr="00257A68">
        <w:rPr>
          <w:rFonts w:cs="Arial"/>
          <w:bCs/>
        </w:rPr>
        <w:t xml:space="preserve"> dwóch przejazdach kolejowo – drogowych: </w:t>
      </w:r>
      <w:r w:rsidR="00F63FD9" w:rsidRPr="00257A68">
        <w:rPr>
          <w:rFonts w:cs="Arial"/>
          <w:bCs/>
        </w:rPr>
        <w:t xml:space="preserve">na drodze wojewódzkiej 551 </w:t>
      </w:r>
      <w:r w:rsidR="0091307C" w:rsidRPr="00257A68">
        <w:rPr>
          <w:rFonts w:cs="Arial"/>
          <w:bCs/>
        </w:rPr>
        <w:t xml:space="preserve">w </w:t>
      </w:r>
      <w:r w:rsidR="00D54CE0" w:rsidRPr="00257A68">
        <w:rPr>
          <w:rFonts w:cs="Arial"/>
          <w:bCs/>
        </w:rPr>
        <w:t>miejscowości Dąbrowa Chełmińska</w:t>
      </w:r>
      <w:r w:rsidR="00F63FD9" w:rsidRPr="00257A68">
        <w:rPr>
          <w:rFonts w:cs="Arial"/>
          <w:bCs/>
        </w:rPr>
        <w:t xml:space="preserve"> oraz na drodze krajowej nr 80</w:t>
      </w:r>
      <w:r w:rsidR="0091307C" w:rsidRPr="00257A68">
        <w:rPr>
          <w:rFonts w:cs="Arial"/>
          <w:bCs/>
        </w:rPr>
        <w:t xml:space="preserve"> </w:t>
      </w:r>
      <w:r w:rsidR="00F63FD9" w:rsidRPr="00257A68">
        <w:rPr>
          <w:rFonts w:cs="Arial"/>
          <w:bCs/>
        </w:rPr>
        <w:t>w miejscowości Strzyżawa</w:t>
      </w:r>
      <w:r w:rsidR="00E01413" w:rsidRPr="00257A68">
        <w:rPr>
          <w:rFonts w:cs="Arial"/>
          <w:bCs/>
        </w:rPr>
        <w:t>, gdzie zabudowan</w:t>
      </w:r>
      <w:r w:rsidR="001562EF">
        <w:rPr>
          <w:rFonts w:cs="Arial"/>
          <w:bCs/>
        </w:rPr>
        <w:t>o</w:t>
      </w:r>
      <w:r w:rsidR="00E01413" w:rsidRPr="00257A68">
        <w:rPr>
          <w:rFonts w:cs="Arial"/>
          <w:bCs/>
        </w:rPr>
        <w:t xml:space="preserve"> nowe urządzenia przejazdowe – rogatki i sygnalizatory. </w:t>
      </w:r>
      <w:r w:rsidR="00EC4DAE" w:rsidRPr="00257A68">
        <w:rPr>
          <w:rFonts w:cs="Arial"/>
          <w:bCs/>
        </w:rPr>
        <w:t xml:space="preserve">Takie same urządzenia pojawią się także na </w:t>
      </w:r>
      <w:r w:rsidR="00EC4DAE" w:rsidRPr="00257A68">
        <w:rPr>
          <w:rFonts w:cs="Arial"/>
          <w:bCs/>
        </w:rPr>
        <w:lastRenderedPageBreak/>
        <w:t>przejściu dla pieszych w ciągu ul. Wardyńskiego. Prace obejm</w:t>
      </w:r>
      <w:r w:rsidR="00030875">
        <w:rPr>
          <w:rFonts w:cs="Arial"/>
          <w:bCs/>
        </w:rPr>
        <w:t>uj</w:t>
      </w:r>
      <w:r w:rsidR="00EC4DAE" w:rsidRPr="00257A68">
        <w:rPr>
          <w:rFonts w:cs="Arial"/>
          <w:bCs/>
        </w:rPr>
        <w:t>ą też naprawę wiaduktu kolejowego nad ul. Jana Brzechwy.</w:t>
      </w:r>
      <w:r w:rsidR="00EC4DAE">
        <w:rPr>
          <w:rFonts w:cs="Arial"/>
        </w:rPr>
        <w:t xml:space="preserve"> </w:t>
      </w:r>
    </w:p>
    <w:p w14:paraId="1A18FB35" w14:textId="6B889D3C" w:rsidR="00076292" w:rsidRPr="00BB77B1" w:rsidRDefault="00EC4DAE" w:rsidP="00BB77B1">
      <w:pPr>
        <w:spacing w:line="360" w:lineRule="auto"/>
        <w:rPr>
          <w:rFonts w:cs="Arial"/>
        </w:rPr>
      </w:pPr>
      <w:r>
        <w:t xml:space="preserve">Wartość prac </w:t>
      </w:r>
      <w:r w:rsidR="00BB77B1">
        <w:t>dla</w:t>
      </w:r>
      <w:r w:rsidR="00EE51EF">
        <w:t xml:space="preserve"> zadania pn</w:t>
      </w:r>
      <w:r w:rsidR="00EE51EF" w:rsidRPr="00A61079">
        <w:t>. „Budowa mijanki Bydgoszcz Fordon na linii kolejowej nr 209 Kowalewo Pomorskie – Bydgoszcz Wschód”</w:t>
      </w:r>
      <w:r>
        <w:t xml:space="preserve"> wynosi</w:t>
      </w:r>
      <w:r w:rsidR="0094788D" w:rsidRPr="006965C8">
        <w:t xml:space="preserve"> </w:t>
      </w:r>
      <w:r w:rsidR="0069778C">
        <w:t xml:space="preserve">ok. </w:t>
      </w:r>
      <w:r w:rsidR="0094788D" w:rsidRPr="006965C8">
        <w:t>40 mln zł netto</w:t>
      </w:r>
      <w:r w:rsidR="00BB77B1">
        <w:t xml:space="preserve"> i jest współfinansowana przez Unię Europejską</w:t>
      </w:r>
      <w:r w:rsidR="0094788D" w:rsidRPr="006965C8">
        <w:t xml:space="preserve"> ze środków </w:t>
      </w:r>
      <w:r w:rsidR="0069778C">
        <w:t>pochodzących z Krajowego Plan</w:t>
      </w:r>
      <w:r w:rsidR="0094788D" w:rsidRPr="006965C8">
        <w:t xml:space="preserve">u Odbudowy </w:t>
      </w:r>
      <w:r w:rsidR="00BB77B1">
        <w:t>i Zwiększania Odporności, w ramach</w:t>
      </w:r>
      <w:r w:rsidR="0094788D" w:rsidRPr="006965C8">
        <w:t xml:space="preserve"> projektu pn. „Likwidacja wąskich gardeł i zwiększenie przepustowości linii kolejowych – etap II”. </w:t>
      </w:r>
      <w:r w:rsidR="005073B5" w:rsidRPr="006965C8">
        <w:t xml:space="preserve">Zakończenie </w:t>
      </w:r>
      <w:r w:rsidR="007F0013">
        <w:t>robót</w:t>
      </w:r>
      <w:r w:rsidR="0094788D" w:rsidRPr="006965C8">
        <w:t xml:space="preserve"> planowane jest </w:t>
      </w:r>
      <w:r w:rsidR="00A94496" w:rsidRPr="006965C8">
        <w:t>w II kwartale 2026</w:t>
      </w:r>
      <w:r w:rsidR="00D54CE0">
        <w:t xml:space="preserve"> r</w:t>
      </w:r>
      <w:r w:rsidR="00970C85" w:rsidRPr="006965C8">
        <w:t>.</w:t>
      </w:r>
      <w:r w:rsidR="005073B5" w:rsidRPr="00A46816">
        <w:t xml:space="preserve"> </w:t>
      </w:r>
    </w:p>
    <w:p w14:paraId="1DDEDC79" w14:textId="77777777" w:rsidR="00D54CE0" w:rsidRDefault="00D54CE0" w:rsidP="00BB77B1">
      <w:pPr>
        <w:spacing w:line="360" w:lineRule="auto"/>
      </w:pPr>
    </w:p>
    <w:p w14:paraId="52384BAD" w14:textId="2FF324FD" w:rsidR="007C1108" w:rsidRDefault="007C1108" w:rsidP="00BB77B1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B77B1">
      <w:pPr>
        <w:spacing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4C52A13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CA5B" w14:textId="77777777" w:rsidR="00E1050B" w:rsidRDefault="00E1050B" w:rsidP="009D1AEB">
      <w:pPr>
        <w:spacing w:after="0" w:line="240" w:lineRule="auto"/>
      </w:pPr>
      <w:r>
        <w:separator/>
      </w:r>
    </w:p>
  </w:endnote>
  <w:endnote w:type="continuationSeparator" w:id="0">
    <w:p w14:paraId="13389C59" w14:textId="77777777" w:rsidR="00E1050B" w:rsidRDefault="00E1050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4522E8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58ED2E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8FE1D2" w14:textId="72B42F6E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.27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5518C3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7825" w14:textId="77777777" w:rsidR="00E1050B" w:rsidRDefault="00E1050B" w:rsidP="009D1AEB">
      <w:pPr>
        <w:spacing w:after="0" w:line="240" w:lineRule="auto"/>
      </w:pPr>
      <w:r>
        <w:separator/>
      </w:r>
    </w:p>
  </w:footnote>
  <w:footnote w:type="continuationSeparator" w:id="0">
    <w:p w14:paraId="4F5FC728" w14:textId="77777777" w:rsidR="00E1050B" w:rsidRDefault="00E1050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377" w14:textId="7FC67BA1" w:rsidR="00BB77B1" w:rsidRDefault="00BB77B1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142E24C" wp14:editId="7C81BDEE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071BC" w14:textId="65B44F19" w:rsidR="00BB77B1" w:rsidRDefault="00BB77B1">
    <w:pPr>
      <w:pStyle w:val="Nagwek"/>
      <w:rPr>
        <w:noProof/>
        <w:lang w:eastAsia="pl-PL"/>
      </w:rPr>
    </w:pPr>
  </w:p>
  <w:p w14:paraId="1061019F" w14:textId="5F9776A2" w:rsidR="00BB77B1" w:rsidRDefault="00BB77B1">
    <w:pPr>
      <w:pStyle w:val="Nagwek"/>
      <w:rPr>
        <w:noProof/>
        <w:lang w:eastAsia="pl-PL"/>
      </w:rPr>
    </w:pPr>
  </w:p>
  <w:p w14:paraId="20061EE6" w14:textId="77777777" w:rsidR="00BB77B1" w:rsidRDefault="00BB77B1">
    <w:pPr>
      <w:pStyle w:val="Nagwek"/>
      <w:rPr>
        <w:noProof/>
        <w:lang w:eastAsia="pl-PL"/>
      </w:rPr>
    </w:pPr>
  </w:p>
  <w:p w14:paraId="08691BDB" w14:textId="222A0597" w:rsidR="00BB77B1" w:rsidRDefault="00BB77B1">
    <w:pPr>
      <w:pStyle w:val="Nagwek"/>
      <w:rPr>
        <w:noProof/>
        <w:lang w:eastAsia="pl-PL"/>
      </w:rPr>
    </w:pPr>
  </w:p>
  <w:p w14:paraId="7AC774BC" w14:textId="15C69EC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28DD67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93141">
    <w:abstractNumId w:val="1"/>
  </w:num>
  <w:num w:numId="2" w16cid:durableId="1340038550">
    <w:abstractNumId w:val="0"/>
  </w:num>
  <w:num w:numId="3" w16cid:durableId="81468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15AB5"/>
    <w:rsid w:val="00022C32"/>
    <w:rsid w:val="00023C45"/>
    <w:rsid w:val="00030875"/>
    <w:rsid w:val="000602CB"/>
    <w:rsid w:val="00072424"/>
    <w:rsid w:val="00072994"/>
    <w:rsid w:val="00076292"/>
    <w:rsid w:val="000912F1"/>
    <w:rsid w:val="000A3B2B"/>
    <w:rsid w:val="000D3EC2"/>
    <w:rsid w:val="000D4320"/>
    <w:rsid w:val="000D4686"/>
    <w:rsid w:val="000F1E4F"/>
    <w:rsid w:val="00106CFB"/>
    <w:rsid w:val="00114819"/>
    <w:rsid w:val="0014543B"/>
    <w:rsid w:val="001562EF"/>
    <w:rsid w:val="00177374"/>
    <w:rsid w:val="001863F7"/>
    <w:rsid w:val="00191DED"/>
    <w:rsid w:val="001A0115"/>
    <w:rsid w:val="001A0D1E"/>
    <w:rsid w:val="001A0FA4"/>
    <w:rsid w:val="001B24C8"/>
    <w:rsid w:val="001E0F55"/>
    <w:rsid w:val="001E241E"/>
    <w:rsid w:val="001E2E0C"/>
    <w:rsid w:val="001E6758"/>
    <w:rsid w:val="001F232D"/>
    <w:rsid w:val="001F3200"/>
    <w:rsid w:val="001F7D36"/>
    <w:rsid w:val="00207F17"/>
    <w:rsid w:val="002241BD"/>
    <w:rsid w:val="00231267"/>
    <w:rsid w:val="00236985"/>
    <w:rsid w:val="00257A68"/>
    <w:rsid w:val="00260E09"/>
    <w:rsid w:val="002633E1"/>
    <w:rsid w:val="0026491F"/>
    <w:rsid w:val="00277762"/>
    <w:rsid w:val="00290E82"/>
    <w:rsid w:val="00291328"/>
    <w:rsid w:val="00292544"/>
    <w:rsid w:val="002A16AD"/>
    <w:rsid w:val="002B017D"/>
    <w:rsid w:val="002B3AE1"/>
    <w:rsid w:val="002D77BA"/>
    <w:rsid w:val="002E3404"/>
    <w:rsid w:val="002F6767"/>
    <w:rsid w:val="00300D8C"/>
    <w:rsid w:val="00303B5A"/>
    <w:rsid w:val="003058DB"/>
    <w:rsid w:val="00306C27"/>
    <w:rsid w:val="0033538B"/>
    <w:rsid w:val="00341B9D"/>
    <w:rsid w:val="00357A92"/>
    <w:rsid w:val="00357E9C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D5D1D"/>
    <w:rsid w:val="003F3A34"/>
    <w:rsid w:val="003F5E5F"/>
    <w:rsid w:val="00401F21"/>
    <w:rsid w:val="004159CA"/>
    <w:rsid w:val="00421617"/>
    <w:rsid w:val="004261A7"/>
    <w:rsid w:val="00450285"/>
    <w:rsid w:val="00454E67"/>
    <w:rsid w:val="0046358E"/>
    <w:rsid w:val="004A17DD"/>
    <w:rsid w:val="004B2FB6"/>
    <w:rsid w:val="004E3D71"/>
    <w:rsid w:val="005023E0"/>
    <w:rsid w:val="00505958"/>
    <w:rsid w:val="005073B5"/>
    <w:rsid w:val="00531FF3"/>
    <w:rsid w:val="00541B5B"/>
    <w:rsid w:val="005518C3"/>
    <w:rsid w:val="00567F1D"/>
    <w:rsid w:val="005734F8"/>
    <w:rsid w:val="00574B62"/>
    <w:rsid w:val="005943F9"/>
    <w:rsid w:val="005A243C"/>
    <w:rsid w:val="005A3CB3"/>
    <w:rsid w:val="005B1DC4"/>
    <w:rsid w:val="005C478F"/>
    <w:rsid w:val="005C6B81"/>
    <w:rsid w:val="005D24D4"/>
    <w:rsid w:val="005D713A"/>
    <w:rsid w:val="005E1A5F"/>
    <w:rsid w:val="005E303C"/>
    <w:rsid w:val="005E51D1"/>
    <w:rsid w:val="005E5A21"/>
    <w:rsid w:val="005E77D6"/>
    <w:rsid w:val="0060236E"/>
    <w:rsid w:val="00607A57"/>
    <w:rsid w:val="006116B9"/>
    <w:rsid w:val="00622F42"/>
    <w:rsid w:val="006331ED"/>
    <w:rsid w:val="0063625B"/>
    <w:rsid w:val="006365C4"/>
    <w:rsid w:val="00671E21"/>
    <w:rsid w:val="00686E7C"/>
    <w:rsid w:val="00691002"/>
    <w:rsid w:val="006965C8"/>
    <w:rsid w:val="0069778C"/>
    <w:rsid w:val="006B1136"/>
    <w:rsid w:val="006C6C1C"/>
    <w:rsid w:val="006E00F9"/>
    <w:rsid w:val="006E42D7"/>
    <w:rsid w:val="00727F26"/>
    <w:rsid w:val="007317F6"/>
    <w:rsid w:val="00734CD8"/>
    <w:rsid w:val="007411C1"/>
    <w:rsid w:val="00742519"/>
    <w:rsid w:val="0077527D"/>
    <w:rsid w:val="00777D9F"/>
    <w:rsid w:val="007B4341"/>
    <w:rsid w:val="007C1108"/>
    <w:rsid w:val="007F0013"/>
    <w:rsid w:val="007F0F98"/>
    <w:rsid w:val="007F3648"/>
    <w:rsid w:val="007F42EB"/>
    <w:rsid w:val="00801D62"/>
    <w:rsid w:val="00807C04"/>
    <w:rsid w:val="00814172"/>
    <w:rsid w:val="00815D79"/>
    <w:rsid w:val="008319B7"/>
    <w:rsid w:val="00833DF9"/>
    <w:rsid w:val="0083684F"/>
    <w:rsid w:val="00845512"/>
    <w:rsid w:val="00860074"/>
    <w:rsid w:val="008832CE"/>
    <w:rsid w:val="0088348C"/>
    <w:rsid w:val="00883510"/>
    <w:rsid w:val="00891E68"/>
    <w:rsid w:val="008B200E"/>
    <w:rsid w:val="008B50A8"/>
    <w:rsid w:val="008B526C"/>
    <w:rsid w:val="008C2B20"/>
    <w:rsid w:val="008C3EDA"/>
    <w:rsid w:val="008D5441"/>
    <w:rsid w:val="008D57C9"/>
    <w:rsid w:val="008E13F1"/>
    <w:rsid w:val="00900A4F"/>
    <w:rsid w:val="00903551"/>
    <w:rsid w:val="00906C33"/>
    <w:rsid w:val="00910895"/>
    <w:rsid w:val="0091307C"/>
    <w:rsid w:val="00914E22"/>
    <w:rsid w:val="009156B5"/>
    <w:rsid w:val="0091640E"/>
    <w:rsid w:val="0092135D"/>
    <w:rsid w:val="00933338"/>
    <w:rsid w:val="0094788D"/>
    <w:rsid w:val="009641C9"/>
    <w:rsid w:val="00965887"/>
    <w:rsid w:val="00970C85"/>
    <w:rsid w:val="00985E0A"/>
    <w:rsid w:val="0098703D"/>
    <w:rsid w:val="00990FF7"/>
    <w:rsid w:val="00997E5E"/>
    <w:rsid w:val="009A0B42"/>
    <w:rsid w:val="009B2722"/>
    <w:rsid w:val="009D1AEB"/>
    <w:rsid w:val="009D1EBF"/>
    <w:rsid w:val="009D7C5F"/>
    <w:rsid w:val="00A05027"/>
    <w:rsid w:val="00A050AF"/>
    <w:rsid w:val="00A136D2"/>
    <w:rsid w:val="00A1573E"/>
    <w:rsid w:val="00A15AED"/>
    <w:rsid w:val="00A15B5F"/>
    <w:rsid w:val="00A46816"/>
    <w:rsid w:val="00A50313"/>
    <w:rsid w:val="00A61079"/>
    <w:rsid w:val="00A655C8"/>
    <w:rsid w:val="00A72B76"/>
    <w:rsid w:val="00A81BA1"/>
    <w:rsid w:val="00A8508F"/>
    <w:rsid w:val="00A90B6F"/>
    <w:rsid w:val="00A94496"/>
    <w:rsid w:val="00A978EE"/>
    <w:rsid w:val="00AA51CB"/>
    <w:rsid w:val="00AA6A09"/>
    <w:rsid w:val="00AE56CD"/>
    <w:rsid w:val="00AF5ABF"/>
    <w:rsid w:val="00B05DA7"/>
    <w:rsid w:val="00B12A3C"/>
    <w:rsid w:val="00B41166"/>
    <w:rsid w:val="00B46580"/>
    <w:rsid w:val="00B54E4C"/>
    <w:rsid w:val="00B5615C"/>
    <w:rsid w:val="00B60FB0"/>
    <w:rsid w:val="00B648AA"/>
    <w:rsid w:val="00B90F0C"/>
    <w:rsid w:val="00BB77B1"/>
    <w:rsid w:val="00BC4660"/>
    <w:rsid w:val="00BD74B2"/>
    <w:rsid w:val="00BF426A"/>
    <w:rsid w:val="00C239CE"/>
    <w:rsid w:val="00C35071"/>
    <w:rsid w:val="00C406BD"/>
    <w:rsid w:val="00C46713"/>
    <w:rsid w:val="00C61088"/>
    <w:rsid w:val="00C77848"/>
    <w:rsid w:val="00C85628"/>
    <w:rsid w:val="00C90AE2"/>
    <w:rsid w:val="00CA0FE7"/>
    <w:rsid w:val="00CB1184"/>
    <w:rsid w:val="00CC6666"/>
    <w:rsid w:val="00CD19E5"/>
    <w:rsid w:val="00CD4E47"/>
    <w:rsid w:val="00CE70E1"/>
    <w:rsid w:val="00CF3D6F"/>
    <w:rsid w:val="00CF535A"/>
    <w:rsid w:val="00CF5B19"/>
    <w:rsid w:val="00D1109B"/>
    <w:rsid w:val="00D129E8"/>
    <w:rsid w:val="00D149FC"/>
    <w:rsid w:val="00D27075"/>
    <w:rsid w:val="00D37E1F"/>
    <w:rsid w:val="00D538DA"/>
    <w:rsid w:val="00D54CE0"/>
    <w:rsid w:val="00D55254"/>
    <w:rsid w:val="00D567D2"/>
    <w:rsid w:val="00D56C12"/>
    <w:rsid w:val="00D6165B"/>
    <w:rsid w:val="00D70AD7"/>
    <w:rsid w:val="00D74A33"/>
    <w:rsid w:val="00D8244A"/>
    <w:rsid w:val="00D85652"/>
    <w:rsid w:val="00D9072D"/>
    <w:rsid w:val="00DA31FA"/>
    <w:rsid w:val="00DA46B2"/>
    <w:rsid w:val="00DA6AFD"/>
    <w:rsid w:val="00DC129A"/>
    <w:rsid w:val="00DC2F6F"/>
    <w:rsid w:val="00DC45FD"/>
    <w:rsid w:val="00DC5417"/>
    <w:rsid w:val="00DC783B"/>
    <w:rsid w:val="00DD08FD"/>
    <w:rsid w:val="00DD56ED"/>
    <w:rsid w:val="00DD7E08"/>
    <w:rsid w:val="00DE2A58"/>
    <w:rsid w:val="00DE40E5"/>
    <w:rsid w:val="00DF4113"/>
    <w:rsid w:val="00E01413"/>
    <w:rsid w:val="00E1050B"/>
    <w:rsid w:val="00E13559"/>
    <w:rsid w:val="00E1441D"/>
    <w:rsid w:val="00E242FE"/>
    <w:rsid w:val="00E6068F"/>
    <w:rsid w:val="00E6230D"/>
    <w:rsid w:val="00E738FB"/>
    <w:rsid w:val="00E97DE6"/>
    <w:rsid w:val="00EA4FB3"/>
    <w:rsid w:val="00EB483D"/>
    <w:rsid w:val="00EC2E33"/>
    <w:rsid w:val="00EC2ED8"/>
    <w:rsid w:val="00EC4DAE"/>
    <w:rsid w:val="00EE51EF"/>
    <w:rsid w:val="00EF3690"/>
    <w:rsid w:val="00F01A15"/>
    <w:rsid w:val="00F032E9"/>
    <w:rsid w:val="00F0640B"/>
    <w:rsid w:val="00F10097"/>
    <w:rsid w:val="00F16B83"/>
    <w:rsid w:val="00F176FC"/>
    <w:rsid w:val="00F33FD9"/>
    <w:rsid w:val="00F41C6E"/>
    <w:rsid w:val="00F56DD5"/>
    <w:rsid w:val="00F63FD9"/>
    <w:rsid w:val="00F7168E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E62C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2C09-9822-42D4-92AB-FAA923A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na bydgoskim Fordonie</vt:lpstr>
    </vt:vector>
  </TitlesOfParts>
  <Company>PKP PLK S.A.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bydgoskim Fordonie nowy peron zachęca do podróżowania koleją</dc:title>
  <dc:subject/>
  <dc:creator>Przemyslaw.Zielinski2@plk-sa.pl</dc:creator>
  <cp:keywords/>
  <dc:description/>
  <cp:lastModifiedBy>Zieliński Przemysław</cp:lastModifiedBy>
  <cp:revision>47</cp:revision>
  <dcterms:created xsi:type="dcterms:W3CDTF">2024-01-18T08:29:00Z</dcterms:created>
  <dcterms:modified xsi:type="dcterms:W3CDTF">2025-10-06T07:32:00Z</dcterms:modified>
</cp:coreProperties>
</file>