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EBE5F" w14:textId="77777777" w:rsidR="0063625B" w:rsidRPr="00D163A5" w:rsidRDefault="0063625B" w:rsidP="009D1AEB">
      <w:pPr>
        <w:jc w:val="right"/>
        <w:rPr>
          <w:rFonts w:cs="Arial"/>
          <w:color w:val="FF0000"/>
        </w:rPr>
      </w:pPr>
    </w:p>
    <w:p w14:paraId="1AAA1250" w14:textId="77777777" w:rsidR="0063625B" w:rsidRDefault="0063625B" w:rsidP="009D1AEB">
      <w:pPr>
        <w:jc w:val="right"/>
        <w:rPr>
          <w:rFonts w:cs="Arial"/>
        </w:rPr>
      </w:pPr>
    </w:p>
    <w:p w14:paraId="7E6D8EFA" w14:textId="05A47166" w:rsidR="00767C5D" w:rsidRDefault="00767C5D" w:rsidP="001170A0">
      <w:pPr>
        <w:spacing w:after="0" w:line="360" w:lineRule="auto"/>
        <w:rPr>
          <w:rFonts w:cs="Arial"/>
        </w:rPr>
      </w:pPr>
    </w:p>
    <w:p w14:paraId="3EE48799" w14:textId="77777777" w:rsidR="002A2758" w:rsidRDefault="002A2758" w:rsidP="002A2758">
      <w:pPr>
        <w:jc w:val="right"/>
        <w:rPr>
          <w:rFonts w:cs="Arial"/>
        </w:rPr>
      </w:pPr>
    </w:p>
    <w:p w14:paraId="6032CDC6" w14:textId="3F1A0C08" w:rsidR="002A2758" w:rsidRDefault="00D8742E" w:rsidP="002A2758">
      <w:pPr>
        <w:jc w:val="right"/>
        <w:rPr>
          <w:rFonts w:cs="Arial"/>
        </w:rPr>
      </w:pPr>
      <w:bookmarkStart w:id="0" w:name="_Hlk168319930"/>
      <w:r>
        <w:rPr>
          <w:rFonts w:cs="Arial"/>
        </w:rPr>
        <w:t>Olsztyn</w:t>
      </w:r>
      <w:r w:rsidR="002A2758">
        <w:rPr>
          <w:rFonts w:cs="Arial"/>
        </w:rPr>
        <w:t xml:space="preserve">, </w:t>
      </w:r>
      <w:r w:rsidR="00B5664E">
        <w:rPr>
          <w:rFonts w:cs="Arial"/>
        </w:rPr>
        <w:t>7</w:t>
      </w:r>
      <w:r w:rsidR="002A2758">
        <w:rPr>
          <w:rFonts w:cs="Arial"/>
        </w:rPr>
        <w:t xml:space="preserve"> </w:t>
      </w:r>
      <w:r w:rsidR="00B5664E">
        <w:rPr>
          <w:rFonts w:cs="Arial"/>
        </w:rPr>
        <w:t>czerwca</w:t>
      </w:r>
      <w:r w:rsidR="002A2758" w:rsidRPr="000A0ECD">
        <w:rPr>
          <w:rFonts w:cs="Arial"/>
        </w:rPr>
        <w:t xml:space="preserve"> </w:t>
      </w:r>
      <w:r w:rsidR="002A2758">
        <w:rPr>
          <w:rFonts w:cs="Arial"/>
        </w:rPr>
        <w:t>202</w:t>
      </w:r>
      <w:r w:rsidR="00D06050">
        <w:rPr>
          <w:rFonts w:cs="Arial"/>
        </w:rPr>
        <w:t>4</w:t>
      </w:r>
      <w:r w:rsidR="002A2758" w:rsidRPr="003D74BF">
        <w:rPr>
          <w:rFonts w:cs="Arial"/>
        </w:rPr>
        <w:t xml:space="preserve"> r.</w:t>
      </w:r>
    </w:p>
    <w:p w14:paraId="180D12ED" w14:textId="21222C84" w:rsidR="002A2758" w:rsidRPr="002A2758" w:rsidRDefault="00B5664E" w:rsidP="002A2758">
      <w:pPr>
        <w:pStyle w:val="Nagwek1"/>
        <w:rPr>
          <w:sz w:val="22"/>
          <w:szCs w:val="22"/>
        </w:rPr>
      </w:pPr>
      <w:r w:rsidRPr="00B5664E">
        <w:rPr>
          <w:sz w:val="22"/>
          <w:szCs w:val="22"/>
        </w:rPr>
        <w:t>Olsztyn Główny od czerwca ze wszystkimi peronami</w:t>
      </w:r>
    </w:p>
    <w:p w14:paraId="5FBA2920" w14:textId="64D10BF1" w:rsidR="00927673" w:rsidRDefault="00B5664E" w:rsidP="002A2758">
      <w:pPr>
        <w:spacing w:line="360" w:lineRule="auto"/>
        <w:rPr>
          <w:b/>
        </w:rPr>
      </w:pPr>
      <w:r w:rsidRPr="00B5664E">
        <w:rPr>
          <w:b/>
        </w:rPr>
        <w:t>Od 9 czerwca podróżni na Olsztynie Głównym wsiądą do pociągów z nowych peronów 1 i 2. Stacja będzie miała komplet czterech peronów i nowych torów. Nowością będzie dodatkowa krawędź peronowa na wydłużeniu peronu 1, skąd będą odjeżdżać pociągi w kierunku Szczytna. Inwestycja za kwotę 423 mln zł netto współfinasowana jest ze środków Unii Europejskiej z Programu Operacyjnego Polska Wschodnia.</w:t>
      </w:r>
    </w:p>
    <w:p w14:paraId="0C98AD74" w14:textId="3417966C" w:rsidR="00B5664E" w:rsidRPr="00B5664E" w:rsidRDefault="00B5664E" w:rsidP="00B5664E">
      <w:pPr>
        <w:spacing w:line="360" w:lineRule="auto"/>
        <w:rPr>
          <w:bCs/>
        </w:rPr>
      </w:pPr>
      <w:r w:rsidRPr="00B5664E">
        <w:rPr>
          <w:bCs/>
        </w:rPr>
        <w:t xml:space="preserve">Na stacji Olsztyn Główny kończą się prace przy budowie dwóch ostatnich peronów. Montowane są ławki, gabloty informacyjne i wyświetlacze. </w:t>
      </w:r>
      <w:r w:rsidR="001D3373">
        <w:rPr>
          <w:bCs/>
        </w:rPr>
        <w:t>Wykonawca zamontował wiaty, które wcześniej zostały odrestaurowane</w:t>
      </w:r>
      <w:r w:rsidRPr="00B5664E">
        <w:rPr>
          <w:bCs/>
        </w:rPr>
        <w:t xml:space="preserve">. Zgodnie z zapowiedziami, od 9 czerwca, czyli od korekty rozkładu jazdy, podróżni skorzystają </w:t>
      </w:r>
      <w:r w:rsidR="001D3373">
        <w:rPr>
          <w:bCs/>
        </w:rPr>
        <w:t xml:space="preserve">z </w:t>
      </w:r>
      <w:r w:rsidRPr="00B5664E">
        <w:rPr>
          <w:bCs/>
        </w:rPr>
        <w:t xml:space="preserve">peronów 1, 2. Tym samym Olsztyn Główny będzie miał już komplet czterech nowych platform. Dla podróżnych będzie to większa wygoda w poruszaniu się po stacji, gdyż ruch rozłoży się równomiernie na wszystkie perony. Do tej pory stosowano rozwiązanie tymczasowe. Aby utrzymać wciąż dużą liczbę połączeń, często z jednego toru odjeżdżały dwa pociągi w dwóch różnych kierunkach. </w:t>
      </w:r>
    </w:p>
    <w:p w14:paraId="1CAEBF37" w14:textId="48BCD05F" w:rsidR="00B5664E" w:rsidRPr="00B5664E" w:rsidRDefault="00B5664E" w:rsidP="00B5664E">
      <w:pPr>
        <w:spacing w:line="360" w:lineRule="auto"/>
        <w:rPr>
          <w:bCs/>
        </w:rPr>
      </w:pPr>
      <w:r w:rsidRPr="00B5664E">
        <w:rPr>
          <w:bCs/>
        </w:rPr>
        <w:t xml:space="preserve">Z nowych peronów odjeżdżać będą pociągi regionalne w kierunku m.in. Działdowa, Iławy czy Korsz. Nowością dla podróżnych będzie zupełnie nowa krawędź peronowa o długości 150 metrów, która powstała na przedłużeniu peronu nr 1. Z tej części stacji podróżni będą mieli zapewnione połączenia w kierunku Szczytna.  </w:t>
      </w:r>
    </w:p>
    <w:p w14:paraId="7C2AE4AB" w14:textId="3CDDC539" w:rsidR="00C27B28" w:rsidRDefault="00B5664E" w:rsidP="00B5664E">
      <w:pPr>
        <w:spacing w:line="360" w:lineRule="auto"/>
        <w:rPr>
          <w:bCs/>
        </w:rPr>
      </w:pPr>
      <w:r w:rsidRPr="00B5664E">
        <w:rPr>
          <w:bCs/>
        </w:rPr>
        <w:t>Wcześniej, od 2</w:t>
      </w:r>
      <w:r w:rsidR="00C27B28">
        <w:rPr>
          <w:bCs/>
        </w:rPr>
        <w:t>7</w:t>
      </w:r>
      <w:r w:rsidRPr="00B5664E">
        <w:rPr>
          <w:bCs/>
        </w:rPr>
        <w:t xml:space="preserve"> maja, udostępniliśmy w przejściu podziemnym tymczasową drogę dojścia. Skróciło ono czas przejścia od strony miasta </w:t>
      </w:r>
      <w:r w:rsidR="00C27B28">
        <w:rPr>
          <w:bCs/>
        </w:rPr>
        <w:t xml:space="preserve">– </w:t>
      </w:r>
      <w:r w:rsidRPr="00B5664E">
        <w:rPr>
          <w:bCs/>
        </w:rPr>
        <w:t xml:space="preserve">od. ul. Partyzantów i tymczasowego dworca </w:t>
      </w:r>
      <w:r w:rsidR="00C27B28">
        <w:rPr>
          <w:bCs/>
        </w:rPr>
        <w:t xml:space="preserve">– </w:t>
      </w:r>
      <w:r w:rsidRPr="00B5664E">
        <w:rPr>
          <w:bCs/>
        </w:rPr>
        <w:t>do pociągów. Obiekt zapewni od 9 czerwca wygo</w:t>
      </w:r>
      <w:r w:rsidR="005C41D2">
        <w:rPr>
          <w:bCs/>
        </w:rPr>
        <w:t>d</w:t>
      </w:r>
      <w:r w:rsidRPr="00B5664E">
        <w:rPr>
          <w:bCs/>
        </w:rPr>
        <w:t xml:space="preserve">ny dostęp również do peronu 2. Wykonawca kontynuuje roboty i montuje ostatnie elementy schodów ruchomych i wind. Urządzenia po odbiorach technicznych zostaną udostępnione podróżnym wraz z nową częścią podziemnego przejścia – w kierunku </w:t>
      </w:r>
      <w:proofErr w:type="spellStart"/>
      <w:r w:rsidRPr="00B5664E">
        <w:rPr>
          <w:bCs/>
        </w:rPr>
        <w:t>Zatorza</w:t>
      </w:r>
      <w:proofErr w:type="spellEnd"/>
      <w:r w:rsidRPr="00B5664E">
        <w:rPr>
          <w:bCs/>
        </w:rPr>
        <w:t xml:space="preserve"> do ul. Marii Zientary-Malewskiej. Planujemy, że przejście podziemne zostanie udostępnione po zakończeniu wszystkich procedur – w okresie wakacyjnym na przełomie lipca i sierpnia. </w:t>
      </w:r>
      <w:r w:rsidR="00C27B28">
        <w:rPr>
          <w:bCs/>
        </w:rPr>
        <w:t xml:space="preserve">Obiekt pod stacją będzie miał </w:t>
      </w:r>
      <w:r w:rsidR="00C27B28" w:rsidRPr="00B5664E">
        <w:rPr>
          <w:bCs/>
        </w:rPr>
        <w:t>łącznie 140 metrów długości</w:t>
      </w:r>
      <w:r w:rsidR="00C27B28">
        <w:rPr>
          <w:bCs/>
        </w:rPr>
        <w:t xml:space="preserve">, czyli </w:t>
      </w:r>
      <w:r w:rsidR="00C27B28" w:rsidRPr="00B5664E">
        <w:rPr>
          <w:bCs/>
        </w:rPr>
        <w:t xml:space="preserve">o 100 metrów </w:t>
      </w:r>
      <w:r w:rsidR="00C27B28">
        <w:rPr>
          <w:bCs/>
        </w:rPr>
        <w:t>więcej</w:t>
      </w:r>
      <w:r w:rsidR="00C27B28" w:rsidRPr="00B5664E">
        <w:rPr>
          <w:bCs/>
        </w:rPr>
        <w:t xml:space="preserve"> od poprzedniego</w:t>
      </w:r>
      <w:r w:rsidR="00C27B28">
        <w:rPr>
          <w:bCs/>
        </w:rPr>
        <w:t>.</w:t>
      </w:r>
    </w:p>
    <w:p w14:paraId="5377F056" w14:textId="77777777" w:rsidR="00B5664E" w:rsidRPr="00B5664E" w:rsidRDefault="00B5664E" w:rsidP="00B5664E">
      <w:pPr>
        <w:spacing w:line="360" w:lineRule="auto"/>
        <w:rPr>
          <w:bCs/>
        </w:rPr>
      </w:pPr>
      <w:r w:rsidRPr="00B5664E">
        <w:rPr>
          <w:bCs/>
        </w:rPr>
        <w:t xml:space="preserve">Inwestycja PKP Polskich Linii Kolejowych S.A. w Olsztynie obejmowała wymianę 28 km torów i 116 rozjazdów wraz z urządzeniami sterowania ruchem kolejowym i siecią trakcyjną. Modernizację </w:t>
      </w:r>
      <w:r w:rsidRPr="00B5664E">
        <w:rPr>
          <w:bCs/>
        </w:rPr>
        <w:lastRenderedPageBreak/>
        <w:t>przeszła nie tylko część pasażerska, ale również towarowa część stacji. Tory przystosowano do ruchu cięższych i dłuższych pociągów do 750 metrów. Zwiększyła się także liczba zelektryfikowanych torów do obsługi pociągów towarowych, które zamiast lokomotyw spalinowych będą mogły być prowadzone lokomotywami elektrycznymi.</w:t>
      </w:r>
    </w:p>
    <w:p w14:paraId="6CB5FA92" w14:textId="5407553D" w:rsidR="00B5664E" w:rsidRPr="00B5664E" w:rsidRDefault="00B5664E" w:rsidP="00B5664E">
      <w:pPr>
        <w:spacing w:line="360" w:lineRule="auto"/>
        <w:rPr>
          <w:bCs/>
        </w:rPr>
      </w:pPr>
      <w:r w:rsidRPr="00B5664E">
        <w:rPr>
          <w:bCs/>
        </w:rPr>
        <w:t>W ramach inwestycji w Olsztynie powstała nowa nastawnia z nowoczesnymi komputerowymi urządzeniami</w:t>
      </w:r>
      <w:r w:rsidR="00B727AD">
        <w:rPr>
          <w:bCs/>
        </w:rPr>
        <w:t>. D</w:t>
      </w:r>
      <w:r w:rsidRPr="00B5664E">
        <w:rPr>
          <w:bCs/>
        </w:rPr>
        <w:t xml:space="preserve">yżurni ruchu będą </w:t>
      </w:r>
      <w:r w:rsidR="00B727AD">
        <w:rPr>
          <w:bCs/>
        </w:rPr>
        <w:t xml:space="preserve">z niej </w:t>
      </w:r>
      <w:r w:rsidRPr="00B5664E">
        <w:rPr>
          <w:bCs/>
        </w:rPr>
        <w:t xml:space="preserve">nadzorować przejazdy pociągów pasażerskich i towarowych na stacji. Obiekt jest w trakcie odbiorów. Po zakończeniu procedur sterowanie ruchem będzie przeniesione </w:t>
      </w:r>
      <w:r w:rsidR="00B727AD">
        <w:rPr>
          <w:bCs/>
        </w:rPr>
        <w:t xml:space="preserve">do nowego budynku </w:t>
      </w:r>
      <w:r w:rsidRPr="00B5664E">
        <w:rPr>
          <w:bCs/>
        </w:rPr>
        <w:t>z obecnej niebieskiej nastawni OLA (widocznej z wiaduktu przy ul. Limanowskiego), w której zarządzano ruchem na stacji Olsztyn Główny od 1986 roku. W nowym obiekcie, poza dyżurnymi ruchu, stacjonować będą również służby techniczne PLK, które będą mogły szybko reagować na usterki na stacji.</w:t>
      </w:r>
    </w:p>
    <w:p w14:paraId="4EFB7CEA" w14:textId="6F6A2F9E" w:rsidR="002242E1" w:rsidRPr="002242E1" w:rsidRDefault="00B5664E" w:rsidP="00B5664E">
      <w:pPr>
        <w:spacing w:line="360" w:lineRule="auto"/>
        <w:rPr>
          <w:bCs/>
        </w:rPr>
      </w:pPr>
      <w:r w:rsidRPr="00B5664E">
        <w:rPr>
          <w:bCs/>
        </w:rPr>
        <w:t>Inwestycja o wartości ok. 423 mln zł realizowana jest przy współudziale środków unijnych z Programu Operacyjnego Polska Wschodnia. Dofinansowanie prac wyniosło 126,8 mln zł.</w:t>
      </w:r>
    </w:p>
    <w:p w14:paraId="1175628A" w14:textId="77777777" w:rsidR="002A2758" w:rsidRDefault="002A2758" w:rsidP="002242E1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68176E5" w14:textId="77777777" w:rsidR="002A2758" w:rsidRDefault="002A2758" w:rsidP="002242E1">
      <w:pPr>
        <w:spacing w:after="0" w:line="240" w:lineRule="auto"/>
      </w:pPr>
      <w:r>
        <w:t>Martyn Janduła</w:t>
      </w:r>
    </w:p>
    <w:p w14:paraId="5F51EFB2" w14:textId="4A718335" w:rsidR="002A2758" w:rsidRDefault="002A2758" w:rsidP="002242E1">
      <w:pPr>
        <w:spacing w:after="0" w:line="240" w:lineRule="auto"/>
      </w:pPr>
      <w:r>
        <w:t>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22 473 30 02</w:t>
      </w:r>
    </w:p>
    <w:p w14:paraId="656555E8" w14:textId="77777777" w:rsidR="002A2758" w:rsidRPr="00421617" w:rsidRDefault="002A2758" w:rsidP="002A2758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bookmarkEnd w:id="0"/>
    <w:p w14:paraId="109F008B" w14:textId="77777777" w:rsidR="002A2758" w:rsidRPr="00957775" w:rsidRDefault="002A2758" w:rsidP="001170A0">
      <w:pPr>
        <w:spacing w:after="0" w:line="360" w:lineRule="auto"/>
        <w:rPr>
          <w:rFonts w:cs="Arial"/>
        </w:rPr>
      </w:pPr>
    </w:p>
    <w:sectPr w:rsidR="002A2758" w:rsidRPr="00957775" w:rsidSect="00061EE5">
      <w:headerReference w:type="first" r:id="rId8"/>
      <w:footerReference w:type="first" r:id="rId9"/>
      <w:pgSz w:w="11906" w:h="16838"/>
      <w:pgMar w:top="1361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EDDE" w14:textId="77777777" w:rsidR="00383ED4" w:rsidRDefault="00383ED4" w:rsidP="009D1AEB">
      <w:pPr>
        <w:spacing w:after="0" w:line="240" w:lineRule="auto"/>
      </w:pPr>
      <w:r>
        <w:separator/>
      </w:r>
    </w:p>
  </w:endnote>
  <w:endnote w:type="continuationSeparator" w:id="0">
    <w:p w14:paraId="69A1C001" w14:textId="77777777" w:rsidR="00383ED4" w:rsidRDefault="00383ED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9A30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EEEF03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F8334F8" w14:textId="77777777" w:rsidR="00860074" w:rsidRPr="0025604B" w:rsidRDefault="00CA72C0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5793DBA5" w14:textId="4A5D3E41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11949" w:rsidRPr="00011949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6123C" w14:textId="77777777" w:rsidR="00383ED4" w:rsidRDefault="00383ED4" w:rsidP="009D1AEB">
      <w:pPr>
        <w:spacing w:after="0" w:line="240" w:lineRule="auto"/>
      </w:pPr>
      <w:r>
        <w:separator/>
      </w:r>
    </w:p>
  </w:footnote>
  <w:footnote w:type="continuationSeparator" w:id="0">
    <w:p w14:paraId="7CD36C32" w14:textId="77777777" w:rsidR="00383ED4" w:rsidRDefault="00383ED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D7CE" w14:textId="77777777" w:rsidR="009D1AEB" w:rsidRDefault="00A56FC8">
    <w:pPr>
      <w:pStyle w:val="Nagwek"/>
    </w:pPr>
    <w:r>
      <w:rPr>
        <w:rFonts w:cs="Arial"/>
        <w:noProof/>
        <w:lang w:eastAsia="pl-PL"/>
      </w:rPr>
      <w:pict w14:anchorId="5A5D1A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Fundusze Europejskie - Polska Wschodnia, flaga Rzeczpospolita Polska, logo PKP Polskie Linie Kolejowe S.A., Logo Unia Europejska - Europejski Fundusz Rozwoju Regionalnego" style="width:483.75pt;height:45.75pt">
          <v:imagedata r:id="rId1" o:title="pw_efrr_plk" cropleft="2110f" cropright="2384f"/>
        </v:shape>
      </w:pict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BBD94E" wp14:editId="018C549D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6C54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61A2D9F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5551E6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D7D2A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5D3F70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FB84D2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C750FB6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BD9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7F96C54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61A2D9F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5551E6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D7D2A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5D3F70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FB84D2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C750FB6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69853893">
    <w:abstractNumId w:val="1"/>
  </w:num>
  <w:num w:numId="2" w16cid:durableId="136204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1949"/>
    <w:rsid w:val="00012B0D"/>
    <w:rsid w:val="0002651B"/>
    <w:rsid w:val="00061EE5"/>
    <w:rsid w:val="0007041A"/>
    <w:rsid w:val="00081066"/>
    <w:rsid w:val="000A41AA"/>
    <w:rsid w:val="000B4EBF"/>
    <w:rsid w:val="000D4A33"/>
    <w:rsid w:val="00104BCB"/>
    <w:rsid w:val="001170A0"/>
    <w:rsid w:val="00127304"/>
    <w:rsid w:val="001D3373"/>
    <w:rsid w:val="001F040C"/>
    <w:rsid w:val="001F0AAE"/>
    <w:rsid w:val="001F270B"/>
    <w:rsid w:val="002242E1"/>
    <w:rsid w:val="00236985"/>
    <w:rsid w:val="002539FF"/>
    <w:rsid w:val="002570F1"/>
    <w:rsid w:val="00277762"/>
    <w:rsid w:val="00281FF1"/>
    <w:rsid w:val="00282462"/>
    <w:rsid w:val="00291328"/>
    <w:rsid w:val="002A2758"/>
    <w:rsid w:val="002F2DFE"/>
    <w:rsid w:val="002F6767"/>
    <w:rsid w:val="0036261F"/>
    <w:rsid w:val="0038089A"/>
    <w:rsid w:val="00383ED4"/>
    <w:rsid w:val="00390807"/>
    <w:rsid w:val="003B7ADD"/>
    <w:rsid w:val="003E570F"/>
    <w:rsid w:val="003E701B"/>
    <w:rsid w:val="00425A7D"/>
    <w:rsid w:val="00450D09"/>
    <w:rsid w:val="00460929"/>
    <w:rsid w:val="004A15DE"/>
    <w:rsid w:val="004A3E39"/>
    <w:rsid w:val="004A48F9"/>
    <w:rsid w:val="004D1BC3"/>
    <w:rsid w:val="005252BC"/>
    <w:rsid w:val="00540FF3"/>
    <w:rsid w:val="00553B15"/>
    <w:rsid w:val="00566A09"/>
    <w:rsid w:val="00587E29"/>
    <w:rsid w:val="005A49C5"/>
    <w:rsid w:val="005C41D2"/>
    <w:rsid w:val="005F7638"/>
    <w:rsid w:val="00614FEF"/>
    <w:rsid w:val="00617C2A"/>
    <w:rsid w:val="00622605"/>
    <w:rsid w:val="0063625B"/>
    <w:rsid w:val="006B60A2"/>
    <w:rsid w:val="006C46EB"/>
    <w:rsid w:val="006C6C1C"/>
    <w:rsid w:val="006F3813"/>
    <w:rsid w:val="00742856"/>
    <w:rsid w:val="007430E7"/>
    <w:rsid w:val="00767C5D"/>
    <w:rsid w:val="00782030"/>
    <w:rsid w:val="007C403E"/>
    <w:rsid w:val="007F3648"/>
    <w:rsid w:val="0080435C"/>
    <w:rsid w:val="00804440"/>
    <w:rsid w:val="00816CA4"/>
    <w:rsid w:val="00817660"/>
    <w:rsid w:val="00817A26"/>
    <w:rsid w:val="00827436"/>
    <w:rsid w:val="00835BCF"/>
    <w:rsid w:val="008429ED"/>
    <w:rsid w:val="00846F7C"/>
    <w:rsid w:val="00860074"/>
    <w:rsid w:val="00886CD7"/>
    <w:rsid w:val="00891248"/>
    <w:rsid w:val="008A0838"/>
    <w:rsid w:val="008A19CD"/>
    <w:rsid w:val="008A50B3"/>
    <w:rsid w:val="008E5463"/>
    <w:rsid w:val="00914F2A"/>
    <w:rsid w:val="00927673"/>
    <w:rsid w:val="00957775"/>
    <w:rsid w:val="0096586A"/>
    <w:rsid w:val="00983039"/>
    <w:rsid w:val="009B2D69"/>
    <w:rsid w:val="009D1AEB"/>
    <w:rsid w:val="00A1019F"/>
    <w:rsid w:val="00A15AED"/>
    <w:rsid w:val="00A27E96"/>
    <w:rsid w:val="00A52EFE"/>
    <w:rsid w:val="00A56FC8"/>
    <w:rsid w:val="00A5749F"/>
    <w:rsid w:val="00AC2669"/>
    <w:rsid w:val="00B4174B"/>
    <w:rsid w:val="00B5059F"/>
    <w:rsid w:val="00B5664E"/>
    <w:rsid w:val="00B727AD"/>
    <w:rsid w:val="00C07769"/>
    <w:rsid w:val="00C137E6"/>
    <w:rsid w:val="00C22107"/>
    <w:rsid w:val="00C27B28"/>
    <w:rsid w:val="00C77438"/>
    <w:rsid w:val="00C86032"/>
    <w:rsid w:val="00CA72C0"/>
    <w:rsid w:val="00CC53D2"/>
    <w:rsid w:val="00CE7ED6"/>
    <w:rsid w:val="00D06050"/>
    <w:rsid w:val="00D136A8"/>
    <w:rsid w:val="00D149FC"/>
    <w:rsid w:val="00D163A5"/>
    <w:rsid w:val="00D64702"/>
    <w:rsid w:val="00D8742E"/>
    <w:rsid w:val="00D906D9"/>
    <w:rsid w:val="00D92412"/>
    <w:rsid w:val="00DC3601"/>
    <w:rsid w:val="00DF092F"/>
    <w:rsid w:val="00EC3617"/>
    <w:rsid w:val="00F3088A"/>
    <w:rsid w:val="00F35C53"/>
    <w:rsid w:val="00F561AD"/>
    <w:rsid w:val="00FB1C2E"/>
    <w:rsid w:val="00FB3C91"/>
    <w:rsid w:val="00FD571E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F492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163A5"/>
    <w:pPr>
      <w:spacing w:after="0" w:line="240" w:lineRule="auto"/>
    </w:pPr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553B15"/>
    <w:rPr>
      <w:i/>
      <w:iCs/>
    </w:rPr>
  </w:style>
  <w:style w:type="paragraph" w:styleId="NormalnyWeb">
    <w:name w:val="Normal (Web)"/>
    <w:basedOn w:val="Normalny"/>
    <w:uiPriority w:val="99"/>
    <w:unhideWhenUsed/>
    <w:rsid w:val="002A2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4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B6FDA-292B-46CC-AD68-262AED67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Olsztyn Główny: w czerwcu podróżni wsiądą do pociągu z nowych peronów   [FOTOGALERIA]</vt:lpstr>
    </vt:vector>
  </TitlesOfParts>
  <Company>PKP PLK S.A.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 Główny od czerwca ze wszystkimi peronami</dc:title>
  <dc:subject/>
  <dc:creator>Janus Magdalena</dc:creator>
  <cp:keywords/>
  <dc:description/>
  <cp:lastModifiedBy>Janduła Martyn</cp:lastModifiedBy>
  <cp:revision>2</cp:revision>
  <dcterms:created xsi:type="dcterms:W3CDTF">2024-06-06T10:18:00Z</dcterms:created>
  <dcterms:modified xsi:type="dcterms:W3CDTF">2024-06-06T10:18:00Z</dcterms:modified>
</cp:coreProperties>
</file>