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A725" w14:textId="2F10CC1F" w:rsidR="00496DE0" w:rsidRDefault="00292538" w:rsidP="00496DE0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0D5FD2">
        <w:rPr>
          <w:rFonts w:cs="Arial"/>
        </w:rPr>
        <w:t xml:space="preserve">, </w:t>
      </w:r>
      <w:r>
        <w:rPr>
          <w:rFonts w:cs="Arial"/>
        </w:rPr>
        <w:t>23</w:t>
      </w:r>
      <w:r w:rsidR="00CF2FA9">
        <w:rPr>
          <w:rFonts w:cs="Arial"/>
        </w:rPr>
        <w:t xml:space="preserve"> </w:t>
      </w:r>
      <w:r>
        <w:rPr>
          <w:rFonts w:cs="Arial"/>
        </w:rPr>
        <w:t xml:space="preserve">maja </w:t>
      </w:r>
      <w:r w:rsidR="00E25C9A">
        <w:rPr>
          <w:rFonts w:cs="Arial"/>
        </w:rPr>
        <w:t>202</w:t>
      </w:r>
      <w:r w:rsidR="00CF2FA9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59A34BC1" w14:textId="77777777" w:rsidR="00496DE0" w:rsidRPr="00045ABE" w:rsidRDefault="00496DE0" w:rsidP="003D7B54">
      <w:pPr>
        <w:spacing w:after="0" w:line="360" w:lineRule="auto"/>
        <w:jc w:val="right"/>
        <w:rPr>
          <w:rFonts w:cs="Arial"/>
        </w:rPr>
      </w:pPr>
    </w:p>
    <w:p w14:paraId="462E2FD2" w14:textId="04B0AB2C" w:rsidR="007A09EF" w:rsidRPr="007C3224" w:rsidRDefault="00BC1096" w:rsidP="007A09EF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R</w:t>
      </w:r>
      <w:r w:rsidR="00292538">
        <w:rPr>
          <w:szCs w:val="24"/>
        </w:rPr>
        <w:t>ośnie</w:t>
      </w:r>
      <w:r w:rsidRPr="00BC1096">
        <w:rPr>
          <w:szCs w:val="24"/>
        </w:rPr>
        <w:t xml:space="preserve"> </w:t>
      </w:r>
      <w:r>
        <w:rPr>
          <w:szCs w:val="24"/>
        </w:rPr>
        <w:t xml:space="preserve">napięcie na </w:t>
      </w:r>
      <w:r w:rsidR="001E3FF5">
        <w:rPr>
          <w:szCs w:val="24"/>
        </w:rPr>
        <w:t xml:space="preserve">projekcie </w:t>
      </w:r>
      <w:r w:rsidRPr="00B3773A">
        <w:rPr>
          <w:szCs w:val="24"/>
        </w:rPr>
        <w:t>„Podłęże-Piekiełko”</w:t>
      </w:r>
    </w:p>
    <w:p w14:paraId="16906E5A" w14:textId="514F06E5" w:rsidR="007A09EF" w:rsidRPr="002B2BA2" w:rsidRDefault="00DA5C6A" w:rsidP="007A09EF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Polskie Linie Kolejowe </w:t>
      </w:r>
      <w:r w:rsidR="00BC1096">
        <w:rPr>
          <w:rFonts w:eastAsia="Calibri" w:cs="Arial"/>
          <w:b/>
        </w:rPr>
        <w:t xml:space="preserve">S.A. </w:t>
      </w:r>
      <w:r>
        <w:rPr>
          <w:rFonts w:eastAsia="Calibri" w:cs="Arial"/>
          <w:b/>
        </w:rPr>
        <w:t xml:space="preserve">kontynuują inwestycje w rozwój Małopolski. </w:t>
      </w:r>
      <w:r w:rsidR="007A09EF" w:rsidRPr="00B3773A">
        <w:rPr>
          <w:rFonts w:eastAsia="Calibri" w:cs="Arial"/>
          <w:b/>
        </w:rPr>
        <w:t xml:space="preserve">Podpisaliśmy umowy na </w:t>
      </w:r>
      <w:r w:rsidR="007A09EF">
        <w:rPr>
          <w:rFonts w:eastAsia="Calibri" w:cs="Arial"/>
          <w:b/>
        </w:rPr>
        <w:t xml:space="preserve">zaprojektowanie podstacji trakcyjnych </w:t>
      </w:r>
      <w:r w:rsidR="007A09EF" w:rsidRPr="00B3773A">
        <w:rPr>
          <w:rFonts w:eastAsia="Calibri" w:cs="Arial"/>
          <w:b/>
        </w:rPr>
        <w:t xml:space="preserve">i linii przesyłowych dla </w:t>
      </w:r>
      <w:r w:rsidR="00292538">
        <w:rPr>
          <w:rFonts w:eastAsia="Calibri" w:cs="Arial"/>
          <w:b/>
        </w:rPr>
        <w:t>największej inwestycji kolejowej na południu Polski.</w:t>
      </w:r>
      <w:r w:rsidR="007A09EF">
        <w:rPr>
          <w:rFonts w:eastAsia="Calibri" w:cs="Arial"/>
          <w:b/>
        </w:rPr>
        <w:t xml:space="preserve"> </w:t>
      </w:r>
      <w:r w:rsidR="007A09EF" w:rsidRPr="00B3773A">
        <w:rPr>
          <w:rFonts w:eastAsia="Calibri" w:cs="Arial"/>
          <w:b/>
        </w:rPr>
        <w:t xml:space="preserve">Obiekty w </w:t>
      </w:r>
      <w:r w:rsidR="007A09EF">
        <w:rPr>
          <w:rFonts w:eastAsia="Calibri" w:cs="Arial"/>
          <w:b/>
        </w:rPr>
        <w:t>Tymbarku, Fornalach, Marszowicach i Janowicach zapewnią zasilanie szybkim pociągom w kierunku Nowego Sącza, Limanowej i Zakopanego</w:t>
      </w:r>
      <w:r w:rsidR="007A09EF" w:rsidRPr="00B3773A">
        <w:rPr>
          <w:rFonts w:eastAsia="Calibri" w:cs="Arial"/>
          <w:b/>
        </w:rPr>
        <w:t xml:space="preserve">. Inwestycje za przeszło </w:t>
      </w:r>
      <w:r w:rsidR="007A09EF">
        <w:rPr>
          <w:rFonts w:eastAsia="Calibri" w:cs="Arial"/>
          <w:b/>
        </w:rPr>
        <w:t>15</w:t>
      </w:r>
      <w:r w:rsidR="007A09EF" w:rsidRPr="00B3773A">
        <w:rPr>
          <w:rFonts w:eastAsia="Calibri" w:cs="Arial"/>
          <w:b/>
        </w:rPr>
        <w:t xml:space="preserve"> mln zł netto finansowane są </w:t>
      </w:r>
      <w:r w:rsidR="007A09EF">
        <w:rPr>
          <w:rFonts w:eastAsia="Calibri" w:cs="Arial"/>
          <w:b/>
        </w:rPr>
        <w:t>ze środków budżetowych.</w:t>
      </w:r>
    </w:p>
    <w:p w14:paraId="3542DE27" w14:textId="4D946A1A" w:rsidR="00953219" w:rsidRPr="0079307E" w:rsidRDefault="00292538" w:rsidP="00421C3C">
      <w:pPr>
        <w:spacing w:after="0" w:line="360" w:lineRule="auto"/>
        <w:rPr>
          <w:rFonts w:cs="Arial"/>
          <w:b/>
          <w:bCs/>
        </w:rPr>
      </w:pPr>
      <w:r>
        <w:rPr>
          <w:rFonts w:cs="Arial"/>
        </w:rPr>
        <w:t>Umowy podpisane przez Polskie Linie Kolejowe</w:t>
      </w:r>
      <w:r w:rsidR="00BC1096">
        <w:rPr>
          <w:rFonts w:cs="Arial"/>
        </w:rPr>
        <w:t xml:space="preserve"> S.A.</w:t>
      </w:r>
      <w:r>
        <w:rPr>
          <w:rFonts w:cs="Arial"/>
        </w:rPr>
        <w:t xml:space="preserve"> z </w:t>
      </w:r>
      <w:proofErr w:type="spellStart"/>
      <w:r>
        <w:rPr>
          <w:rFonts w:cs="Arial"/>
        </w:rPr>
        <w:t>Egis</w:t>
      </w:r>
      <w:proofErr w:type="spellEnd"/>
      <w:r>
        <w:rPr>
          <w:rFonts w:cs="Arial"/>
        </w:rPr>
        <w:t xml:space="preserve"> Poland Sp. z o.o. i konsorcjum DOHWA POLSKA Sp. z o.o. oraz </w:t>
      </w:r>
      <w:proofErr w:type="spellStart"/>
      <w:r>
        <w:rPr>
          <w:rFonts w:cs="Arial"/>
        </w:rPr>
        <w:t>Dohwa</w:t>
      </w:r>
      <w:proofErr w:type="spellEnd"/>
      <w:r>
        <w:rPr>
          <w:rFonts w:cs="Arial"/>
        </w:rPr>
        <w:t xml:space="preserve"> Engineering Co. przewidują zaprojektowanie podstacji trakcyjnych, kabin sekcyjnych oraz naziemnych i podziemnych linii energetycznych. Wykonawcy w ciągu 38 miesięcy mają za zadanie nie tylko przygotować dokumentacj</w:t>
      </w:r>
      <w:r w:rsidR="00264B6E">
        <w:rPr>
          <w:rFonts w:cs="Arial"/>
        </w:rPr>
        <w:t>ę</w:t>
      </w:r>
      <w:r>
        <w:rPr>
          <w:rFonts w:cs="Arial"/>
        </w:rPr>
        <w:t xml:space="preserve"> projektową, ale również uzyskać niezbędne uzgodnienia i pozwolenia budowlane. </w:t>
      </w:r>
      <w:r w:rsidR="008F0422">
        <w:rPr>
          <w:rFonts w:cs="Arial"/>
        </w:rPr>
        <w:t>Wykonanie i</w:t>
      </w:r>
      <w:r w:rsidR="008429D1">
        <w:rPr>
          <w:rFonts w:cs="Arial"/>
        </w:rPr>
        <w:t xml:space="preserve">nfrastruktury energetycznej </w:t>
      </w:r>
      <w:r w:rsidR="008F0422">
        <w:rPr>
          <w:rFonts w:cs="Arial"/>
        </w:rPr>
        <w:t xml:space="preserve">jest </w:t>
      </w:r>
      <w:r w:rsidR="008429D1">
        <w:rPr>
          <w:rFonts w:cs="Arial"/>
        </w:rPr>
        <w:t>ważn</w:t>
      </w:r>
      <w:r w:rsidR="008F0422">
        <w:rPr>
          <w:rFonts w:cs="Arial"/>
        </w:rPr>
        <w:t>ą</w:t>
      </w:r>
      <w:r w:rsidR="008429D1">
        <w:rPr>
          <w:rFonts w:cs="Arial"/>
        </w:rPr>
        <w:t xml:space="preserve"> część wielomiliardowej inwestycji, która ułatwi komunikację kolejową południa Małopolski z Krakowem i resztą kraju.</w:t>
      </w:r>
      <w:r>
        <w:rPr>
          <w:rFonts w:cs="Arial"/>
        </w:rPr>
        <w:br/>
      </w:r>
      <w:r w:rsidR="008F0422">
        <w:rPr>
          <w:rFonts w:cs="Arial"/>
        </w:rPr>
        <w:t>W ramach realizowanej</w:t>
      </w:r>
      <w:r w:rsidR="007A09EF" w:rsidRPr="00B3773A">
        <w:rPr>
          <w:rFonts w:cs="Arial"/>
        </w:rPr>
        <w:t xml:space="preserve"> od 2023 roku</w:t>
      </w:r>
      <w:r w:rsidR="008F0422">
        <w:rPr>
          <w:rFonts w:cs="Arial"/>
        </w:rPr>
        <w:t xml:space="preserve"> modernizacji</w:t>
      </w:r>
      <w:r w:rsidR="007A09EF" w:rsidRPr="00B3773A">
        <w:rPr>
          <w:rFonts w:cs="Arial"/>
        </w:rPr>
        <w:t xml:space="preserve"> lini</w:t>
      </w:r>
      <w:r w:rsidR="006038B0">
        <w:rPr>
          <w:rFonts w:cs="Arial"/>
        </w:rPr>
        <w:t>i</w:t>
      </w:r>
      <w:r w:rsidR="007A09EF" w:rsidRPr="00B3773A">
        <w:rPr>
          <w:rFonts w:cs="Arial"/>
        </w:rPr>
        <w:t xml:space="preserve"> kolejow</w:t>
      </w:r>
      <w:r w:rsidR="008F0422">
        <w:rPr>
          <w:rFonts w:cs="Arial"/>
        </w:rPr>
        <w:t>ej</w:t>
      </w:r>
      <w:r w:rsidR="007A09EF" w:rsidRPr="00B3773A">
        <w:rPr>
          <w:rFonts w:cs="Arial"/>
        </w:rPr>
        <w:t xml:space="preserve"> z Chabówki do Nowego Sącza oprócz peronów, torów, tuneli i wiaduktów </w:t>
      </w:r>
      <w:r w:rsidR="008F0422">
        <w:rPr>
          <w:rFonts w:cs="Arial"/>
        </w:rPr>
        <w:t xml:space="preserve">powstaje </w:t>
      </w:r>
      <w:r w:rsidR="007A09EF" w:rsidRPr="00B3773A">
        <w:rPr>
          <w:rFonts w:cs="Arial"/>
        </w:rPr>
        <w:t xml:space="preserve">również </w:t>
      </w:r>
      <w:r w:rsidR="008F0422">
        <w:rPr>
          <w:rFonts w:cs="Arial"/>
        </w:rPr>
        <w:t xml:space="preserve">nowa </w:t>
      </w:r>
      <w:r w:rsidR="007A09EF" w:rsidRPr="00B3773A">
        <w:rPr>
          <w:rFonts w:cs="Arial"/>
        </w:rPr>
        <w:t>sieć trakcyjn</w:t>
      </w:r>
      <w:r w:rsidR="006038B0">
        <w:rPr>
          <w:rFonts w:cs="Arial"/>
        </w:rPr>
        <w:t>a</w:t>
      </w:r>
      <w:r w:rsidR="007A09EF" w:rsidRPr="00B3773A">
        <w:rPr>
          <w:rFonts w:cs="Arial"/>
        </w:rPr>
        <w:t xml:space="preserve">, co pozwoli na kursowanie pociągów zasilanych energią elektryczną. </w:t>
      </w:r>
      <w:r w:rsidR="008F0422">
        <w:rPr>
          <w:rFonts w:cs="Arial"/>
        </w:rPr>
        <w:t xml:space="preserve">Prace obejmują obecnie budowę podstacji w </w:t>
      </w:r>
      <w:proofErr w:type="spellStart"/>
      <w:r w:rsidR="008F0422">
        <w:rPr>
          <w:rFonts w:cs="Arial"/>
        </w:rPr>
        <w:t>Przymłyniu</w:t>
      </w:r>
      <w:proofErr w:type="spellEnd"/>
      <w:r w:rsidR="008F0422">
        <w:rPr>
          <w:rFonts w:cs="Arial"/>
        </w:rPr>
        <w:t>, Pisarzowej, Limanowej i Mszanie Dolnej. Pozostałe potrzebne obiekty dla inwestycji zostaną zaprojektowane w ramach podpisanych w tym tygodniu umów.</w:t>
      </w:r>
      <w:r w:rsidR="00464A2B">
        <w:rPr>
          <w:rFonts w:cs="Arial"/>
        </w:rPr>
        <w:br/>
      </w:r>
      <w:r w:rsidR="005E32B7" w:rsidRPr="00B3773A">
        <w:rPr>
          <w:rFonts w:cs="Arial"/>
        </w:rPr>
        <w:t>Obecnie prace budowlane</w:t>
      </w:r>
      <w:r w:rsidR="005E32B7">
        <w:rPr>
          <w:rFonts w:cs="Arial"/>
        </w:rPr>
        <w:t xml:space="preserve"> w ramach projektu „Podłęże-Piekiełko</w:t>
      </w:r>
      <w:r w:rsidR="006038B0">
        <w:rPr>
          <w:rFonts w:cs="Arial"/>
        </w:rPr>
        <w:t>”</w:t>
      </w:r>
      <w:r w:rsidR="005E32B7" w:rsidRPr="00B3773A">
        <w:rPr>
          <w:rFonts w:cs="Arial"/>
        </w:rPr>
        <w:t xml:space="preserve"> toczą się na czterech fragmentach </w:t>
      </w:r>
      <w:r w:rsidR="005E32B7">
        <w:rPr>
          <w:rFonts w:cs="Arial"/>
        </w:rPr>
        <w:t xml:space="preserve">modernizowanej </w:t>
      </w:r>
      <w:r w:rsidR="005E32B7" w:rsidRPr="00B3773A">
        <w:rPr>
          <w:rFonts w:cs="Arial"/>
        </w:rPr>
        <w:t>linii kolejowej</w:t>
      </w:r>
      <w:r w:rsidR="005E32B7">
        <w:rPr>
          <w:rFonts w:cs="Arial"/>
        </w:rPr>
        <w:t xml:space="preserve"> nr 104</w:t>
      </w:r>
      <w:r w:rsidR="005E32B7" w:rsidRPr="00B3773A">
        <w:rPr>
          <w:rFonts w:cs="Arial"/>
        </w:rPr>
        <w:t xml:space="preserve"> (stacja Limanowa, Limanowa – bocznica Klęczany, bocznica Klęczany – Nowy Sącz, Chabówka – Rabka Zaryte). Inwestycja, oprócz modernizacji i elektryfikacji 75 km trasy Chabówka – Nowy Sącz, obejmie również budowę 58 km nowej linii, łączącej Podłęże z Tymbarkiem i Mszaną Dolną. Dzięki temu do 2030 roku stworzona zostanie nowa linia kolejowa, która połączy Kraków z Podhalem i Sądecczyzną. Najszybsze pociągi przejadą trasą Kraków – Nowy Sącz w ok. 60 minut. Natomiast podróż ze stolicy Małopolski do Zakopanego zajmie ok. 90 minut.</w:t>
      </w:r>
    </w:p>
    <w:p w14:paraId="11D884AB" w14:textId="77777777" w:rsidR="003D7B54" w:rsidRPr="00B838D7" w:rsidRDefault="003D7B54" w:rsidP="003D7B54">
      <w:pPr>
        <w:spacing w:after="0" w:line="360" w:lineRule="auto"/>
        <w:rPr>
          <w:b/>
          <w:bCs/>
          <w:color w:val="1A1A1A"/>
          <w:shd w:val="clear" w:color="auto" w:fill="FFFFFF"/>
        </w:rPr>
      </w:pPr>
    </w:p>
    <w:p w14:paraId="344EF3F9" w14:textId="65136CD4" w:rsidR="00EA1045" w:rsidRPr="00365DEE" w:rsidRDefault="00021FD1" w:rsidP="003D7B54">
      <w:pPr>
        <w:spacing w:after="0" w:line="360" w:lineRule="auto"/>
      </w:pPr>
      <w:r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2BFBD4F2" w:rsidR="00681C6E" w:rsidRPr="00021FD1" w:rsidRDefault="00421C3C" w:rsidP="003D7B54">
      <w:pPr>
        <w:spacing w:after="0" w:line="24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Piotr Hamarnik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>
        <w:rPr>
          <w:bCs/>
          <w:color w:val="1A1A1A"/>
          <w:shd w:val="clear" w:color="auto" w:fill="FFFFFF"/>
        </w:rPr>
        <w:t> 605 352 883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186252">
      <w:headerReference w:type="first" r:id="rId8"/>
      <w:footerReference w:type="first" r:id="rId9"/>
      <w:pgSz w:w="11906" w:h="16838"/>
      <w:pgMar w:top="1701" w:right="1133" w:bottom="851" w:left="993" w:header="709" w:footer="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209F" w14:textId="77777777" w:rsidR="001E493E" w:rsidRDefault="001E493E" w:rsidP="009D1AEB">
      <w:pPr>
        <w:spacing w:after="0" w:line="240" w:lineRule="auto"/>
      </w:pPr>
      <w:r>
        <w:separator/>
      </w:r>
    </w:p>
  </w:endnote>
  <w:endnote w:type="continuationSeparator" w:id="0">
    <w:p w14:paraId="5FD4DA7A" w14:textId="77777777" w:rsidR="001E493E" w:rsidRDefault="001E493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C2A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7CBC4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550D009" w14:textId="6B81D53F" w:rsidR="00860074" w:rsidRPr="00B838D7" w:rsidRDefault="00B838D7" w:rsidP="00B838D7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Pr="001F39EE">
      <w:rPr>
        <w:rFonts w:cs="Arial"/>
        <w:sz w:val="14"/>
        <w:szCs w:val="14"/>
      </w:rPr>
      <w:t>:</w:t>
    </w:r>
    <w:r w:rsidRPr="001F39EE">
      <w:t xml:space="preserve"> </w:t>
    </w:r>
    <w:r w:rsidR="007A09EF" w:rsidRPr="007A09EF">
      <w:rPr>
        <w:rFonts w:cs="Arial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406D" w14:textId="77777777" w:rsidR="001E493E" w:rsidRDefault="001E493E" w:rsidP="009D1AEB">
      <w:pPr>
        <w:spacing w:after="0" w:line="240" w:lineRule="auto"/>
      </w:pPr>
      <w:r>
        <w:separator/>
      </w:r>
    </w:p>
  </w:footnote>
  <w:footnote w:type="continuationSeparator" w:id="0">
    <w:p w14:paraId="1432B130" w14:textId="77777777" w:rsidR="001E493E" w:rsidRDefault="001E493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253141913" name="Obraz 125314191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A0B"/>
    <w:multiLevelType w:val="hybridMultilevel"/>
    <w:tmpl w:val="189A5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3FCD532">
      <w:start w:val="1"/>
      <w:numFmt w:val="decimal"/>
      <w:lvlText w:val="%4."/>
      <w:lvlJc w:val="left"/>
      <w:pPr>
        <w:ind w:left="252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053F"/>
    <w:multiLevelType w:val="hybridMultilevel"/>
    <w:tmpl w:val="67CEDD6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A4506F"/>
    <w:multiLevelType w:val="hybridMultilevel"/>
    <w:tmpl w:val="0AE8B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4E23"/>
    <w:multiLevelType w:val="hybridMultilevel"/>
    <w:tmpl w:val="FDB0EF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867B3"/>
    <w:multiLevelType w:val="hybridMultilevel"/>
    <w:tmpl w:val="4C84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2925ED"/>
    <w:multiLevelType w:val="hybridMultilevel"/>
    <w:tmpl w:val="88D8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F1B03"/>
    <w:multiLevelType w:val="hybridMultilevel"/>
    <w:tmpl w:val="F09E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76C3"/>
    <w:multiLevelType w:val="hybridMultilevel"/>
    <w:tmpl w:val="51B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5F06"/>
    <w:multiLevelType w:val="hybridMultilevel"/>
    <w:tmpl w:val="71D8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6064F"/>
    <w:multiLevelType w:val="hybridMultilevel"/>
    <w:tmpl w:val="24BEFF9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293C09"/>
    <w:multiLevelType w:val="multilevel"/>
    <w:tmpl w:val="180E2C7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2A278E"/>
    <w:multiLevelType w:val="hybridMultilevel"/>
    <w:tmpl w:val="24D8E2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883A41"/>
    <w:multiLevelType w:val="hybridMultilevel"/>
    <w:tmpl w:val="8EBEA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96157">
    <w:abstractNumId w:val="10"/>
  </w:num>
  <w:num w:numId="2" w16cid:durableId="1348674470">
    <w:abstractNumId w:val="9"/>
  </w:num>
  <w:num w:numId="3" w16cid:durableId="411977250">
    <w:abstractNumId w:val="7"/>
  </w:num>
  <w:num w:numId="4" w16cid:durableId="1516917809">
    <w:abstractNumId w:val="5"/>
  </w:num>
  <w:num w:numId="5" w16cid:durableId="398985872">
    <w:abstractNumId w:val="16"/>
  </w:num>
  <w:num w:numId="6" w16cid:durableId="485441854">
    <w:abstractNumId w:val="3"/>
  </w:num>
  <w:num w:numId="7" w16cid:durableId="1472677617">
    <w:abstractNumId w:val="2"/>
  </w:num>
  <w:num w:numId="8" w16cid:durableId="952202290">
    <w:abstractNumId w:val="17"/>
  </w:num>
  <w:num w:numId="9" w16cid:durableId="1094788340">
    <w:abstractNumId w:val="13"/>
  </w:num>
  <w:num w:numId="10" w16cid:durableId="689646352">
    <w:abstractNumId w:val="15"/>
  </w:num>
  <w:num w:numId="11" w16cid:durableId="1479035683">
    <w:abstractNumId w:val="12"/>
  </w:num>
  <w:num w:numId="12" w16cid:durableId="2085257082">
    <w:abstractNumId w:val="14"/>
  </w:num>
  <w:num w:numId="13" w16cid:durableId="1786145822">
    <w:abstractNumId w:val="4"/>
  </w:num>
  <w:num w:numId="14" w16cid:durableId="228730606">
    <w:abstractNumId w:val="19"/>
  </w:num>
  <w:num w:numId="15" w16cid:durableId="283734835">
    <w:abstractNumId w:val="6"/>
  </w:num>
  <w:num w:numId="16" w16cid:durableId="1283729263">
    <w:abstractNumId w:val="1"/>
  </w:num>
  <w:num w:numId="17" w16cid:durableId="1336609262">
    <w:abstractNumId w:val="0"/>
  </w:num>
  <w:num w:numId="18" w16cid:durableId="406463860">
    <w:abstractNumId w:val="21"/>
  </w:num>
  <w:num w:numId="19" w16cid:durableId="1029185179">
    <w:abstractNumId w:val="18"/>
  </w:num>
  <w:num w:numId="20" w16cid:durableId="1010256615">
    <w:abstractNumId w:val="11"/>
  </w:num>
  <w:num w:numId="21" w16cid:durableId="411007371">
    <w:abstractNumId w:val="8"/>
  </w:num>
  <w:num w:numId="22" w16cid:durableId="584918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171E0"/>
    <w:rsid w:val="00021FD1"/>
    <w:rsid w:val="00027E62"/>
    <w:rsid w:val="00040C2E"/>
    <w:rsid w:val="000418CE"/>
    <w:rsid w:val="000425FB"/>
    <w:rsid w:val="00045ABE"/>
    <w:rsid w:val="00047DB3"/>
    <w:rsid w:val="0005304C"/>
    <w:rsid w:val="00062D29"/>
    <w:rsid w:val="000751E8"/>
    <w:rsid w:val="0007763E"/>
    <w:rsid w:val="00084B47"/>
    <w:rsid w:val="00086AA3"/>
    <w:rsid w:val="000A1223"/>
    <w:rsid w:val="000A1DC1"/>
    <w:rsid w:val="000A2F69"/>
    <w:rsid w:val="000A518F"/>
    <w:rsid w:val="000B7E22"/>
    <w:rsid w:val="000C28FE"/>
    <w:rsid w:val="000C67A9"/>
    <w:rsid w:val="000D5FD2"/>
    <w:rsid w:val="000D78E4"/>
    <w:rsid w:val="000E16CD"/>
    <w:rsid w:val="000E3F3D"/>
    <w:rsid w:val="000E4FDD"/>
    <w:rsid w:val="000E5986"/>
    <w:rsid w:val="000F0D53"/>
    <w:rsid w:val="000F3BBA"/>
    <w:rsid w:val="000F6F01"/>
    <w:rsid w:val="00111DBF"/>
    <w:rsid w:val="00113F57"/>
    <w:rsid w:val="001173E0"/>
    <w:rsid w:val="00120D6C"/>
    <w:rsid w:val="00123540"/>
    <w:rsid w:val="001323F8"/>
    <w:rsid w:val="00133194"/>
    <w:rsid w:val="00136168"/>
    <w:rsid w:val="00146764"/>
    <w:rsid w:val="00157BA5"/>
    <w:rsid w:val="00157FE2"/>
    <w:rsid w:val="00160625"/>
    <w:rsid w:val="00171492"/>
    <w:rsid w:val="00184C1D"/>
    <w:rsid w:val="00186252"/>
    <w:rsid w:val="00190E6B"/>
    <w:rsid w:val="001A0054"/>
    <w:rsid w:val="001A1053"/>
    <w:rsid w:val="001A55D1"/>
    <w:rsid w:val="001B46BE"/>
    <w:rsid w:val="001B6CA7"/>
    <w:rsid w:val="001B79B6"/>
    <w:rsid w:val="001C0CEB"/>
    <w:rsid w:val="001C2B8C"/>
    <w:rsid w:val="001C4B7A"/>
    <w:rsid w:val="001D2D47"/>
    <w:rsid w:val="001E3FF5"/>
    <w:rsid w:val="001E493E"/>
    <w:rsid w:val="001E6D26"/>
    <w:rsid w:val="002039BC"/>
    <w:rsid w:val="002075F0"/>
    <w:rsid w:val="002108FB"/>
    <w:rsid w:val="00214BBA"/>
    <w:rsid w:val="0021677E"/>
    <w:rsid w:val="00227B82"/>
    <w:rsid w:val="00231D2F"/>
    <w:rsid w:val="00236985"/>
    <w:rsid w:val="00237E95"/>
    <w:rsid w:val="00244607"/>
    <w:rsid w:val="00251F4A"/>
    <w:rsid w:val="00264B6E"/>
    <w:rsid w:val="00264F5F"/>
    <w:rsid w:val="00274D32"/>
    <w:rsid w:val="00277762"/>
    <w:rsid w:val="00291328"/>
    <w:rsid w:val="00292538"/>
    <w:rsid w:val="0029616E"/>
    <w:rsid w:val="002A0E4A"/>
    <w:rsid w:val="002A6AB6"/>
    <w:rsid w:val="002B2299"/>
    <w:rsid w:val="002B3935"/>
    <w:rsid w:val="002C0C62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7237"/>
    <w:rsid w:val="003153DC"/>
    <w:rsid w:val="00316C03"/>
    <w:rsid w:val="00320868"/>
    <w:rsid w:val="00327A0C"/>
    <w:rsid w:val="00330C61"/>
    <w:rsid w:val="003342D2"/>
    <w:rsid w:val="00334920"/>
    <w:rsid w:val="00337D14"/>
    <w:rsid w:val="0034461B"/>
    <w:rsid w:val="0034635E"/>
    <w:rsid w:val="00346E5E"/>
    <w:rsid w:val="00347190"/>
    <w:rsid w:val="00354A7C"/>
    <w:rsid w:val="00360ADF"/>
    <w:rsid w:val="00365695"/>
    <w:rsid w:val="00365DEE"/>
    <w:rsid w:val="003705AB"/>
    <w:rsid w:val="00375ABF"/>
    <w:rsid w:val="003763F4"/>
    <w:rsid w:val="00377C74"/>
    <w:rsid w:val="0038086A"/>
    <w:rsid w:val="003917EC"/>
    <w:rsid w:val="00391A0B"/>
    <w:rsid w:val="00395D0E"/>
    <w:rsid w:val="003A1DF9"/>
    <w:rsid w:val="003A3515"/>
    <w:rsid w:val="003A3BFD"/>
    <w:rsid w:val="003A56B1"/>
    <w:rsid w:val="003A5ECE"/>
    <w:rsid w:val="003A5F6F"/>
    <w:rsid w:val="003B0138"/>
    <w:rsid w:val="003C1F63"/>
    <w:rsid w:val="003C56AE"/>
    <w:rsid w:val="003D56CB"/>
    <w:rsid w:val="003D7B54"/>
    <w:rsid w:val="003E60BA"/>
    <w:rsid w:val="003E794F"/>
    <w:rsid w:val="003F0C77"/>
    <w:rsid w:val="003F248B"/>
    <w:rsid w:val="003F7320"/>
    <w:rsid w:val="00403356"/>
    <w:rsid w:val="004058B2"/>
    <w:rsid w:val="00405B66"/>
    <w:rsid w:val="004120FA"/>
    <w:rsid w:val="0041698D"/>
    <w:rsid w:val="00420A65"/>
    <w:rsid w:val="00421C3C"/>
    <w:rsid w:val="00426D05"/>
    <w:rsid w:val="00430F4F"/>
    <w:rsid w:val="00432F7D"/>
    <w:rsid w:val="00433858"/>
    <w:rsid w:val="00443AC9"/>
    <w:rsid w:val="00452FB3"/>
    <w:rsid w:val="00462889"/>
    <w:rsid w:val="0046454A"/>
    <w:rsid w:val="00464A2B"/>
    <w:rsid w:val="00471426"/>
    <w:rsid w:val="00480B16"/>
    <w:rsid w:val="00487C92"/>
    <w:rsid w:val="00494949"/>
    <w:rsid w:val="00496153"/>
    <w:rsid w:val="00496DE0"/>
    <w:rsid w:val="004A1187"/>
    <w:rsid w:val="004A3685"/>
    <w:rsid w:val="004A4396"/>
    <w:rsid w:val="004C11E0"/>
    <w:rsid w:val="004C2A92"/>
    <w:rsid w:val="004C4924"/>
    <w:rsid w:val="004D0442"/>
    <w:rsid w:val="004D0D9A"/>
    <w:rsid w:val="004D4D57"/>
    <w:rsid w:val="004D7F09"/>
    <w:rsid w:val="004E6C6C"/>
    <w:rsid w:val="004F1593"/>
    <w:rsid w:val="00502447"/>
    <w:rsid w:val="0050438B"/>
    <w:rsid w:val="00511645"/>
    <w:rsid w:val="0051769C"/>
    <w:rsid w:val="00523C46"/>
    <w:rsid w:val="00524899"/>
    <w:rsid w:val="00527A22"/>
    <w:rsid w:val="00532473"/>
    <w:rsid w:val="00532860"/>
    <w:rsid w:val="00534327"/>
    <w:rsid w:val="00534979"/>
    <w:rsid w:val="00543B8F"/>
    <w:rsid w:val="005455CC"/>
    <w:rsid w:val="005457CA"/>
    <w:rsid w:val="00545BC4"/>
    <w:rsid w:val="005477C2"/>
    <w:rsid w:val="0055054D"/>
    <w:rsid w:val="00565892"/>
    <w:rsid w:val="0057269A"/>
    <w:rsid w:val="00573EF3"/>
    <w:rsid w:val="00574C88"/>
    <w:rsid w:val="005752C5"/>
    <w:rsid w:val="00582E85"/>
    <w:rsid w:val="00585883"/>
    <w:rsid w:val="0059277E"/>
    <w:rsid w:val="00593444"/>
    <w:rsid w:val="0059377B"/>
    <w:rsid w:val="005A36E5"/>
    <w:rsid w:val="005A6998"/>
    <w:rsid w:val="005B5A85"/>
    <w:rsid w:val="005C4431"/>
    <w:rsid w:val="005D007D"/>
    <w:rsid w:val="005D2DD3"/>
    <w:rsid w:val="005D48F3"/>
    <w:rsid w:val="005E2461"/>
    <w:rsid w:val="005E32B7"/>
    <w:rsid w:val="005F5099"/>
    <w:rsid w:val="00600154"/>
    <w:rsid w:val="00601BD3"/>
    <w:rsid w:val="00601FC5"/>
    <w:rsid w:val="006038B0"/>
    <w:rsid w:val="00611155"/>
    <w:rsid w:val="00612C70"/>
    <w:rsid w:val="00613B9C"/>
    <w:rsid w:val="0061432E"/>
    <w:rsid w:val="00620C91"/>
    <w:rsid w:val="00622F0A"/>
    <w:rsid w:val="006231F6"/>
    <w:rsid w:val="006247DF"/>
    <w:rsid w:val="00625135"/>
    <w:rsid w:val="00627E0B"/>
    <w:rsid w:val="00632B6B"/>
    <w:rsid w:val="0063625B"/>
    <w:rsid w:val="00640351"/>
    <w:rsid w:val="0064774B"/>
    <w:rsid w:val="00650FC6"/>
    <w:rsid w:val="00651788"/>
    <w:rsid w:val="006519C3"/>
    <w:rsid w:val="00651FDC"/>
    <w:rsid w:val="006579C0"/>
    <w:rsid w:val="00661D05"/>
    <w:rsid w:val="00663447"/>
    <w:rsid w:val="0066353C"/>
    <w:rsid w:val="00664E62"/>
    <w:rsid w:val="00670FC2"/>
    <w:rsid w:val="0067118A"/>
    <w:rsid w:val="00671A21"/>
    <w:rsid w:val="00672BC5"/>
    <w:rsid w:val="00677354"/>
    <w:rsid w:val="00677933"/>
    <w:rsid w:val="0068197F"/>
    <w:rsid w:val="00681C6E"/>
    <w:rsid w:val="006832B7"/>
    <w:rsid w:val="00686210"/>
    <w:rsid w:val="00687995"/>
    <w:rsid w:val="006A7408"/>
    <w:rsid w:val="006B0EE6"/>
    <w:rsid w:val="006B4D4A"/>
    <w:rsid w:val="006B605F"/>
    <w:rsid w:val="006B6829"/>
    <w:rsid w:val="006B6D07"/>
    <w:rsid w:val="006C1952"/>
    <w:rsid w:val="006C6C1C"/>
    <w:rsid w:val="006C7789"/>
    <w:rsid w:val="006D4753"/>
    <w:rsid w:val="006D522E"/>
    <w:rsid w:val="006D5485"/>
    <w:rsid w:val="006D7B9D"/>
    <w:rsid w:val="006D7F85"/>
    <w:rsid w:val="006E1E02"/>
    <w:rsid w:val="006E277A"/>
    <w:rsid w:val="006E3AFC"/>
    <w:rsid w:val="006E73ED"/>
    <w:rsid w:val="006F4133"/>
    <w:rsid w:val="006F5154"/>
    <w:rsid w:val="00706CE5"/>
    <w:rsid w:val="007105C4"/>
    <w:rsid w:val="00711368"/>
    <w:rsid w:val="00711EA4"/>
    <w:rsid w:val="007130DE"/>
    <w:rsid w:val="00713A09"/>
    <w:rsid w:val="007222EE"/>
    <w:rsid w:val="00736AB2"/>
    <w:rsid w:val="00740CCD"/>
    <w:rsid w:val="00741BFD"/>
    <w:rsid w:val="007458C7"/>
    <w:rsid w:val="007467FD"/>
    <w:rsid w:val="00751BC9"/>
    <w:rsid w:val="00752309"/>
    <w:rsid w:val="00755272"/>
    <w:rsid w:val="00760844"/>
    <w:rsid w:val="007609EE"/>
    <w:rsid w:val="00764D5F"/>
    <w:rsid w:val="0076587B"/>
    <w:rsid w:val="00767FD1"/>
    <w:rsid w:val="00780229"/>
    <w:rsid w:val="0078314B"/>
    <w:rsid w:val="00783D10"/>
    <w:rsid w:val="00785BD8"/>
    <w:rsid w:val="0079307E"/>
    <w:rsid w:val="00794CC0"/>
    <w:rsid w:val="007971E1"/>
    <w:rsid w:val="0079742E"/>
    <w:rsid w:val="00797743"/>
    <w:rsid w:val="007A09EF"/>
    <w:rsid w:val="007A29EC"/>
    <w:rsid w:val="007A44CC"/>
    <w:rsid w:val="007B2464"/>
    <w:rsid w:val="007C124A"/>
    <w:rsid w:val="007C26E2"/>
    <w:rsid w:val="007C2C3C"/>
    <w:rsid w:val="007D1639"/>
    <w:rsid w:val="007D49C9"/>
    <w:rsid w:val="007D6824"/>
    <w:rsid w:val="007E0FD0"/>
    <w:rsid w:val="007F2024"/>
    <w:rsid w:val="007F3648"/>
    <w:rsid w:val="00800ABE"/>
    <w:rsid w:val="0080356F"/>
    <w:rsid w:val="008065A1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429D1"/>
    <w:rsid w:val="00843346"/>
    <w:rsid w:val="00850EDB"/>
    <w:rsid w:val="00856886"/>
    <w:rsid w:val="00860074"/>
    <w:rsid w:val="00866591"/>
    <w:rsid w:val="00867C15"/>
    <w:rsid w:val="008871D9"/>
    <w:rsid w:val="008908B7"/>
    <w:rsid w:val="0089315D"/>
    <w:rsid w:val="008B0D70"/>
    <w:rsid w:val="008B3B03"/>
    <w:rsid w:val="008B4A35"/>
    <w:rsid w:val="008B6FCB"/>
    <w:rsid w:val="008B761C"/>
    <w:rsid w:val="008C2699"/>
    <w:rsid w:val="008C4123"/>
    <w:rsid w:val="008D5441"/>
    <w:rsid w:val="008D5DE4"/>
    <w:rsid w:val="008D689C"/>
    <w:rsid w:val="008D7F3C"/>
    <w:rsid w:val="008E0E21"/>
    <w:rsid w:val="008E2C11"/>
    <w:rsid w:val="008E2FF4"/>
    <w:rsid w:val="008E7062"/>
    <w:rsid w:val="008F0422"/>
    <w:rsid w:val="008F2047"/>
    <w:rsid w:val="008F3782"/>
    <w:rsid w:val="00903DE0"/>
    <w:rsid w:val="00921A73"/>
    <w:rsid w:val="009228F4"/>
    <w:rsid w:val="00927523"/>
    <w:rsid w:val="00931F69"/>
    <w:rsid w:val="00935D08"/>
    <w:rsid w:val="00941AC3"/>
    <w:rsid w:val="00944F16"/>
    <w:rsid w:val="00944F63"/>
    <w:rsid w:val="00951A3D"/>
    <w:rsid w:val="00953219"/>
    <w:rsid w:val="009554EF"/>
    <w:rsid w:val="009605B3"/>
    <w:rsid w:val="00961642"/>
    <w:rsid w:val="009663D7"/>
    <w:rsid w:val="009717CE"/>
    <w:rsid w:val="00997418"/>
    <w:rsid w:val="009A1086"/>
    <w:rsid w:val="009A3086"/>
    <w:rsid w:val="009B08C0"/>
    <w:rsid w:val="009B262F"/>
    <w:rsid w:val="009B42F8"/>
    <w:rsid w:val="009B5A2A"/>
    <w:rsid w:val="009B628B"/>
    <w:rsid w:val="009C4DCE"/>
    <w:rsid w:val="009D1AEB"/>
    <w:rsid w:val="009D2AD7"/>
    <w:rsid w:val="009D5C4A"/>
    <w:rsid w:val="009F3A27"/>
    <w:rsid w:val="009F7445"/>
    <w:rsid w:val="00A023F4"/>
    <w:rsid w:val="00A0388E"/>
    <w:rsid w:val="00A0393E"/>
    <w:rsid w:val="00A04254"/>
    <w:rsid w:val="00A147C5"/>
    <w:rsid w:val="00A15AED"/>
    <w:rsid w:val="00A25F9C"/>
    <w:rsid w:val="00A27178"/>
    <w:rsid w:val="00A475C1"/>
    <w:rsid w:val="00A50957"/>
    <w:rsid w:val="00A51771"/>
    <w:rsid w:val="00A62CB6"/>
    <w:rsid w:val="00A63D52"/>
    <w:rsid w:val="00A71022"/>
    <w:rsid w:val="00A7137D"/>
    <w:rsid w:val="00A71EB7"/>
    <w:rsid w:val="00A73D63"/>
    <w:rsid w:val="00A7412E"/>
    <w:rsid w:val="00A760EB"/>
    <w:rsid w:val="00A80E7D"/>
    <w:rsid w:val="00A82974"/>
    <w:rsid w:val="00A8692A"/>
    <w:rsid w:val="00A87BA7"/>
    <w:rsid w:val="00A92C97"/>
    <w:rsid w:val="00A968EB"/>
    <w:rsid w:val="00AA148F"/>
    <w:rsid w:val="00AB4CEB"/>
    <w:rsid w:val="00AC08EC"/>
    <w:rsid w:val="00AC2FCE"/>
    <w:rsid w:val="00AE0224"/>
    <w:rsid w:val="00AE38D0"/>
    <w:rsid w:val="00AE7E5D"/>
    <w:rsid w:val="00B109CB"/>
    <w:rsid w:val="00B203F3"/>
    <w:rsid w:val="00B23EFA"/>
    <w:rsid w:val="00B257DC"/>
    <w:rsid w:val="00B26847"/>
    <w:rsid w:val="00B27B0A"/>
    <w:rsid w:val="00B3062D"/>
    <w:rsid w:val="00B3546F"/>
    <w:rsid w:val="00B40C5F"/>
    <w:rsid w:val="00B42238"/>
    <w:rsid w:val="00B5161E"/>
    <w:rsid w:val="00B76037"/>
    <w:rsid w:val="00B838D7"/>
    <w:rsid w:val="00B86A9E"/>
    <w:rsid w:val="00B92DF7"/>
    <w:rsid w:val="00B93B1C"/>
    <w:rsid w:val="00B94929"/>
    <w:rsid w:val="00BA69CF"/>
    <w:rsid w:val="00BA6CFB"/>
    <w:rsid w:val="00BB6657"/>
    <w:rsid w:val="00BC0A50"/>
    <w:rsid w:val="00BC1096"/>
    <w:rsid w:val="00BC4ABE"/>
    <w:rsid w:val="00BD0BCE"/>
    <w:rsid w:val="00BD1561"/>
    <w:rsid w:val="00BD1ACB"/>
    <w:rsid w:val="00BD316C"/>
    <w:rsid w:val="00BD4E48"/>
    <w:rsid w:val="00BE1758"/>
    <w:rsid w:val="00BE1905"/>
    <w:rsid w:val="00BE30C9"/>
    <w:rsid w:val="00BE4825"/>
    <w:rsid w:val="00BF09E7"/>
    <w:rsid w:val="00C15040"/>
    <w:rsid w:val="00C15A10"/>
    <w:rsid w:val="00C16B07"/>
    <w:rsid w:val="00C20ECB"/>
    <w:rsid w:val="00C22C99"/>
    <w:rsid w:val="00C332FA"/>
    <w:rsid w:val="00C33D09"/>
    <w:rsid w:val="00C340C9"/>
    <w:rsid w:val="00C360C1"/>
    <w:rsid w:val="00C429FD"/>
    <w:rsid w:val="00C4370D"/>
    <w:rsid w:val="00C43C59"/>
    <w:rsid w:val="00C455AC"/>
    <w:rsid w:val="00C50D95"/>
    <w:rsid w:val="00C5178B"/>
    <w:rsid w:val="00C5372E"/>
    <w:rsid w:val="00C56ECC"/>
    <w:rsid w:val="00C638A6"/>
    <w:rsid w:val="00C63DE8"/>
    <w:rsid w:val="00C66048"/>
    <w:rsid w:val="00C7251E"/>
    <w:rsid w:val="00C7344B"/>
    <w:rsid w:val="00C76D56"/>
    <w:rsid w:val="00C85F7B"/>
    <w:rsid w:val="00C87BBF"/>
    <w:rsid w:val="00CA3A38"/>
    <w:rsid w:val="00CA77FF"/>
    <w:rsid w:val="00CB0960"/>
    <w:rsid w:val="00CB1489"/>
    <w:rsid w:val="00CC6FC9"/>
    <w:rsid w:val="00CC7791"/>
    <w:rsid w:val="00CD4BC5"/>
    <w:rsid w:val="00CD4F75"/>
    <w:rsid w:val="00CD521B"/>
    <w:rsid w:val="00CD65AC"/>
    <w:rsid w:val="00CE76EE"/>
    <w:rsid w:val="00CF28B8"/>
    <w:rsid w:val="00CF2FA9"/>
    <w:rsid w:val="00CF32EA"/>
    <w:rsid w:val="00D01A87"/>
    <w:rsid w:val="00D01B5D"/>
    <w:rsid w:val="00D11F02"/>
    <w:rsid w:val="00D149FC"/>
    <w:rsid w:val="00D31534"/>
    <w:rsid w:val="00D52F4E"/>
    <w:rsid w:val="00D537A7"/>
    <w:rsid w:val="00D57D51"/>
    <w:rsid w:val="00D61483"/>
    <w:rsid w:val="00D6215D"/>
    <w:rsid w:val="00D64DEB"/>
    <w:rsid w:val="00D67915"/>
    <w:rsid w:val="00D716F3"/>
    <w:rsid w:val="00D72D9D"/>
    <w:rsid w:val="00D82C62"/>
    <w:rsid w:val="00D904C8"/>
    <w:rsid w:val="00D913D5"/>
    <w:rsid w:val="00D91CD1"/>
    <w:rsid w:val="00D92307"/>
    <w:rsid w:val="00D92AD7"/>
    <w:rsid w:val="00D93EF7"/>
    <w:rsid w:val="00DA5C6A"/>
    <w:rsid w:val="00DB0658"/>
    <w:rsid w:val="00DB2DA1"/>
    <w:rsid w:val="00DC3729"/>
    <w:rsid w:val="00DC595B"/>
    <w:rsid w:val="00DD0356"/>
    <w:rsid w:val="00DD3CC2"/>
    <w:rsid w:val="00DD49B9"/>
    <w:rsid w:val="00DD4D2A"/>
    <w:rsid w:val="00DE2186"/>
    <w:rsid w:val="00DE52BC"/>
    <w:rsid w:val="00DF6EAF"/>
    <w:rsid w:val="00E007D4"/>
    <w:rsid w:val="00E01C44"/>
    <w:rsid w:val="00E034FE"/>
    <w:rsid w:val="00E054E4"/>
    <w:rsid w:val="00E1094D"/>
    <w:rsid w:val="00E10B3A"/>
    <w:rsid w:val="00E1320A"/>
    <w:rsid w:val="00E25C9A"/>
    <w:rsid w:val="00E26E05"/>
    <w:rsid w:val="00E2721D"/>
    <w:rsid w:val="00E31C61"/>
    <w:rsid w:val="00E3374A"/>
    <w:rsid w:val="00E341CC"/>
    <w:rsid w:val="00E370CD"/>
    <w:rsid w:val="00E5730A"/>
    <w:rsid w:val="00E63782"/>
    <w:rsid w:val="00E81479"/>
    <w:rsid w:val="00E8430D"/>
    <w:rsid w:val="00E91DC6"/>
    <w:rsid w:val="00E949C3"/>
    <w:rsid w:val="00E96849"/>
    <w:rsid w:val="00E9730F"/>
    <w:rsid w:val="00EA1045"/>
    <w:rsid w:val="00EA34AF"/>
    <w:rsid w:val="00EA7F72"/>
    <w:rsid w:val="00EB3462"/>
    <w:rsid w:val="00EB5E35"/>
    <w:rsid w:val="00EC217E"/>
    <w:rsid w:val="00EC2598"/>
    <w:rsid w:val="00ED2ACA"/>
    <w:rsid w:val="00ED30B2"/>
    <w:rsid w:val="00ED372D"/>
    <w:rsid w:val="00ED3A90"/>
    <w:rsid w:val="00EE2241"/>
    <w:rsid w:val="00EE4F78"/>
    <w:rsid w:val="00EE56F5"/>
    <w:rsid w:val="00EE6D38"/>
    <w:rsid w:val="00EE789D"/>
    <w:rsid w:val="00EF101E"/>
    <w:rsid w:val="00EF4EAC"/>
    <w:rsid w:val="00EF6F0E"/>
    <w:rsid w:val="00EF75A5"/>
    <w:rsid w:val="00F03917"/>
    <w:rsid w:val="00F05BC8"/>
    <w:rsid w:val="00F07254"/>
    <w:rsid w:val="00F12AAB"/>
    <w:rsid w:val="00F27976"/>
    <w:rsid w:val="00F304B5"/>
    <w:rsid w:val="00F32852"/>
    <w:rsid w:val="00F3684E"/>
    <w:rsid w:val="00F37F6D"/>
    <w:rsid w:val="00F42CEA"/>
    <w:rsid w:val="00F45BCF"/>
    <w:rsid w:val="00F4708C"/>
    <w:rsid w:val="00F47621"/>
    <w:rsid w:val="00F47A72"/>
    <w:rsid w:val="00F519EC"/>
    <w:rsid w:val="00F52F06"/>
    <w:rsid w:val="00F60709"/>
    <w:rsid w:val="00F63992"/>
    <w:rsid w:val="00F67D13"/>
    <w:rsid w:val="00F723F7"/>
    <w:rsid w:val="00F762AB"/>
    <w:rsid w:val="00F80546"/>
    <w:rsid w:val="00F82DCA"/>
    <w:rsid w:val="00F8542D"/>
    <w:rsid w:val="00F92943"/>
    <w:rsid w:val="00F92D3F"/>
    <w:rsid w:val="00FA354C"/>
    <w:rsid w:val="00FA354E"/>
    <w:rsid w:val="00FA448D"/>
    <w:rsid w:val="00FA6C61"/>
    <w:rsid w:val="00FA7556"/>
    <w:rsid w:val="00FB2EC8"/>
    <w:rsid w:val="00FC1A60"/>
    <w:rsid w:val="00FC2A83"/>
    <w:rsid w:val="00FC605C"/>
    <w:rsid w:val="00FC6BB0"/>
    <w:rsid w:val="00FD1A5E"/>
    <w:rsid w:val="00FE0963"/>
    <w:rsid w:val="00FE7047"/>
    <w:rsid w:val="00FF26B3"/>
    <w:rsid w:val="00FF2FC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  <w:style w:type="paragraph" w:styleId="Poprawka">
    <w:name w:val="Revision"/>
    <w:hidden/>
    <w:uiPriority w:val="99"/>
    <w:semiHidden/>
    <w:rsid w:val="00736AB2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B838D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„Podłęże-Piekiełko” pod napięciem</vt:lpstr>
    </vt:vector>
  </TitlesOfParts>
  <Company>PKP PLK S.A.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„Podłęże-Piekiełko” pod napięciem</dc:title>
  <dc:subject/>
  <dc:creator>Piotr.Hamarnik@plk-sa.pl</dc:creator>
  <cp:keywords/>
  <dc:description/>
  <cp:lastModifiedBy>Hamarnik Piotr</cp:lastModifiedBy>
  <cp:revision>2</cp:revision>
  <cp:lastPrinted>2023-06-27T13:46:00Z</cp:lastPrinted>
  <dcterms:created xsi:type="dcterms:W3CDTF">2025-05-23T06:12:00Z</dcterms:created>
  <dcterms:modified xsi:type="dcterms:W3CDTF">2025-05-23T06:12:00Z</dcterms:modified>
</cp:coreProperties>
</file>