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DB" w:rsidRPr="004D6EC9" w:rsidRDefault="00D160DB" w:rsidP="00D160DB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D160DB" w:rsidRDefault="00D160DB" w:rsidP="00D160D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D160DB" w:rsidRPr="004D6EC9" w:rsidRDefault="00D160DB" w:rsidP="00D160DB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D160DB" w:rsidRPr="00B728B1" w:rsidRDefault="00D160DB" w:rsidP="00D160DB">
      <w:pPr>
        <w:rPr>
          <w:rFonts w:ascii="Arial" w:hAnsi="Arial" w:cs="Arial"/>
          <w:sz w:val="16"/>
          <w:szCs w:val="16"/>
        </w:rPr>
      </w:pPr>
      <w:r w:rsidRPr="00B728B1">
        <w:rPr>
          <w:rFonts w:ascii="Arial" w:hAnsi="Arial" w:cs="Arial"/>
          <w:sz w:val="16"/>
          <w:szCs w:val="16"/>
        </w:rPr>
        <w:t>tel. + 48 22 473 30 02</w:t>
      </w:r>
    </w:p>
    <w:p w:rsidR="00D160DB" w:rsidRPr="00B728B1" w:rsidRDefault="00D160DB" w:rsidP="00D160DB">
      <w:pPr>
        <w:rPr>
          <w:rFonts w:ascii="Arial" w:hAnsi="Arial" w:cs="Arial"/>
          <w:sz w:val="16"/>
          <w:szCs w:val="16"/>
        </w:rPr>
      </w:pPr>
      <w:r w:rsidRPr="00B728B1">
        <w:rPr>
          <w:rFonts w:ascii="Arial" w:hAnsi="Arial" w:cs="Arial"/>
          <w:sz w:val="16"/>
          <w:szCs w:val="16"/>
        </w:rPr>
        <w:t>fax + 48 22 473 23 34</w:t>
      </w:r>
    </w:p>
    <w:p w:rsidR="00D160DB" w:rsidRPr="00B728B1" w:rsidRDefault="00D160DB" w:rsidP="00D160DB">
      <w:pPr>
        <w:rPr>
          <w:rFonts w:ascii="Arial" w:hAnsi="Arial" w:cs="Arial"/>
          <w:sz w:val="16"/>
          <w:szCs w:val="16"/>
        </w:rPr>
      </w:pPr>
      <w:r w:rsidRPr="00B728B1">
        <w:rPr>
          <w:rFonts w:ascii="Arial" w:hAnsi="Arial" w:cs="Arial"/>
          <w:sz w:val="16"/>
          <w:szCs w:val="16"/>
        </w:rPr>
        <w:t>rzecznik@plk-sa.pl</w:t>
      </w:r>
    </w:p>
    <w:p w:rsidR="00D160DB" w:rsidRPr="000C619C" w:rsidRDefault="00D160DB" w:rsidP="00D160DB">
      <w:pPr>
        <w:rPr>
          <w:rFonts w:ascii="Arial" w:hAnsi="Arial" w:cs="Arial"/>
          <w:sz w:val="16"/>
          <w:szCs w:val="16"/>
        </w:rPr>
      </w:pPr>
      <w:r w:rsidRPr="000C619C">
        <w:rPr>
          <w:rFonts w:ascii="Arial" w:hAnsi="Arial" w:cs="Arial"/>
          <w:sz w:val="16"/>
          <w:szCs w:val="16"/>
        </w:rPr>
        <w:t>www.plk-sa.pl</w:t>
      </w:r>
    </w:p>
    <w:p w:rsidR="00D160DB" w:rsidRPr="000C619C" w:rsidRDefault="00D160DB" w:rsidP="00D160DB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:rsidR="00D160DB" w:rsidRPr="00B4401C" w:rsidRDefault="00D160DB" w:rsidP="00D160DB">
      <w:pPr>
        <w:spacing w:line="360" w:lineRule="auto"/>
        <w:jc w:val="right"/>
        <w:rPr>
          <w:rFonts w:ascii="Arial" w:eastAsia="Calibri" w:hAnsi="Arial" w:cs="Arial"/>
        </w:rPr>
      </w:pPr>
      <w:r w:rsidRPr="000C619C">
        <w:rPr>
          <w:rFonts w:ascii="Arial" w:hAnsi="Arial" w:cs="Arial"/>
        </w:rPr>
        <w:tab/>
      </w:r>
      <w:r w:rsidRPr="000C619C">
        <w:rPr>
          <w:rFonts w:ascii="Arial" w:hAnsi="Arial" w:cs="Arial"/>
        </w:rPr>
        <w:tab/>
      </w:r>
      <w:r w:rsidRPr="000C619C">
        <w:rPr>
          <w:rFonts w:ascii="Arial" w:hAnsi="Arial" w:cs="Arial"/>
        </w:rPr>
        <w:tab/>
      </w:r>
      <w:r w:rsidRPr="000C619C">
        <w:rPr>
          <w:rFonts w:ascii="Arial" w:hAnsi="Arial" w:cs="Arial"/>
        </w:rPr>
        <w:tab/>
      </w:r>
      <w:r w:rsidRPr="000C619C">
        <w:rPr>
          <w:rFonts w:ascii="Arial" w:hAnsi="Arial" w:cs="Arial"/>
        </w:rPr>
        <w:tab/>
      </w:r>
      <w:r w:rsidRPr="000C619C">
        <w:rPr>
          <w:rFonts w:ascii="Arial" w:hAnsi="Arial" w:cs="Arial"/>
        </w:rPr>
        <w:tab/>
      </w:r>
      <w:r w:rsidRPr="000C619C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>Gorzów Wielkopolski</w:t>
      </w:r>
      <w:r>
        <w:rPr>
          <w:rFonts w:ascii="Arial" w:eastAsia="Calibri" w:hAnsi="Arial" w:cs="Arial"/>
        </w:rPr>
        <w:t xml:space="preserve">, 7 marca </w:t>
      </w:r>
      <w:r w:rsidRPr="00FA45A6">
        <w:rPr>
          <w:rFonts w:ascii="Arial" w:eastAsia="Calibri" w:hAnsi="Arial" w:cs="Arial"/>
        </w:rPr>
        <w:t>201</w:t>
      </w:r>
      <w:r>
        <w:rPr>
          <w:rFonts w:ascii="Arial" w:eastAsia="Calibri" w:hAnsi="Arial" w:cs="Arial"/>
        </w:rPr>
        <w:t>9</w:t>
      </w:r>
      <w:r w:rsidRPr="00FA45A6">
        <w:rPr>
          <w:rFonts w:ascii="Arial" w:eastAsia="Calibri" w:hAnsi="Arial" w:cs="Arial"/>
        </w:rPr>
        <w:t xml:space="preserve"> r.</w:t>
      </w:r>
    </w:p>
    <w:p w:rsidR="00D160DB" w:rsidRDefault="00D160DB" w:rsidP="00D160DB">
      <w:pPr>
        <w:tabs>
          <w:tab w:val="left" w:pos="5529"/>
        </w:tabs>
        <w:spacing w:line="360" w:lineRule="auto"/>
        <w:rPr>
          <w:rFonts w:ascii="Arial" w:eastAsia="Calibri" w:hAnsi="Arial" w:cs="Arial"/>
          <w:b/>
        </w:rPr>
      </w:pPr>
      <w:r w:rsidRPr="00FA45A6">
        <w:rPr>
          <w:rFonts w:ascii="Arial" w:eastAsia="Calibri" w:hAnsi="Arial" w:cs="Arial"/>
          <w:b/>
        </w:rPr>
        <w:t xml:space="preserve">Informacja prasowa </w:t>
      </w:r>
    </w:p>
    <w:p w:rsidR="00D160DB" w:rsidRDefault="00BB6665" w:rsidP="00D160DB">
      <w:pPr>
        <w:rPr>
          <w:rFonts w:ascii="Arial" w:hAnsi="Arial" w:cs="Arial"/>
          <w:b/>
          <w:color w:val="000000"/>
        </w:rPr>
      </w:pPr>
      <w:bookmarkStart w:id="0" w:name="_GoBack"/>
      <w:r>
        <w:rPr>
          <w:rFonts w:ascii="Arial" w:hAnsi="Arial" w:cs="Arial"/>
          <w:b/>
          <w:color w:val="000000"/>
        </w:rPr>
        <w:t>G</w:t>
      </w:r>
      <w:r w:rsidR="00C93E8C">
        <w:rPr>
          <w:rFonts w:ascii="Arial" w:hAnsi="Arial" w:cs="Arial"/>
          <w:b/>
          <w:color w:val="000000"/>
        </w:rPr>
        <w:t>orzowsk</w:t>
      </w:r>
      <w:r>
        <w:rPr>
          <w:rFonts w:ascii="Arial" w:hAnsi="Arial" w:cs="Arial"/>
          <w:b/>
          <w:color w:val="000000"/>
        </w:rPr>
        <w:t xml:space="preserve">ą estakadę kolejową sprawdza lokomotywa </w:t>
      </w:r>
    </w:p>
    <w:bookmarkEnd w:id="0"/>
    <w:p w:rsidR="00D160DB" w:rsidRPr="007646E2" w:rsidRDefault="00D160DB" w:rsidP="00D160DB">
      <w:pPr>
        <w:rPr>
          <w:rFonts w:ascii="Arial" w:hAnsi="Arial" w:cs="Arial"/>
          <w:b/>
          <w:color w:val="000000"/>
        </w:rPr>
      </w:pPr>
    </w:p>
    <w:p w:rsidR="00D160DB" w:rsidRDefault="00D160DB" w:rsidP="00D160DB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Zaczęły się próby obciążeniowe estakady w Gorzowie Wielkopolskim. Ważąca ponad 116 t</w:t>
      </w:r>
      <w:r w:rsidR="00C93E8C">
        <w:rPr>
          <w:rFonts w:ascii="Arial" w:hAnsi="Arial" w:cs="Arial"/>
          <w:b/>
        </w:rPr>
        <w:t>on</w:t>
      </w:r>
      <w:r>
        <w:rPr>
          <w:rFonts w:ascii="Arial" w:hAnsi="Arial" w:cs="Arial"/>
          <w:b/>
        </w:rPr>
        <w:t xml:space="preserve"> lokomotywa przejeżdża</w:t>
      </w:r>
      <w:r w:rsidR="00C93E8C">
        <w:rPr>
          <w:rFonts w:ascii="Arial" w:hAnsi="Arial" w:cs="Arial"/>
          <w:b/>
        </w:rPr>
        <w:t xml:space="preserve"> po</w:t>
      </w:r>
      <w:r>
        <w:rPr>
          <w:rFonts w:ascii="Arial" w:hAnsi="Arial" w:cs="Arial"/>
          <w:b/>
        </w:rPr>
        <w:t xml:space="preserve"> 2 km</w:t>
      </w:r>
      <w:r w:rsidR="00BB6665">
        <w:rPr>
          <w:rFonts w:ascii="Arial" w:hAnsi="Arial" w:cs="Arial"/>
          <w:b/>
        </w:rPr>
        <w:t xml:space="preserve"> obiekcie</w:t>
      </w:r>
      <w:r>
        <w:rPr>
          <w:rFonts w:ascii="Arial" w:hAnsi="Arial" w:cs="Arial"/>
          <w:b/>
        </w:rPr>
        <w:t xml:space="preserve">. Prowadzone </w:t>
      </w:r>
      <w:r w:rsidR="00BB6665">
        <w:rPr>
          <w:rFonts w:ascii="Arial" w:hAnsi="Arial" w:cs="Arial"/>
          <w:b/>
        </w:rPr>
        <w:t xml:space="preserve">są </w:t>
      </w:r>
      <w:r>
        <w:rPr>
          <w:rFonts w:ascii="Arial" w:hAnsi="Arial" w:cs="Arial"/>
          <w:b/>
        </w:rPr>
        <w:t xml:space="preserve">badania </w:t>
      </w:r>
      <w:r w:rsidR="00BB6665">
        <w:rPr>
          <w:rFonts w:ascii="Arial" w:hAnsi="Arial" w:cs="Arial"/>
          <w:b/>
        </w:rPr>
        <w:t xml:space="preserve">w zakresie </w:t>
      </w:r>
      <w:r>
        <w:rPr>
          <w:rFonts w:ascii="Arial" w:hAnsi="Arial" w:cs="Arial"/>
          <w:b/>
        </w:rPr>
        <w:t>wytrzymałoś</w:t>
      </w:r>
      <w:r w:rsidR="00BB6665">
        <w:rPr>
          <w:rFonts w:ascii="Arial" w:hAnsi="Arial" w:cs="Arial"/>
          <w:b/>
        </w:rPr>
        <w:t>ci</w:t>
      </w:r>
      <w:r w:rsidR="00C93E8C">
        <w:rPr>
          <w:rFonts w:ascii="Arial" w:hAnsi="Arial" w:cs="Arial"/>
          <w:b/>
        </w:rPr>
        <w:t xml:space="preserve"> i bezpieczeństw</w:t>
      </w:r>
      <w:r w:rsidR="00BB6665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modernizowanego obiektu. </w:t>
      </w:r>
      <w:r w:rsidR="00BB6665">
        <w:rPr>
          <w:rFonts w:ascii="Arial" w:hAnsi="Arial" w:cs="Arial"/>
          <w:b/>
        </w:rPr>
        <w:t xml:space="preserve">W czerwcu po nowym torze pojadą pociągi. </w:t>
      </w:r>
      <w:r>
        <w:rPr>
          <w:rFonts w:ascii="Arial" w:hAnsi="Arial" w:cs="Arial"/>
          <w:b/>
        </w:rPr>
        <w:t>Inwestycja warta 95 mln zł</w:t>
      </w:r>
      <w:r w:rsidR="00C93E8C">
        <w:rPr>
          <w:rFonts w:ascii="Arial" w:hAnsi="Arial" w:cs="Arial"/>
          <w:b/>
        </w:rPr>
        <w:t xml:space="preserve"> netto</w:t>
      </w:r>
      <w:r>
        <w:rPr>
          <w:rFonts w:ascii="Arial" w:hAnsi="Arial" w:cs="Arial"/>
          <w:b/>
        </w:rPr>
        <w:t xml:space="preserve"> poprawi komfort </w:t>
      </w:r>
      <w:r w:rsidR="00BB6665">
        <w:rPr>
          <w:rFonts w:ascii="Arial" w:hAnsi="Arial" w:cs="Arial"/>
          <w:b/>
        </w:rPr>
        <w:t>kolejowych podróży. Odnowiony obiekt dobrze wpisuje się w panoramę miasta.</w:t>
      </w:r>
    </w:p>
    <w:p w:rsidR="00D36992" w:rsidRDefault="00D36992" w:rsidP="00D160DB">
      <w:pPr>
        <w:spacing w:line="360" w:lineRule="auto"/>
        <w:jc w:val="both"/>
        <w:rPr>
          <w:rFonts w:ascii="Arial" w:hAnsi="Arial" w:cs="Arial"/>
          <w:b/>
        </w:rPr>
      </w:pPr>
    </w:p>
    <w:p w:rsidR="00D36992" w:rsidRDefault="00D160DB" w:rsidP="00D160D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czasie prób wytrzymałościowych sprawdzane są wszystkie parametry odnowionej konstrukcji estakady. Lokomotywa spalinowa ST 44 przejeżdża p</w:t>
      </w:r>
      <w:r w:rsidR="00D36992">
        <w:rPr>
          <w:rFonts w:ascii="Arial" w:hAnsi="Arial" w:cs="Arial"/>
        </w:rPr>
        <w:t>rzez obiekt z prędkością</w:t>
      </w:r>
      <w:r w:rsidR="00D36992">
        <w:rPr>
          <w:rFonts w:ascii="Arial" w:hAnsi="Arial" w:cs="Arial"/>
        </w:rPr>
        <w:br/>
      </w:r>
      <w:r w:rsidR="00BB6665">
        <w:rPr>
          <w:rFonts w:ascii="Arial" w:hAnsi="Arial" w:cs="Arial"/>
        </w:rPr>
        <w:t>5 km/h. Z</w:t>
      </w:r>
      <w:r>
        <w:rPr>
          <w:rFonts w:ascii="Arial" w:hAnsi="Arial" w:cs="Arial"/>
        </w:rPr>
        <w:t>atrzymuj</w:t>
      </w:r>
      <w:r w:rsidR="00BB666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się na w rejonie dworca, odnowionych wiaduktów i </w:t>
      </w:r>
      <w:r w:rsidR="003A3549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estakad</w:t>
      </w:r>
      <w:r w:rsidR="003A3549">
        <w:rPr>
          <w:rFonts w:ascii="Arial" w:hAnsi="Arial" w:cs="Arial"/>
        </w:rPr>
        <w:t>zie</w:t>
      </w:r>
      <w:r>
        <w:rPr>
          <w:rFonts w:ascii="Arial" w:hAnsi="Arial" w:cs="Arial"/>
        </w:rPr>
        <w:t>. W tym czasie zespół ekspertów przy pomocy precyzyjnych urządzeń pomiarowych bada konstrukcj</w:t>
      </w:r>
      <w:r w:rsidR="00BB6665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. </w:t>
      </w:r>
      <w:r w:rsidR="00BB6665">
        <w:rPr>
          <w:rFonts w:ascii="Arial" w:hAnsi="Arial" w:cs="Arial"/>
        </w:rPr>
        <w:t>Zebrane dane będą szczegółowo sprawdzone. M</w:t>
      </w:r>
      <w:r>
        <w:rPr>
          <w:rFonts w:ascii="Arial" w:hAnsi="Arial" w:cs="Arial"/>
        </w:rPr>
        <w:t xml:space="preserve">ają potwierdzić, że estakada została zmodernizowana zgodnie z najwyższymi standardami tak, </w:t>
      </w:r>
      <w:r w:rsidR="00C93E8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by służyła przez </w:t>
      </w:r>
      <w:r w:rsidR="00C93E8C">
        <w:rPr>
          <w:rFonts w:ascii="Arial" w:hAnsi="Arial" w:cs="Arial"/>
        </w:rPr>
        <w:t>dziesiątki</w:t>
      </w:r>
      <w:r>
        <w:rPr>
          <w:rFonts w:ascii="Arial" w:hAnsi="Arial" w:cs="Arial"/>
        </w:rPr>
        <w:t xml:space="preserve"> lat. </w:t>
      </w:r>
      <w:r w:rsidR="00C93E8C">
        <w:rPr>
          <w:rFonts w:ascii="Arial" w:hAnsi="Arial" w:cs="Arial"/>
        </w:rPr>
        <w:t>Zmodernizowany, z</w:t>
      </w:r>
      <w:r>
        <w:rPr>
          <w:rFonts w:ascii="Arial" w:hAnsi="Arial" w:cs="Arial"/>
        </w:rPr>
        <w:t>abytkowy obiekt ma większą nośność. Jest przystosowany</w:t>
      </w:r>
      <w:r w:rsidR="00C93E8C">
        <w:rPr>
          <w:rFonts w:ascii="Arial" w:hAnsi="Arial" w:cs="Arial"/>
        </w:rPr>
        <w:t xml:space="preserve"> do obsługi ciężkich składów</w:t>
      </w:r>
      <w:r>
        <w:rPr>
          <w:rFonts w:ascii="Arial" w:hAnsi="Arial" w:cs="Arial"/>
        </w:rPr>
        <w:t>. Nowy tor pozw</w:t>
      </w:r>
      <w:r w:rsidR="00C93E8C">
        <w:rPr>
          <w:rFonts w:ascii="Arial" w:hAnsi="Arial" w:cs="Arial"/>
        </w:rPr>
        <w:t>oli</w:t>
      </w:r>
      <w:r>
        <w:rPr>
          <w:rFonts w:ascii="Arial" w:hAnsi="Arial" w:cs="Arial"/>
        </w:rPr>
        <w:t xml:space="preserve"> na przejazd pociągów z prędkością </w:t>
      </w:r>
      <w:r w:rsidR="003A3549">
        <w:rPr>
          <w:rFonts w:ascii="Arial" w:hAnsi="Arial" w:cs="Arial"/>
        </w:rPr>
        <w:t xml:space="preserve">maksymalną </w:t>
      </w:r>
      <w:r>
        <w:rPr>
          <w:rFonts w:ascii="Arial" w:hAnsi="Arial" w:cs="Arial"/>
        </w:rPr>
        <w:t xml:space="preserve">120 km/h. Dzięki specjalnym matom zamontowanym w podtorzu zmniejszy się </w:t>
      </w:r>
      <w:r w:rsidR="00C93E8C">
        <w:rPr>
          <w:rFonts w:ascii="Arial" w:hAnsi="Arial" w:cs="Arial"/>
        </w:rPr>
        <w:t xml:space="preserve">także </w:t>
      </w:r>
      <w:r>
        <w:rPr>
          <w:rFonts w:ascii="Arial" w:hAnsi="Arial" w:cs="Arial"/>
        </w:rPr>
        <w:t>hałas.</w:t>
      </w:r>
    </w:p>
    <w:p w:rsidR="00217C9D" w:rsidRDefault="00D160DB" w:rsidP="00217C9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Prowadzone dziś próby obciążeniowe są pierwszymi z testów</w:t>
      </w:r>
      <w:r w:rsidR="00C93E8C">
        <w:rPr>
          <w:rFonts w:ascii="Arial" w:hAnsi="Arial" w:cs="Arial"/>
        </w:rPr>
        <w:t xml:space="preserve"> sprawdzających</w:t>
      </w:r>
      <w:r>
        <w:rPr>
          <w:rFonts w:ascii="Arial" w:hAnsi="Arial" w:cs="Arial"/>
        </w:rPr>
        <w:t xml:space="preserve"> estakad</w:t>
      </w:r>
      <w:r w:rsidR="00C93E8C">
        <w:rPr>
          <w:rFonts w:ascii="Arial" w:hAnsi="Arial" w:cs="Arial"/>
        </w:rPr>
        <w:t>ę</w:t>
      </w:r>
      <w:r>
        <w:rPr>
          <w:rFonts w:ascii="Arial" w:hAnsi="Arial" w:cs="Arial"/>
        </w:rPr>
        <w:t>. Wiosną zaplanowano kolejne, tzw. dynamiczne próby. Lokomotywa przejedzie wtedy estakadą w obu kierunkach z prędkością do 120 km/h.</w:t>
      </w:r>
      <w:r w:rsidR="00D369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Prowadzone próby obciążeniowe oznaczają, że prace budowlane na estakadzie zbliżają się już do końca. </w:t>
      </w:r>
      <w:r w:rsidR="00217C9D">
        <w:rPr>
          <w:rFonts w:ascii="Arial" w:hAnsi="Arial" w:cs="Arial"/>
        </w:rPr>
        <w:t xml:space="preserve">Tor nr 2 </w:t>
      </w:r>
      <w:r w:rsidR="00DC4FD4">
        <w:rPr>
          <w:rFonts w:ascii="Arial" w:hAnsi="Arial" w:cs="Arial"/>
        </w:rPr>
        <w:t xml:space="preserve"> </w:t>
      </w:r>
      <w:r w:rsidR="00217C9D">
        <w:rPr>
          <w:rFonts w:ascii="Arial" w:hAnsi="Arial" w:cs="Arial"/>
        </w:rPr>
        <w:t xml:space="preserve">jest już wybudowany, zaczął się montaż toru nr 1. </w:t>
      </w:r>
      <w:r>
        <w:rPr>
          <w:rFonts w:ascii="Arial" w:hAnsi="Arial" w:cs="Arial"/>
        </w:rPr>
        <w:t xml:space="preserve">Obecnie trwają prace wykończeniowe. </w:t>
      </w:r>
      <w:r w:rsidR="00DC4FD4">
        <w:rPr>
          <w:rFonts w:ascii="Arial" w:hAnsi="Arial" w:cs="Arial"/>
        </w:rPr>
        <w:t>Roboty</w:t>
      </w:r>
      <w:r>
        <w:rPr>
          <w:rFonts w:ascii="Arial" w:hAnsi="Arial" w:cs="Arial"/>
        </w:rPr>
        <w:t xml:space="preserve"> koncentrują się na peronach stacji Gorzów Wielkopolski.</w:t>
      </w:r>
      <w:r w:rsidR="00DC4FD4">
        <w:rPr>
          <w:rFonts w:ascii="Arial" w:hAnsi="Arial" w:cs="Arial"/>
        </w:rPr>
        <w:t xml:space="preserve"> Na ukończeniu jest budowa </w:t>
      </w:r>
      <w:r>
        <w:rPr>
          <w:rFonts w:ascii="Arial" w:hAnsi="Arial" w:cs="Arial"/>
        </w:rPr>
        <w:t>wiat</w:t>
      </w:r>
      <w:r w:rsidR="00DC4FD4">
        <w:rPr>
          <w:rFonts w:ascii="Arial" w:hAnsi="Arial" w:cs="Arial"/>
        </w:rPr>
        <w:t>, montowane jest nowe</w:t>
      </w:r>
      <w:r>
        <w:rPr>
          <w:rFonts w:ascii="Arial" w:hAnsi="Arial" w:cs="Arial"/>
        </w:rPr>
        <w:t xml:space="preserve"> oświetlenie</w:t>
      </w:r>
      <w:r w:rsidR="00DC4FD4">
        <w:rPr>
          <w:rFonts w:ascii="Arial" w:hAnsi="Arial" w:cs="Arial"/>
        </w:rPr>
        <w:t xml:space="preserve"> oraz mała architektura (ławki, kosze na śmieci, tablice informacyjne)</w:t>
      </w:r>
      <w:r>
        <w:rPr>
          <w:rFonts w:ascii="Arial" w:hAnsi="Arial" w:cs="Arial"/>
        </w:rPr>
        <w:t>. Na schodach na perony układane są</w:t>
      </w:r>
      <w:r w:rsidR="00DC4FD4">
        <w:rPr>
          <w:rFonts w:ascii="Arial" w:hAnsi="Arial" w:cs="Arial"/>
        </w:rPr>
        <w:t xml:space="preserve"> granitowe</w:t>
      </w:r>
      <w:r>
        <w:rPr>
          <w:rFonts w:ascii="Arial" w:hAnsi="Arial" w:cs="Arial"/>
        </w:rPr>
        <w:t xml:space="preserve"> bloki. Wkrótce zacznie się montaż wind. Budowane jest bezpieczne i wygodne dojśc</w:t>
      </w:r>
      <w:r w:rsidR="00D36992">
        <w:rPr>
          <w:rFonts w:ascii="Arial" w:hAnsi="Arial" w:cs="Arial"/>
        </w:rPr>
        <w:t>ie na platformy. Trwają prace w </w:t>
      </w:r>
      <w:r>
        <w:rPr>
          <w:rFonts w:ascii="Arial" w:hAnsi="Arial" w:cs="Arial"/>
        </w:rPr>
        <w:t>przejściu podziemnym. Ściany tunelu wy</w:t>
      </w:r>
      <w:r w:rsidR="00217C9D">
        <w:rPr>
          <w:rFonts w:ascii="Arial" w:hAnsi="Arial" w:cs="Arial"/>
        </w:rPr>
        <w:t>kładane są</w:t>
      </w:r>
      <w:r>
        <w:rPr>
          <w:rFonts w:ascii="Arial" w:hAnsi="Arial" w:cs="Arial"/>
        </w:rPr>
        <w:t xml:space="preserve"> </w:t>
      </w:r>
      <w:r w:rsidR="00DC4FD4">
        <w:rPr>
          <w:rFonts w:ascii="Arial" w:hAnsi="Arial" w:cs="Arial"/>
        </w:rPr>
        <w:t xml:space="preserve">już </w:t>
      </w:r>
      <w:r>
        <w:rPr>
          <w:rFonts w:ascii="Arial" w:hAnsi="Arial" w:cs="Arial"/>
        </w:rPr>
        <w:t xml:space="preserve">płytkami ceramicznymi. Wykorzystany </w:t>
      </w:r>
      <w:r w:rsidR="00217C9D">
        <w:rPr>
          <w:rFonts w:ascii="Arial" w:hAnsi="Arial" w:cs="Arial"/>
        </w:rPr>
        <w:t>jest</w:t>
      </w:r>
      <w:r>
        <w:rPr>
          <w:rFonts w:ascii="Arial" w:hAnsi="Arial" w:cs="Arial"/>
        </w:rPr>
        <w:t xml:space="preserve"> odzyskany, oczyszczony mater</w:t>
      </w:r>
      <w:r w:rsidR="00D36992">
        <w:rPr>
          <w:rFonts w:ascii="Arial" w:hAnsi="Arial" w:cs="Arial"/>
        </w:rPr>
        <w:t>iał, który będzie nawiązywać do </w:t>
      </w:r>
      <w:r>
        <w:rPr>
          <w:rFonts w:ascii="Arial" w:hAnsi="Arial" w:cs="Arial"/>
        </w:rPr>
        <w:t xml:space="preserve">historycznego charakteru obiektu. Kafle na posadzce przy wyjściu z dworca pod estakadę dworcową zostaną wymienione zgodnie z historycznym wzorem. Równolegle w niszach </w:t>
      </w:r>
      <w:r>
        <w:rPr>
          <w:rFonts w:ascii="Arial" w:hAnsi="Arial" w:cs="Arial"/>
        </w:rPr>
        <w:lastRenderedPageBreak/>
        <w:t>estakady uzupełni</w:t>
      </w:r>
      <w:r w:rsidR="00217C9D">
        <w:rPr>
          <w:rFonts w:ascii="Arial" w:hAnsi="Arial" w:cs="Arial"/>
        </w:rPr>
        <w:t xml:space="preserve">ane są ubytki ścian i sklepień, postępuje montaż instalacji. Pomieszczenia będą przystosowane do funkcji usługowych. </w:t>
      </w:r>
    </w:p>
    <w:p w:rsidR="00D160DB" w:rsidRDefault="00D160DB" w:rsidP="00D160DB">
      <w:pPr>
        <w:spacing w:line="360" w:lineRule="auto"/>
        <w:jc w:val="both"/>
        <w:rPr>
          <w:rFonts w:ascii="Arial" w:hAnsi="Arial" w:cs="Arial"/>
        </w:rPr>
      </w:pPr>
    </w:p>
    <w:p w:rsidR="00D160DB" w:rsidRDefault="00D160DB" w:rsidP="00D160DB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Coraz bardziej widoczne efekty modernizacji </w:t>
      </w:r>
    </w:p>
    <w:p w:rsidR="00D36992" w:rsidRDefault="00217C9D" w:rsidP="00D3699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trakcie modernizacji wykonawca odnowił konstrukcję pięciu wiaduktów nad ulicami: Herberta, Chrobrego, Wodną i Barbary oraz w rejonie ul. Spichrzowe</w:t>
      </w:r>
      <w:r w:rsidR="00DC4FD4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. </w:t>
      </w:r>
      <w:r w:rsidR="00D160DB">
        <w:rPr>
          <w:rFonts w:ascii="Arial" w:hAnsi="Arial" w:cs="Arial"/>
        </w:rPr>
        <w:t>Modernizacja zabytkowej estakady to wymagające pod względem inżynierskim i technicznym przedsięwzięcie w centrum Gorzowa Wielkopolskiego. Podczas rekonstrukcji konieczne były dodatkowe, wymagające czasu pracy, których nie można było wcześniej przewidzieć. Należało m.in. dodatkowo wzmocnić nisze i przyczółki wiaduktów. Większego zakresu robót wymagały mury oporowe, instalacje kablowe i kanalizacja. Na dłuższy czas prac wpłynął brak dostępu – mimo prawomocnego wyroku – na działkę sąsiadującą z estakadą przy ul. Herberta (bulwar wschodni) oraz nieprzewidziana wcześniej konieczność rozbiórki garaży.</w:t>
      </w:r>
    </w:p>
    <w:p w:rsidR="00D36992" w:rsidRDefault="00D160DB" w:rsidP="00D3699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Estakada jest gruntownie przebudowywana z zachowaniem historycznego charakteru</w:t>
      </w:r>
      <w:r w:rsidR="00BB6665">
        <w:rPr>
          <w:rFonts w:ascii="Arial" w:hAnsi="Arial" w:cs="Arial"/>
        </w:rPr>
        <w:br/>
      </w:r>
      <w:r>
        <w:rPr>
          <w:rFonts w:ascii="Arial" w:hAnsi="Arial" w:cs="Arial"/>
        </w:rPr>
        <w:t>i nowoczesnych standardów obsługi podróżnych. Prace obejmują remont 51 nisz, modernizację mostu i 5 wiaduktów stalowych, remont murów oporowych oraz wymianę ok.</w:t>
      </w:r>
      <w:r w:rsidR="00D36992">
        <w:rPr>
          <w:rFonts w:ascii="Arial" w:hAnsi="Arial" w:cs="Arial"/>
        </w:rPr>
        <w:t> 3 </w:t>
      </w:r>
      <w:r>
        <w:rPr>
          <w:rFonts w:ascii="Arial" w:hAnsi="Arial" w:cs="Arial"/>
        </w:rPr>
        <w:t>km toru. Modernizowana jest także stacja Gorzó</w:t>
      </w:r>
      <w:r w:rsidR="00D36992">
        <w:rPr>
          <w:rFonts w:ascii="Arial" w:hAnsi="Arial" w:cs="Arial"/>
        </w:rPr>
        <w:t>w Wielkopolski. W ramach prac w </w:t>
      </w:r>
      <w:r>
        <w:rPr>
          <w:rFonts w:ascii="Arial" w:hAnsi="Arial" w:cs="Arial"/>
        </w:rPr>
        <w:t>2017</w:t>
      </w:r>
      <w:r w:rsidR="00D3699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r. uruchomiony został nowy przystanek w mieście – Gorzów Wielkopolski Wschodni, który zwiększył dostęp kolei dla mieszkańców. </w:t>
      </w:r>
      <w:r w:rsidR="00217C9D">
        <w:rPr>
          <w:rFonts w:ascii="Arial" w:hAnsi="Arial" w:cs="Arial"/>
        </w:rPr>
        <w:t xml:space="preserve">Do czerwca, tak jak obecnie, pociągi będą dojeżdżać do przystanku Gorzów Wielkopolski Wschodni. Na odcinku Gorzów Wielkopolski Wschodni – Gorzów Wielkopolski nadal będzie obowiązywać komunikacja autobusowa. </w:t>
      </w:r>
    </w:p>
    <w:p w:rsidR="00D36992" w:rsidRDefault="00D160DB" w:rsidP="00D3699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Gorzowska estakada kolejowa to jeden z najdłuższych tego typu obiektów w Polsce. Powstała w latach 1905 – 1914. Ma istotne znaczenie dla sprawnej komunikacji kolejowej Tczew – Kostrzyn. Obiekt jest wpisany do rejestru zabytków.</w:t>
      </w:r>
    </w:p>
    <w:p w:rsidR="00BB6665" w:rsidRDefault="00D160DB" w:rsidP="00D3699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Inwestycja realizowana jest w ramach projektu „</w:t>
      </w:r>
      <w:r w:rsidRPr="00D36992">
        <w:rPr>
          <w:rFonts w:ascii="Arial" w:hAnsi="Arial" w:cs="Arial"/>
          <w:i/>
        </w:rPr>
        <w:t>Poprawa stanu technicznego obiektów inżynieryjnych etap I – Modernizacja estakady kolejowej w Gorzowie Wielkopolskim”.</w:t>
      </w:r>
      <w:r>
        <w:rPr>
          <w:rFonts w:ascii="Arial" w:hAnsi="Arial" w:cs="Arial"/>
        </w:rPr>
        <w:t xml:space="preserve"> Wartość projektu wynosi 95 mln zł netto, z czego ok. 81 mln zł netto stanowi dofinansowanie z Unii Europejskiej w ramach Programu Operacyjnego Infrastruktura i Środowisko. </w:t>
      </w:r>
    </w:p>
    <w:p w:rsidR="00D160DB" w:rsidRDefault="00D160DB" w:rsidP="00D160DB">
      <w:pPr>
        <w:spacing w:line="360" w:lineRule="auto"/>
        <w:jc w:val="both"/>
        <w:rPr>
          <w:rFonts w:ascii="Arial" w:hAnsi="Arial" w:cs="Arial"/>
        </w:rPr>
      </w:pPr>
      <w:r w:rsidRPr="0096048F">
        <w:rPr>
          <w:rFonts w:ascii="Arial" w:hAnsi="Arial" w:cs="Arial"/>
          <w:noProof/>
          <w:lang w:eastAsia="pl-PL"/>
        </w:rPr>
        <w:drawing>
          <wp:inline distT="0" distB="0" distL="0" distR="0" wp14:anchorId="5B8C4D3B" wp14:editId="307BBCDB">
            <wp:extent cx="5760720" cy="1154961"/>
            <wp:effectExtent l="0" t="0" r="0" b="7620"/>
            <wp:docPr id="1" name="Obraz 1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0DB" w:rsidRPr="00D92965" w:rsidRDefault="00D160DB" w:rsidP="00D36992">
      <w:pPr>
        <w:ind w:left="6373"/>
        <w:rPr>
          <w:rFonts w:ascii="Arial" w:hAnsi="Arial" w:cs="Arial"/>
          <w:b/>
          <w:sz w:val="18"/>
          <w:szCs w:val="18"/>
        </w:rPr>
      </w:pPr>
      <w:r w:rsidRPr="00D92965">
        <w:rPr>
          <w:rFonts w:ascii="Arial" w:hAnsi="Arial" w:cs="Arial"/>
          <w:b/>
          <w:sz w:val="18"/>
          <w:szCs w:val="18"/>
        </w:rPr>
        <w:t>Kontakt dla mediów:</w:t>
      </w:r>
    </w:p>
    <w:p w:rsidR="00D160DB" w:rsidRPr="00D92965" w:rsidRDefault="00D160DB" w:rsidP="00D36992">
      <w:pPr>
        <w:ind w:left="6373"/>
        <w:rPr>
          <w:rFonts w:ascii="Arial" w:hAnsi="Arial" w:cs="Arial"/>
          <w:sz w:val="18"/>
          <w:szCs w:val="18"/>
        </w:rPr>
      </w:pPr>
      <w:r w:rsidRPr="00D92965">
        <w:rPr>
          <w:rFonts w:ascii="Arial" w:hAnsi="Arial" w:cs="Arial"/>
          <w:sz w:val="18"/>
          <w:szCs w:val="18"/>
        </w:rPr>
        <w:t>Mirosław Siemieniec</w:t>
      </w:r>
    </w:p>
    <w:p w:rsidR="00D160DB" w:rsidRPr="00D92965" w:rsidRDefault="00D160DB" w:rsidP="00D36992">
      <w:pPr>
        <w:ind w:left="6373"/>
        <w:rPr>
          <w:rFonts w:ascii="Arial" w:hAnsi="Arial" w:cs="Arial"/>
          <w:sz w:val="18"/>
          <w:szCs w:val="18"/>
        </w:rPr>
      </w:pPr>
      <w:r w:rsidRPr="00D92965">
        <w:rPr>
          <w:rFonts w:ascii="Arial" w:hAnsi="Arial" w:cs="Arial"/>
          <w:sz w:val="18"/>
          <w:szCs w:val="18"/>
        </w:rPr>
        <w:t>Rzecznik prasowy</w:t>
      </w:r>
    </w:p>
    <w:p w:rsidR="00D160DB" w:rsidRPr="00D92965" w:rsidRDefault="00D160DB" w:rsidP="00D36992">
      <w:pPr>
        <w:ind w:left="6373"/>
        <w:rPr>
          <w:rFonts w:ascii="Arial" w:hAnsi="Arial" w:cs="Arial"/>
          <w:sz w:val="18"/>
          <w:szCs w:val="18"/>
        </w:rPr>
      </w:pPr>
      <w:r w:rsidRPr="00D92965">
        <w:rPr>
          <w:rFonts w:ascii="Arial" w:hAnsi="Arial" w:cs="Arial"/>
          <w:sz w:val="18"/>
          <w:szCs w:val="18"/>
        </w:rPr>
        <w:t>PKP Polskie Linie Kolejowe S.A.</w:t>
      </w:r>
    </w:p>
    <w:p w:rsidR="00D160DB" w:rsidRDefault="00AB0676" w:rsidP="00D36992">
      <w:pPr>
        <w:ind w:left="6373"/>
        <w:rPr>
          <w:rFonts w:ascii="Arial" w:hAnsi="Arial" w:cs="Arial"/>
          <w:sz w:val="18"/>
          <w:szCs w:val="18"/>
        </w:rPr>
      </w:pPr>
      <w:hyperlink r:id="rId7" w:history="1">
        <w:r w:rsidR="00D160DB" w:rsidRPr="00D92965">
          <w:rPr>
            <w:rStyle w:val="Hipercze"/>
            <w:rFonts w:ascii="Arial" w:hAnsi="Arial" w:cs="Arial"/>
            <w:sz w:val="18"/>
            <w:szCs w:val="18"/>
          </w:rPr>
          <w:t>rzecznik@plk-sa.pl</w:t>
        </w:r>
      </w:hyperlink>
      <w:r w:rsidR="00D160DB" w:rsidRPr="00D92965">
        <w:rPr>
          <w:rFonts w:ascii="Arial" w:hAnsi="Arial" w:cs="Arial"/>
          <w:sz w:val="18"/>
          <w:szCs w:val="18"/>
        </w:rPr>
        <w:t>;</w:t>
      </w:r>
    </w:p>
    <w:p w:rsidR="00843C77" w:rsidRPr="00D36992" w:rsidRDefault="00D160DB" w:rsidP="00D36992">
      <w:pPr>
        <w:ind w:left="6373"/>
        <w:rPr>
          <w:rFonts w:ascii="Arial" w:hAnsi="Arial" w:cs="Arial"/>
          <w:sz w:val="18"/>
          <w:szCs w:val="18"/>
        </w:rPr>
      </w:pPr>
      <w:r w:rsidRPr="00D92965">
        <w:rPr>
          <w:rFonts w:ascii="Arial" w:hAnsi="Arial" w:cs="Arial"/>
          <w:sz w:val="18"/>
          <w:szCs w:val="18"/>
        </w:rPr>
        <w:t>tel.: 694 480</w:t>
      </w:r>
      <w:r>
        <w:rPr>
          <w:rFonts w:ascii="Arial" w:hAnsi="Arial" w:cs="Arial"/>
          <w:sz w:val="18"/>
          <w:szCs w:val="18"/>
        </w:rPr>
        <w:t> </w:t>
      </w:r>
      <w:r w:rsidRPr="00D92965">
        <w:rPr>
          <w:rFonts w:ascii="Arial" w:hAnsi="Arial" w:cs="Arial"/>
          <w:sz w:val="18"/>
          <w:szCs w:val="18"/>
        </w:rPr>
        <w:t>239</w:t>
      </w:r>
    </w:p>
    <w:sectPr w:rsidR="00843C77" w:rsidRPr="00D369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676" w:rsidRDefault="00AB0676">
      <w:r>
        <w:separator/>
      </w:r>
    </w:p>
  </w:endnote>
  <w:endnote w:type="continuationSeparator" w:id="0">
    <w:p w:rsidR="00AB0676" w:rsidRDefault="00AB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856" w:rsidRDefault="00DC4FD4" w:rsidP="00136856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18.624.936.000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676" w:rsidRDefault="00AB0676">
      <w:r>
        <w:separator/>
      </w:r>
    </w:p>
  </w:footnote>
  <w:footnote w:type="continuationSeparator" w:id="0">
    <w:p w:rsidR="00AB0676" w:rsidRDefault="00AB0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856" w:rsidRDefault="00DC4FD4">
    <w:pPr>
      <w:pStyle w:val="Nagwek"/>
    </w:pPr>
    <w:r>
      <w:rPr>
        <w:noProof/>
        <w:lang w:eastAsia="pl-PL"/>
      </w:rPr>
      <w:drawing>
        <wp:inline distT="0" distB="0" distL="0" distR="0" wp14:anchorId="3588D09C" wp14:editId="5CB7AF63">
          <wp:extent cx="5760720" cy="521335"/>
          <wp:effectExtent l="0" t="0" r="0" b="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DB"/>
    <w:rsid w:val="000D6256"/>
    <w:rsid w:val="00217C9D"/>
    <w:rsid w:val="002407F8"/>
    <w:rsid w:val="003A3549"/>
    <w:rsid w:val="00877AB0"/>
    <w:rsid w:val="00AB0676"/>
    <w:rsid w:val="00BB6665"/>
    <w:rsid w:val="00C344BC"/>
    <w:rsid w:val="00C93E8C"/>
    <w:rsid w:val="00D160DB"/>
    <w:rsid w:val="00D36992"/>
    <w:rsid w:val="00D9034B"/>
    <w:rsid w:val="00DA51BC"/>
    <w:rsid w:val="00DC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E304C-D03E-479B-97E3-B87F8222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0DB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0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60DB"/>
    <w:rPr>
      <w:rFonts w:ascii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D160DB"/>
    <w:rPr>
      <w:b/>
      <w:bCs/>
    </w:rPr>
  </w:style>
  <w:style w:type="character" w:styleId="Hipercze">
    <w:name w:val="Hyperlink"/>
    <w:rsid w:val="00D160DB"/>
    <w:rPr>
      <w:color w:val="0000FF"/>
      <w:u w:val="single"/>
    </w:rPr>
  </w:style>
  <w:style w:type="paragraph" w:customStyle="1" w:styleId="align-justify">
    <w:name w:val="align-justify"/>
    <w:basedOn w:val="Normalny"/>
    <w:rsid w:val="00D160D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zbigniew.wolny@plk-s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4158</Characters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2019-03-07T13:00:00Z</dcterms:created>
  <dcterms:modified xsi:type="dcterms:W3CDTF">2019-03-07T13:00:00Z</dcterms:modified>
</cp:coreProperties>
</file>