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FC5" w:rsidRDefault="00976FC5" w:rsidP="00415F56">
      <w:pPr>
        <w:spacing w:before="840"/>
        <w:jc w:val="right"/>
        <w:rPr>
          <w:rFonts w:cs="Arial"/>
        </w:rPr>
      </w:pPr>
      <w:r>
        <w:rPr>
          <w:rFonts w:cs="Arial"/>
        </w:rPr>
        <w:t>Poznań, 28 września 2020</w:t>
      </w:r>
      <w:r w:rsidRPr="003D74BF">
        <w:rPr>
          <w:rFonts w:cs="Arial"/>
        </w:rPr>
        <w:t xml:space="preserve"> r.</w:t>
      </w:r>
    </w:p>
    <w:p w:rsidR="00D35D89" w:rsidRPr="004515CE" w:rsidRDefault="00D35D89" w:rsidP="00D35D89">
      <w:pPr>
        <w:pStyle w:val="Nagwek1"/>
        <w:rPr>
          <w:rFonts w:eastAsia="Times New Roman"/>
          <w:sz w:val="22"/>
          <w:szCs w:val="22"/>
        </w:rPr>
      </w:pPr>
      <w:bookmarkStart w:id="0" w:name="_GoBack"/>
      <w:r w:rsidRPr="004515CE">
        <w:rPr>
          <w:rFonts w:eastAsia="Times New Roman"/>
          <w:sz w:val="22"/>
          <w:szCs w:val="22"/>
        </w:rPr>
        <w:t>Dla lepszych podróży dodatkowy peron i przejście na stacji Poznań Główny</w:t>
      </w:r>
    </w:p>
    <w:bookmarkEnd w:id="0"/>
    <w:p w:rsidR="00D35D89" w:rsidRPr="004515CE" w:rsidRDefault="00D35D89" w:rsidP="00D35D89">
      <w:pPr>
        <w:spacing w:line="276" w:lineRule="auto"/>
      </w:pPr>
      <w:r w:rsidRPr="004515CE">
        <w:rPr>
          <w:b/>
          <w:bCs/>
        </w:rPr>
        <w:t>Dodatkowy peron na stacji Poznań Główny zwiększy możliwości obsługi pasażerów. Dostęp do pociągów ułatwi rozbudowywane przejście podziemne. Na poprawę warunków podróży PKP Polskie Linie Kolejowe S.A. przeznaczyły ok. 108 mln zł. Inwestycja zakończy się w 2022 r.</w:t>
      </w:r>
    </w:p>
    <w:p w:rsidR="00042BCD" w:rsidRDefault="00D35D89" w:rsidP="00042BCD">
      <w:r w:rsidRPr="004515CE">
        <w:t xml:space="preserve">Na stacji Poznań Główny już </w:t>
      </w:r>
      <w:r>
        <w:t>widać konstrukcję nowego peronu</w:t>
      </w:r>
      <w:r w:rsidRPr="004515CE">
        <w:t xml:space="preserve">. Ponad 400-metrowy obiekt </w:t>
      </w:r>
      <w:r w:rsidR="0003420D">
        <w:t>zwiększy możliwości stacji.</w:t>
      </w:r>
      <w:r w:rsidRPr="004515CE">
        <w:t xml:space="preserve"> </w:t>
      </w:r>
    </w:p>
    <w:p w:rsidR="00042BCD" w:rsidRPr="00042BCD" w:rsidRDefault="00042BCD" w:rsidP="00042BCD">
      <w:pPr>
        <w:rPr>
          <w:b/>
          <w:bCs/>
          <w:i/>
          <w:iCs/>
        </w:rPr>
      </w:pPr>
      <w:r>
        <w:rPr>
          <w:rFonts w:cs="Arial"/>
          <w:b/>
          <w:bCs/>
          <w:color w:val="003C66"/>
          <w:sz w:val="18"/>
          <w:szCs w:val="18"/>
          <w:shd w:val="clear" w:color="auto" w:fill="FFFFFF"/>
        </w:rPr>
        <w:t xml:space="preserve">– </w:t>
      </w:r>
      <w:r w:rsidRPr="00042BCD">
        <w:rPr>
          <w:b/>
          <w:bCs/>
          <w:i/>
          <w:iCs/>
        </w:rPr>
        <w:t xml:space="preserve">Stacja Poznań Główny to niezwykle ważny punkt na kolejowej mapie Polski. Tu krzyżują się liczne połączenia, czy to w kierunku Berlina, Szczecina, Warszawy czy Wrocławia. Dlatego naszym celem i zadaniem jest praca nad tym, by funkcjonalność tej stacji była na jak najwyższym poziomie. Dziś wizyta techniczna pokazała postęp prac przy budowie nowego peronu 3A i rozbudowie przejścia podziemnego </w:t>
      </w:r>
      <w:r>
        <w:rPr>
          <w:rFonts w:cs="Arial"/>
          <w:b/>
          <w:bCs/>
          <w:color w:val="003C66"/>
          <w:sz w:val="18"/>
          <w:szCs w:val="18"/>
          <w:shd w:val="clear" w:color="auto" w:fill="FFFFFF"/>
        </w:rPr>
        <w:t>–</w:t>
      </w:r>
      <w:r w:rsidRPr="00042BCD">
        <w:rPr>
          <w:b/>
          <w:bCs/>
          <w:i/>
          <w:iCs/>
        </w:rPr>
        <w:t xml:space="preserve"> powiedział Łukasz Mikołajczyk, wojewoda wielkopolski. </w:t>
      </w:r>
    </w:p>
    <w:p w:rsidR="00D35D89" w:rsidRPr="004515CE" w:rsidRDefault="00D35D89" w:rsidP="00042BCD">
      <w:r w:rsidRPr="004515CE">
        <w:t>Peron będzie dostępny dla wszystkich podróżnych. Przewidziano ruchome schody, windę, zadaszenie, ławki i jasne oświetlenie. System informacji głosowej i wizualnej ułatwi orientację w podróży. Przebudowa układu torowego, dobudowa toru i rozjazdów po wschodniej stronie stacji, zap</w:t>
      </w:r>
      <w:r w:rsidR="00415F56">
        <w:t>ewnią sprawną obsługę pociągów.</w:t>
      </w:r>
    </w:p>
    <w:p w:rsidR="00D35D89" w:rsidRPr="004515CE" w:rsidRDefault="00042BCD" w:rsidP="00D35D89">
      <w:pPr>
        <w:spacing w:after="200" w:line="276" w:lineRule="auto"/>
      </w:pPr>
      <w:r>
        <w:rPr>
          <w:rFonts w:cs="Arial"/>
          <w:b/>
          <w:bCs/>
          <w:color w:val="003C66"/>
          <w:sz w:val="18"/>
          <w:szCs w:val="18"/>
          <w:shd w:val="clear" w:color="auto" w:fill="FFFFFF"/>
        </w:rPr>
        <w:t>–</w:t>
      </w:r>
      <w:r w:rsidR="00D35D89" w:rsidRPr="004515CE">
        <w:rPr>
          <w:b/>
          <w:bCs/>
          <w:i/>
          <w:iCs/>
        </w:rPr>
        <w:t xml:space="preserve"> Dodatkowy peron na stacji Poznań Główny to dogodniejszy dostęp do kolei. Inwestycja zwiększy sprawność i atrakcyjność podróży pociągiem zarówno w codziennych dojazdach do szkoły i pracy jak i podróżach dalekobieżnych. Przedsięwzięcie wpisuje się w działania PKP Polskich Linii Kolejowych S.A. związane ze zwiększaniem roli kolei  w aglomeracjach </w:t>
      </w:r>
      <w:r>
        <w:rPr>
          <w:rFonts w:cs="Arial"/>
          <w:b/>
          <w:bCs/>
          <w:color w:val="003C66"/>
          <w:sz w:val="18"/>
          <w:szCs w:val="18"/>
          <w:shd w:val="clear" w:color="auto" w:fill="FFFFFF"/>
        </w:rPr>
        <w:t>–</w:t>
      </w:r>
      <w:r w:rsidR="00D35D89" w:rsidRPr="004515CE">
        <w:rPr>
          <w:b/>
          <w:bCs/>
          <w:i/>
          <w:iCs/>
        </w:rPr>
        <w:t xml:space="preserve"> </w:t>
      </w:r>
      <w:r w:rsidR="00D35D89" w:rsidRPr="004515CE">
        <w:rPr>
          <w:b/>
          <w:bCs/>
        </w:rPr>
        <w:t xml:space="preserve">powiedział Arnold Bresch, członek Zarządu PKP </w:t>
      </w:r>
      <w:r w:rsidR="00D35D89">
        <w:rPr>
          <w:b/>
          <w:bCs/>
        </w:rPr>
        <w:t>Polskich Linii Kolejowych S.A.</w:t>
      </w:r>
    </w:p>
    <w:p w:rsidR="00D35D89" w:rsidRPr="004515CE" w:rsidRDefault="00D35D89" w:rsidP="00D35D89">
      <w:r w:rsidRPr="004515CE">
        <w:t xml:space="preserve">Rozbudowane o ponad 250 m przejście pod torami poznańskiej stacji ułatwi drogę do pociągów. Poprawi się połączenie dworca z peronami po wschodniej i zachodniej stronie stacji oraz komunikacja z dworcem PKS, przystankami komunikacji miejskiej oraz centrum handlowym. Dzięki windom z tunelu na nowy peron i do budynku dworca, dogodny dostęp do kolei zyskają wszyscy podróżni. </w:t>
      </w:r>
    </w:p>
    <w:p w:rsidR="00D35D89" w:rsidRPr="004515CE" w:rsidRDefault="00D35D89" w:rsidP="00D35D89">
      <w:pPr>
        <w:contextualSpacing/>
      </w:pPr>
      <w:r w:rsidRPr="004515CE">
        <w:t>W przejściu zrobiono już blisko 70 proc. prac konstrukcyjno-budowlanych. Wykonywana jest izolacja ścian oraz montaż odwodnienia. Przy budowie nowego peronu i rozbudowie przejścia podziemnego codziennie pracuje kilkadziesiąt osób. Wykorzystano już niemal 90 betoniarek, czyli ok. 800 m</w:t>
      </w:r>
      <w:r w:rsidRPr="004515CE">
        <w:rPr>
          <w:vertAlign w:val="superscript"/>
        </w:rPr>
        <w:t xml:space="preserve">3 </w:t>
      </w:r>
      <w:r w:rsidRPr="004515CE">
        <w:t xml:space="preserve">betonu. Do zbrojenia użyto 30 ton stali. Z placu budowy wywieziono blisko 900 wywrotek ziemi – to ok. 14 tys. ton. Prace nie wpływają na kursowanie pociągów. </w:t>
      </w:r>
    </w:p>
    <w:p w:rsidR="00415F56" w:rsidRDefault="00D35D89" w:rsidP="00976FC5">
      <w:pPr>
        <w:contextualSpacing/>
      </w:pPr>
      <w:r w:rsidRPr="004515CE">
        <w:t>PKP Polskie Linie Kolejowe S.A. realizują inwestycję za ok. 108 mln zł ze środków budżetowych. Zadanie „Dobudowa peronu na stacji Poznań Główny wraz z przebudową przejścia podziemnego” jest częścią większego projektu „Poprawa bezpieczeństwa i likwidacja zagrożeń eksploatacyjnych na sieci kolejowej”. Podróżni skorzystają z efektów prac w 2022</w:t>
      </w:r>
      <w:r>
        <w:t xml:space="preserve"> </w:t>
      </w:r>
      <w:r w:rsidRPr="004515CE">
        <w:t>r.</w:t>
      </w:r>
    </w:p>
    <w:p w:rsidR="00976FC5" w:rsidRPr="00415F56" w:rsidRDefault="00976FC5" w:rsidP="00976FC5">
      <w:pPr>
        <w:spacing w:after="0"/>
        <w:rPr>
          <w:rStyle w:val="Pogrubienie"/>
          <w:rFonts w:cs="Arial"/>
          <w:sz w:val="18"/>
          <w:szCs w:val="18"/>
        </w:rPr>
      </w:pPr>
      <w:r w:rsidRPr="00415F56">
        <w:rPr>
          <w:rStyle w:val="Pogrubienie"/>
          <w:rFonts w:cs="Arial"/>
          <w:sz w:val="18"/>
          <w:szCs w:val="18"/>
        </w:rPr>
        <w:t>Kontakt dla mediów:</w:t>
      </w:r>
    </w:p>
    <w:p w:rsidR="00251651" w:rsidRPr="00415F56" w:rsidRDefault="00251651" w:rsidP="00976FC5">
      <w:pPr>
        <w:spacing w:after="0"/>
        <w:rPr>
          <w:sz w:val="18"/>
          <w:szCs w:val="18"/>
        </w:rPr>
      </w:pPr>
      <w:r w:rsidRPr="00415F56">
        <w:rPr>
          <w:sz w:val="18"/>
          <w:szCs w:val="18"/>
        </w:rPr>
        <w:t>PKP Polskie Linie Kolejowe S.A.</w:t>
      </w:r>
    </w:p>
    <w:p w:rsidR="00976FC5" w:rsidRPr="00415F56" w:rsidRDefault="00976FC5" w:rsidP="00976FC5">
      <w:pPr>
        <w:spacing w:after="0"/>
        <w:rPr>
          <w:sz w:val="18"/>
          <w:szCs w:val="18"/>
        </w:rPr>
      </w:pPr>
      <w:r w:rsidRPr="00415F56">
        <w:rPr>
          <w:sz w:val="18"/>
          <w:szCs w:val="18"/>
        </w:rPr>
        <w:t>Radosław Śledziński</w:t>
      </w:r>
    </w:p>
    <w:p w:rsidR="00976FC5" w:rsidRPr="00415F56" w:rsidRDefault="000F1931" w:rsidP="00976FC5">
      <w:pPr>
        <w:spacing w:after="0"/>
        <w:rPr>
          <w:sz w:val="18"/>
          <w:szCs w:val="18"/>
        </w:rPr>
      </w:pPr>
      <w:r w:rsidRPr="00415F56">
        <w:rPr>
          <w:sz w:val="18"/>
          <w:szCs w:val="18"/>
        </w:rPr>
        <w:t>z</w:t>
      </w:r>
      <w:r w:rsidR="00976FC5" w:rsidRPr="00415F56">
        <w:rPr>
          <w:sz w:val="18"/>
          <w:szCs w:val="18"/>
        </w:rPr>
        <w:t>espół prasowy</w:t>
      </w:r>
    </w:p>
    <w:p w:rsidR="00415F56" w:rsidRDefault="00B84AB3" w:rsidP="0003420D">
      <w:pPr>
        <w:spacing w:after="0"/>
        <w:rPr>
          <w:rStyle w:val="Hipercze"/>
          <w:sz w:val="18"/>
          <w:szCs w:val="18"/>
        </w:rPr>
      </w:pPr>
      <w:hyperlink r:id="rId6" w:history="1">
        <w:r w:rsidR="0003420D" w:rsidRPr="00415F56">
          <w:rPr>
            <w:rStyle w:val="Hipercze"/>
            <w:sz w:val="18"/>
            <w:szCs w:val="18"/>
          </w:rPr>
          <w:t>rzecznik@plk-sa.pl</w:t>
        </w:r>
      </w:hyperlink>
    </w:p>
    <w:p w:rsidR="00843C77" w:rsidRPr="00415F56" w:rsidRDefault="00976FC5" w:rsidP="0003420D">
      <w:pPr>
        <w:spacing w:after="0"/>
        <w:rPr>
          <w:sz w:val="18"/>
          <w:szCs w:val="18"/>
        </w:rPr>
      </w:pPr>
      <w:r w:rsidRPr="00415F56">
        <w:rPr>
          <w:sz w:val="18"/>
          <w:szCs w:val="18"/>
        </w:rPr>
        <w:t>T: +48 501 613</w:t>
      </w:r>
      <w:r w:rsidR="0003420D" w:rsidRPr="00415F56">
        <w:rPr>
          <w:sz w:val="18"/>
          <w:szCs w:val="18"/>
        </w:rPr>
        <w:t> </w:t>
      </w:r>
      <w:r w:rsidRPr="00415F56">
        <w:rPr>
          <w:sz w:val="18"/>
          <w:szCs w:val="18"/>
        </w:rPr>
        <w:t>495</w:t>
      </w:r>
      <w:r w:rsidR="0003420D" w:rsidRPr="00415F56">
        <w:rPr>
          <w:sz w:val="18"/>
          <w:szCs w:val="18"/>
        </w:rPr>
        <w:t xml:space="preserve"> </w:t>
      </w:r>
    </w:p>
    <w:sectPr w:rsidR="00843C77" w:rsidRPr="00415F56" w:rsidSect="0063625B">
      <w:headerReference w:type="default" r:id="rId7"/>
      <w:footerReference w:type="default" r:id="rId8"/>
      <w:headerReference w:type="first" r:id="rId9"/>
      <w:footerReference w:type="first" r:id="rId10"/>
      <w:pgSz w:w="11906" w:h="16838"/>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AB3" w:rsidRDefault="00B84AB3" w:rsidP="00976FC5">
      <w:pPr>
        <w:spacing w:after="0" w:line="240" w:lineRule="auto"/>
      </w:pPr>
      <w:r>
        <w:separator/>
      </w:r>
    </w:p>
  </w:endnote>
  <w:endnote w:type="continuationSeparator" w:id="0">
    <w:p w:rsidR="00B84AB3" w:rsidRDefault="00B84AB3" w:rsidP="00976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43B" w:rsidRDefault="00B84AB3" w:rsidP="0021143B">
    <w:pPr>
      <w:spacing w:after="0" w:line="240" w:lineRule="auto"/>
      <w:rPr>
        <w:rFonts w:cs="Arial"/>
        <w:color w:val="727271"/>
        <w:sz w:val="14"/>
        <w:szCs w:val="14"/>
      </w:rPr>
    </w:pPr>
  </w:p>
  <w:p w:rsidR="0021143B" w:rsidRPr="0025604B" w:rsidRDefault="00C94C96" w:rsidP="0021143B">
    <w:pPr>
      <w:spacing w:after="0" w:line="240" w:lineRule="auto"/>
      <w:rPr>
        <w:rFonts w:cs="Arial"/>
        <w:color w:val="727271"/>
        <w:sz w:val="14"/>
        <w:szCs w:val="14"/>
      </w:rPr>
    </w:pPr>
    <w:r w:rsidRPr="0025604B">
      <w:rPr>
        <w:rFonts w:cs="Arial"/>
        <w:color w:val="727271"/>
        <w:sz w:val="14"/>
        <w:szCs w:val="14"/>
      </w:rPr>
      <w:t xml:space="preserve">Spółka wpisana do rejestru przedsiębiorców prowadzonego przez Sąd Rejonowy dla m. st. Warszawy w Warszawie </w:t>
    </w:r>
  </w:p>
  <w:p w:rsidR="0021143B" w:rsidRPr="0025604B" w:rsidRDefault="00C94C96" w:rsidP="0021143B">
    <w:pPr>
      <w:spacing w:after="0" w:line="240" w:lineRule="auto"/>
      <w:rPr>
        <w:rFonts w:cs="Arial"/>
        <w:color w:val="727271"/>
        <w:sz w:val="14"/>
        <w:szCs w:val="14"/>
      </w:rPr>
    </w:pPr>
    <w:r w:rsidRPr="0025604B">
      <w:rPr>
        <w:rFonts w:cs="Arial"/>
        <w:color w:val="727271"/>
        <w:sz w:val="14"/>
        <w:szCs w:val="14"/>
      </w:rPr>
      <w:t>XI</w:t>
    </w:r>
    <w:r w:rsidR="00976FC5">
      <w:rPr>
        <w:rFonts w:cs="Arial"/>
        <w:color w:val="727271"/>
        <w:sz w:val="14"/>
        <w:szCs w:val="14"/>
      </w:rPr>
      <w:t>V</w:t>
    </w:r>
    <w:r w:rsidRPr="0025604B">
      <w:rPr>
        <w:rFonts w:cs="Arial"/>
        <w:color w:val="727271"/>
        <w:sz w:val="14"/>
        <w:szCs w:val="14"/>
      </w:rPr>
      <w:t xml:space="preserve"> Wydział Gospodarczy Krajowego Rejestru Sądowego pod numerem KRS 0000037568, NIP 113-23-16-427, </w:t>
    </w:r>
  </w:p>
  <w:p w:rsidR="0021143B" w:rsidRPr="00860074" w:rsidRDefault="00C94C96" w:rsidP="0021143B">
    <w:pPr>
      <w:spacing w:after="0" w:line="240" w:lineRule="auto"/>
      <w:rPr>
        <w:rFonts w:cs="Arial"/>
        <w:color w:val="727271"/>
        <w:sz w:val="14"/>
        <w:szCs w:val="14"/>
      </w:rPr>
    </w:pPr>
    <w:r w:rsidRPr="0025604B">
      <w:rPr>
        <w:rFonts w:cs="Arial"/>
        <w:color w:val="727271"/>
        <w:sz w:val="14"/>
        <w:szCs w:val="14"/>
      </w:rPr>
      <w:t>REGON 017319027. Wysokość kapitału zakładowego w całości wpłaconego</w:t>
    </w:r>
    <w:r w:rsidRPr="006C6C1C">
      <w:rPr>
        <w:rFonts w:cs="Arial"/>
        <w:color w:val="727271"/>
        <w:sz w:val="14"/>
        <w:szCs w:val="14"/>
      </w:rPr>
      <w:t>:</w:t>
    </w:r>
    <w:r w:rsidRPr="006C6C1C">
      <w:t xml:space="preserve"> </w:t>
    </w:r>
    <w:r w:rsidRPr="006C6C1C">
      <w:rPr>
        <w:rFonts w:cs="Arial"/>
        <w:color w:val="727271"/>
        <w:sz w:val="14"/>
        <w:szCs w:val="14"/>
      </w:rPr>
      <w:t>20.424.936.000,00 zł</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074" w:rsidRDefault="00B84AB3" w:rsidP="00860074">
    <w:pPr>
      <w:spacing w:after="0" w:line="240" w:lineRule="auto"/>
      <w:rPr>
        <w:rFonts w:cs="Arial"/>
        <w:color w:val="727271"/>
        <w:sz w:val="14"/>
        <w:szCs w:val="14"/>
      </w:rPr>
    </w:pPr>
  </w:p>
  <w:p w:rsidR="00860074" w:rsidRPr="0025604B" w:rsidRDefault="00C94C96" w:rsidP="00860074">
    <w:pPr>
      <w:spacing w:after="0" w:line="240" w:lineRule="auto"/>
      <w:rPr>
        <w:rFonts w:cs="Arial"/>
        <w:color w:val="727271"/>
        <w:sz w:val="14"/>
        <w:szCs w:val="14"/>
      </w:rPr>
    </w:pPr>
    <w:r w:rsidRPr="0025604B">
      <w:rPr>
        <w:rFonts w:cs="Arial"/>
        <w:color w:val="727271"/>
        <w:sz w:val="14"/>
        <w:szCs w:val="14"/>
      </w:rPr>
      <w:t xml:space="preserve">Spółka wpisana do rejestru przedsiębiorców prowadzonego przez Sąd Rejonowy dla m. st. Warszawy w Warszawie </w:t>
    </w:r>
  </w:p>
  <w:p w:rsidR="00860074" w:rsidRPr="0025604B" w:rsidRDefault="00C94C96" w:rsidP="00860074">
    <w:pPr>
      <w:spacing w:after="0" w:line="240" w:lineRule="auto"/>
      <w:rPr>
        <w:rFonts w:cs="Arial"/>
        <w:color w:val="727271"/>
        <w:sz w:val="14"/>
        <w:szCs w:val="14"/>
      </w:rPr>
    </w:pPr>
    <w:r w:rsidRPr="0025604B">
      <w:rPr>
        <w:rFonts w:cs="Arial"/>
        <w:color w:val="727271"/>
        <w:sz w:val="14"/>
        <w:szCs w:val="14"/>
      </w:rPr>
      <w:t>XI</w:t>
    </w:r>
    <w:r w:rsidR="00976FC5">
      <w:rPr>
        <w:rFonts w:cs="Arial"/>
        <w:color w:val="727271"/>
        <w:sz w:val="14"/>
        <w:szCs w:val="14"/>
      </w:rPr>
      <w:t>V</w:t>
    </w:r>
    <w:r w:rsidRPr="0025604B">
      <w:rPr>
        <w:rFonts w:cs="Arial"/>
        <w:color w:val="727271"/>
        <w:sz w:val="14"/>
        <w:szCs w:val="14"/>
      </w:rPr>
      <w:t xml:space="preserve"> Wydział Gospodarczy Krajowego Rejestru Sądowego pod numerem KRS 0000037568, NIP 113-23-16-427, </w:t>
    </w:r>
  </w:p>
  <w:p w:rsidR="00860074" w:rsidRPr="00860074" w:rsidRDefault="00C94C96" w:rsidP="00860074">
    <w:pPr>
      <w:spacing w:after="0" w:line="240" w:lineRule="auto"/>
      <w:rPr>
        <w:rFonts w:cs="Arial"/>
        <w:color w:val="727271"/>
        <w:sz w:val="14"/>
        <w:szCs w:val="14"/>
      </w:rPr>
    </w:pPr>
    <w:r w:rsidRPr="0025604B">
      <w:rPr>
        <w:rFonts w:cs="Arial"/>
        <w:color w:val="727271"/>
        <w:sz w:val="14"/>
        <w:szCs w:val="14"/>
      </w:rPr>
      <w:t>REGON 017319027. Wysokość kapitału zakładowego w całości wpłaconego</w:t>
    </w:r>
    <w:r w:rsidRPr="006C6C1C">
      <w:rPr>
        <w:rFonts w:cs="Arial"/>
        <w:color w:val="727271"/>
        <w:sz w:val="14"/>
        <w:szCs w:val="14"/>
      </w:rPr>
      <w:t>:</w:t>
    </w:r>
    <w:r w:rsidRPr="006C6C1C">
      <w:t xml:space="preserve"> </w:t>
    </w:r>
    <w:r w:rsidRPr="006C6C1C">
      <w:rPr>
        <w:rFonts w:cs="Arial"/>
        <w:color w:val="727271"/>
        <w:sz w:val="14"/>
        <w:szCs w:val="14"/>
      </w:rPr>
      <w:t>20.424.936.000,00 zł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AB3" w:rsidRDefault="00B84AB3" w:rsidP="00976FC5">
      <w:pPr>
        <w:spacing w:after="0" w:line="240" w:lineRule="auto"/>
      </w:pPr>
      <w:r>
        <w:separator/>
      </w:r>
    </w:p>
  </w:footnote>
  <w:footnote w:type="continuationSeparator" w:id="0">
    <w:p w:rsidR="00B84AB3" w:rsidRDefault="00B84AB3" w:rsidP="00976F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43B" w:rsidRDefault="00C94C96" w:rsidP="0021143B">
    <w:pPr>
      <w:pStyle w:val="Nagwek"/>
    </w:pPr>
    <w:r>
      <w:rPr>
        <w:noProof/>
        <w:lang w:eastAsia="pl-PL"/>
      </w:rPr>
      <mc:AlternateContent>
        <mc:Choice Requires="wps">
          <w:drawing>
            <wp:anchor distT="0" distB="0" distL="114300" distR="114300" simplePos="0" relativeHeight="251662336" behindDoc="0" locked="0" layoutInCell="1" allowOverlap="1" wp14:anchorId="163B1BCA" wp14:editId="74A5E2C1">
              <wp:simplePos x="0" y="0"/>
              <wp:positionH relativeFrom="margin">
                <wp:posOffset>-635</wp:posOffset>
              </wp:positionH>
              <wp:positionV relativeFrom="paragraph">
                <wp:posOffset>6985</wp:posOffset>
              </wp:positionV>
              <wp:extent cx="2560320" cy="990600"/>
              <wp:effectExtent l="0" t="0" r="11430" b="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990600"/>
                      </a:xfrm>
                      <a:prstGeom prst="rect">
                        <a:avLst/>
                      </a:prstGeom>
                      <a:noFill/>
                      <a:ln>
                        <a:noFill/>
                      </a:ln>
                      <a:extLst/>
                    </wps:spPr>
                    <wps:txbx>
                      <w:txbxContent>
                        <w:p w:rsidR="0021143B" w:rsidRPr="004D6EC9" w:rsidRDefault="00C94C96" w:rsidP="0021143B">
                          <w:pPr>
                            <w:spacing w:after="0"/>
                            <w:rPr>
                              <w:rFonts w:cs="Arial"/>
                              <w:b/>
                              <w:sz w:val="16"/>
                              <w:szCs w:val="16"/>
                            </w:rPr>
                          </w:pPr>
                          <w:r w:rsidRPr="004D6EC9">
                            <w:rPr>
                              <w:rFonts w:cs="Arial"/>
                              <w:b/>
                              <w:sz w:val="16"/>
                              <w:szCs w:val="16"/>
                            </w:rPr>
                            <w:t>PKP Polskie Linie Kolejowe S.A.</w:t>
                          </w:r>
                        </w:p>
                        <w:p w:rsidR="0021143B" w:rsidRDefault="00C94C96" w:rsidP="0021143B">
                          <w:pPr>
                            <w:spacing w:after="0"/>
                            <w:rPr>
                              <w:rFonts w:cs="Arial"/>
                              <w:sz w:val="16"/>
                              <w:szCs w:val="16"/>
                            </w:rPr>
                          </w:pPr>
                          <w:r>
                            <w:rPr>
                              <w:rFonts w:cs="Arial"/>
                              <w:sz w:val="16"/>
                              <w:szCs w:val="16"/>
                            </w:rPr>
                            <w:t>Biuro Komunikacji i Promocji</w:t>
                          </w:r>
                        </w:p>
                        <w:p w:rsidR="0021143B" w:rsidRPr="004D6EC9" w:rsidRDefault="00C94C96" w:rsidP="0021143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21143B" w:rsidRPr="009939C9" w:rsidRDefault="00C94C96" w:rsidP="0021143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21143B" w:rsidRPr="009939C9" w:rsidRDefault="00C94C96" w:rsidP="0021143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21143B" w:rsidRPr="009939C9" w:rsidRDefault="00C94C96" w:rsidP="0021143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21143B" w:rsidRPr="004D6EC9" w:rsidRDefault="00C94C96" w:rsidP="0021143B">
                          <w:pPr>
                            <w:spacing w:after="0"/>
                            <w:rPr>
                              <w:rFonts w:cs="Arial"/>
                              <w:sz w:val="16"/>
                              <w:szCs w:val="16"/>
                            </w:rPr>
                          </w:pPr>
                          <w:r w:rsidRPr="004D6EC9">
                            <w:rPr>
                              <w:rFonts w:cs="Arial"/>
                              <w:sz w:val="16"/>
                              <w:szCs w:val="16"/>
                            </w:rPr>
                            <w:t>www.plk-sa.pl</w:t>
                          </w:r>
                        </w:p>
                        <w:p w:rsidR="0021143B" w:rsidRPr="00DA3248" w:rsidRDefault="00B84AB3" w:rsidP="0021143B">
                          <w:pPr>
                            <w:spacing w:after="0"/>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3B1BCA" id="_x0000_t202" coordsize="21600,21600" o:spt="202" path="m,l,21600r21600,l21600,xe">
              <v:stroke joinstyle="miter"/>
              <v:path gradientshapeok="t" o:connecttype="rect"/>
            </v:shapetype>
            <v:shape id="Pole tekstowe 3" o:spid="_x0000_s1026" type="#_x0000_t202" style="position:absolute;margin-left:-.05pt;margin-top:.55pt;width:201.6pt;height:7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" filled="f" stroked="f">
              <v:textbox inset="0,0,0,0">
                <w:txbxContent>
                  <w:p w:rsidR="0021143B" w:rsidRPr="004D6EC9" w:rsidRDefault="00C94C96" w:rsidP="0021143B">
                    <w:pPr>
                      <w:spacing w:after="0"/>
                      <w:rPr>
                        <w:rFonts w:cs="Arial"/>
                        <w:b/>
                        <w:sz w:val="16"/>
                        <w:szCs w:val="16"/>
                      </w:rPr>
                    </w:pPr>
                    <w:r w:rsidRPr="004D6EC9">
                      <w:rPr>
                        <w:rFonts w:cs="Arial"/>
                        <w:b/>
                        <w:sz w:val="16"/>
                        <w:szCs w:val="16"/>
                      </w:rPr>
                      <w:t>PKP Polskie Linie Kolejowe S.A.</w:t>
                    </w:r>
                  </w:p>
                  <w:p w:rsidR="0021143B" w:rsidRDefault="00C94C96" w:rsidP="0021143B">
                    <w:pPr>
                      <w:spacing w:after="0"/>
                      <w:rPr>
                        <w:rFonts w:cs="Arial"/>
                        <w:sz w:val="16"/>
                        <w:szCs w:val="16"/>
                      </w:rPr>
                    </w:pPr>
                    <w:r>
                      <w:rPr>
                        <w:rFonts w:cs="Arial"/>
                        <w:sz w:val="16"/>
                        <w:szCs w:val="16"/>
                      </w:rPr>
                      <w:t>Biuro Komunikacji i Promocji</w:t>
                    </w:r>
                  </w:p>
                  <w:p w:rsidR="0021143B" w:rsidRPr="004D6EC9" w:rsidRDefault="00C94C96" w:rsidP="0021143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21143B" w:rsidRPr="009939C9" w:rsidRDefault="00C94C96" w:rsidP="0021143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21143B" w:rsidRPr="009939C9" w:rsidRDefault="00C94C96" w:rsidP="0021143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21143B" w:rsidRPr="009939C9" w:rsidRDefault="00C94C96" w:rsidP="0021143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21143B" w:rsidRPr="004D6EC9" w:rsidRDefault="00C94C96" w:rsidP="0021143B">
                    <w:pPr>
                      <w:spacing w:after="0"/>
                      <w:rPr>
                        <w:rFonts w:cs="Arial"/>
                        <w:sz w:val="16"/>
                        <w:szCs w:val="16"/>
                      </w:rPr>
                    </w:pPr>
                    <w:r w:rsidRPr="004D6EC9">
                      <w:rPr>
                        <w:rFonts w:cs="Arial"/>
                        <w:sz w:val="16"/>
                        <w:szCs w:val="16"/>
                      </w:rPr>
                      <w:t>www.plk-sa.pl</w:t>
                    </w:r>
                  </w:p>
                  <w:p w:rsidR="0021143B" w:rsidRPr="00DA3248" w:rsidRDefault="00D44363" w:rsidP="0021143B">
                    <w:pPr>
                      <w:spacing w:after="0"/>
                    </w:pPr>
                  </w:p>
                </w:txbxContent>
              </v:textbox>
              <w10:wrap anchorx="margin"/>
            </v:shape>
          </w:pict>
        </mc:Fallback>
      </mc:AlternateContent>
    </w:r>
    <w:r>
      <w:rPr>
        <w:noProof/>
        <w:lang w:eastAsia="pl-PL"/>
      </w:rPr>
      <w:drawing>
        <wp:anchor distT="0" distB="0" distL="114300" distR="114300" simplePos="0" relativeHeight="251661312" behindDoc="0" locked="0" layoutInCell="1" allowOverlap="1" wp14:anchorId="1AF9062B" wp14:editId="5E6E636E">
          <wp:simplePos x="0" y="0"/>
          <wp:positionH relativeFrom="margin">
            <wp:align>right</wp:align>
          </wp:positionH>
          <wp:positionV relativeFrom="paragraph">
            <wp:posOffset>6350</wp:posOffset>
          </wp:positionV>
          <wp:extent cx="2180590" cy="352425"/>
          <wp:effectExtent l="0" t="0" r="0" b="9525"/>
          <wp:wrapNone/>
          <wp:docPr id="4" name="Obraz 4" descr="Logo PKP Polskie Linie Kolejowe S.A." title="Logo PKP Polskie Linie Kolejowe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143B" w:rsidRDefault="00B84AB3">
    <w:pPr>
      <w:pStyle w:val="Nagwek"/>
    </w:pPr>
  </w:p>
  <w:p w:rsidR="00B32714" w:rsidRDefault="00B84AB3">
    <w:pPr>
      <w:pStyle w:val="Nagwek"/>
    </w:pPr>
  </w:p>
  <w:p w:rsidR="00B32714" w:rsidRDefault="00B84AB3">
    <w:pPr>
      <w:pStyle w:val="Nagwek"/>
    </w:pPr>
  </w:p>
  <w:p w:rsidR="00B32714" w:rsidRDefault="00B84AB3">
    <w:pPr>
      <w:pStyle w:val="Nagwek"/>
    </w:pPr>
  </w:p>
  <w:p w:rsidR="00B32714" w:rsidRDefault="00B84AB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AEB" w:rsidRDefault="00C94C96">
    <w:pPr>
      <w:pStyle w:val="Nagwek"/>
    </w:pPr>
    <w:r>
      <w:rPr>
        <w:noProof/>
        <w:lang w:eastAsia="pl-PL"/>
      </w:rPr>
      <mc:AlternateContent>
        <mc:Choice Requires="wps">
          <w:drawing>
            <wp:anchor distT="0" distB="0" distL="114300" distR="114300" simplePos="0" relativeHeight="251660288" behindDoc="0" locked="0" layoutInCell="1" allowOverlap="1" wp14:anchorId="4BE95B8F" wp14:editId="526A6CAB">
              <wp:simplePos x="0" y="0"/>
              <wp:positionH relativeFrom="margin">
                <wp:posOffset>-635</wp:posOffset>
              </wp:positionH>
              <wp:positionV relativeFrom="paragraph">
                <wp:posOffset>6985</wp:posOffset>
              </wp:positionV>
              <wp:extent cx="2560320" cy="990600"/>
              <wp:effectExtent l="0" t="0" r="1143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990600"/>
                      </a:xfrm>
                      <a:prstGeom prst="rect">
                        <a:avLst/>
                      </a:prstGeom>
                      <a:noFill/>
                      <a:ln>
                        <a:noFill/>
                      </a:ln>
                      <a:extLst/>
                    </wps:spPr>
                    <wps:txbx>
                      <w:txbxContent>
                        <w:p w:rsidR="009D1AEB" w:rsidRPr="004D6EC9" w:rsidRDefault="00C94C96" w:rsidP="009D1AEB">
                          <w:pPr>
                            <w:spacing w:after="0"/>
                            <w:rPr>
                              <w:rFonts w:cs="Arial"/>
                              <w:b/>
                              <w:sz w:val="16"/>
                              <w:szCs w:val="16"/>
                            </w:rPr>
                          </w:pPr>
                          <w:r w:rsidRPr="004D6EC9">
                            <w:rPr>
                              <w:rFonts w:cs="Arial"/>
                              <w:b/>
                              <w:sz w:val="16"/>
                              <w:szCs w:val="16"/>
                            </w:rPr>
                            <w:t>PKP Polskie Linie Kolejowe S.A.</w:t>
                          </w:r>
                        </w:p>
                        <w:p w:rsidR="009D1AEB" w:rsidRDefault="00C94C96" w:rsidP="009D1AEB">
                          <w:pPr>
                            <w:spacing w:after="0"/>
                            <w:rPr>
                              <w:rFonts w:cs="Arial"/>
                              <w:sz w:val="16"/>
                              <w:szCs w:val="16"/>
                            </w:rPr>
                          </w:pPr>
                          <w:r>
                            <w:rPr>
                              <w:rFonts w:cs="Arial"/>
                              <w:sz w:val="16"/>
                              <w:szCs w:val="16"/>
                            </w:rPr>
                            <w:t>Biuro Komunikacji i Promocji</w:t>
                          </w:r>
                        </w:p>
                        <w:p w:rsidR="009D1AEB" w:rsidRPr="004D6EC9" w:rsidRDefault="00C94C96"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C94C96"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C94C96"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C94C96"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Default="00C94C96" w:rsidP="009D1AEB">
                          <w:pPr>
                            <w:spacing w:after="0"/>
                            <w:rPr>
                              <w:rFonts w:cs="Arial"/>
                              <w:sz w:val="16"/>
                              <w:szCs w:val="16"/>
                            </w:rPr>
                          </w:pPr>
                          <w:r w:rsidRPr="004D6EC9">
                            <w:rPr>
                              <w:rFonts w:cs="Arial"/>
                              <w:sz w:val="16"/>
                              <w:szCs w:val="16"/>
                            </w:rPr>
                            <w:t>www.plk-sa.pl</w:t>
                          </w:r>
                        </w:p>
                        <w:p w:rsidR="00A23E33" w:rsidRPr="004D6EC9" w:rsidRDefault="00B84AB3" w:rsidP="009D1AEB">
                          <w:pPr>
                            <w:spacing w:after="0"/>
                            <w:rPr>
                              <w:rFonts w:cs="Arial"/>
                              <w:sz w:val="16"/>
                              <w:szCs w:val="16"/>
                            </w:rPr>
                          </w:pPr>
                        </w:p>
                        <w:p w:rsidR="009D1AEB" w:rsidRPr="00DA3248" w:rsidRDefault="00B84AB3" w:rsidP="009D1AEB">
                          <w:pPr>
                            <w:spacing w:after="0"/>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E95B8F" id="_x0000_t202" coordsize="21600,21600" o:spt="202" path="m,l,21600r21600,l21600,xe">
              <v:stroke joinstyle="miter"/>
              <v:path gradientshapeok="t" o:connecttype="rect"/>
            </v:shapetype>
            <v:shape id="Pole tekstowe 2" o:spid="_x0000_s1027" type="#_x0000_t202" style="position:absolute;margin-left:-.05pt;margin-top:.55pt;width:201.6pt;height:7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" filled="f" stroked="f">
              <v:textbox inset="0,0,0,0">
                <w:txbxContent>
                  <w:p w:rsidR="009D1AEB" w:rsidRPr="004D6EC9" w:rsidRDefault="00C94C96" w:rsidP="009D1AEB">
                    <w:pPr>
                      <w:spacing w:after="0"/>
                      <w:rPr>
                        <w:rFonts w:cs="Arial"/>
                        <w:b/>
                        <w:sz w:val="16"/>
                        <w:szCs w:val="16"/>
                      </w:rPr>
                    </w:pPr>
                    <w:r w:rsidRPr="004D6EC9">
                      <w:rPr>
                        <w:rFonts w:cs="Arial"/>
                        <w:b/>
                        <w:sz w:val="16"/>
                        <w:szCs w:val="16"/>
                      </w:rPr>
                      <w:t>PKP Polskie Linie Kolejowe S.A.</w:t>
                    </w:r>
                  </w:p>
                  <w:p w:rsidR="009D1AEB" w:rsidRDefault="00C94C96" w:rsidP="009D1AEB">
                    <w:pPr>
                      <w:spacing w:after="0"/>
                      <w:rPr>
                        <w:rFonts w:cs="Arial"/>
                        <w:sz w:val="16"/>
                        <w:szCs w:val="16"/>
                      </w:rPr>
                    </w:pPr>
                    <w:r>
                      <w:rPr>
                        <w:rFonts w:cs="Arial"/>
                        <w:sz w:val="16"/>
                        <w:szCs w:val="16"/>
                      </w:rPr>
                      <w:t>Biuro Komunikacji i Promocji</w:t>
                    </w:r>
                  </w:p>
                  <w:p w:rsidR="009D1AEB" w:rsidRPr="004D6EC9" w:rsidRDefault="00C94C96"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C94C96"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C94C96"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C94C96"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Default="00C94C96" w:rsidP="009D1AEB">
                    <w:pPr>
                      <w:spacing w:after="0"/>
                      <w:rPr>
                        <w:rFonts w:cs="Arial"/>
                        <w:sz w:val="16"/>
                        <w:szCs w:val="16"/>
                      </w:rPr>
                    </w:pPr>
                    <w:r w:rsidRPr="004D6EC9">
                      <w:rPr>
                        <w:rFonts w:cs="Arial"/>
                        <w:sz w:val="16"/>
                        <w:szCs w:val="16"/>
                      </w:rPr>
                      <w:t>www.plk-sa.pl</w:t>
                    </w:r>
                  </w:p>
                  <w:p w:rsidR="00A23E33" w:rsidRPr="004D6EC9" w:rsidRDefault="00D44363" w:rsidP="009D1AEB">
                    <w:pPr>
                      <w:spacing w:after="0"/>
                      <w:rPr>
                        <w:rFonts w:cs="Arial"/>
                        <w:sz w:val="16"/>
                        <w:szCs w:val="16"/>
                      </w:rPr>
                    </w:pPr>
                  </w:p>
                  <w:p w:rsidR="009D1AEB" w:rsidRPr="00DA3248" w:rsidRDefault="00D44363" w:rsidP="009D1AEB">
                    <w:pPr>
                      <w:spacing w:after="0"/>
                    </w:pPr>
                  </w:p>
                </w:txbxContent>
              </v:textbox>
              <w10:wrap anchorx="margin"/>
            </v:shape>
          </w:pict>
        </mc:Fallback>
      </mc:AlternateContent>
    </w:r>
    <w:r>
      <w:rPr>
        <w:noProof/>
        <w:lang w:eastAsia="pl-PL"/>
      </w:rPr>
      <w:drawing>
        <wp:anchor distT="0" distB="0" distL="114300" distR="114300" simplePos="0" relativeHeight="251659264" behindDoc="0" locked="0" layoutInCell="1" allowOverlap="1" wp14:anchorId="57D7AF4A" wp14:editId="086C9B8E">
          <wp:simplePos x="0" y="0"/>
          <wp:positionH relativeFrom="margin">
            <wp:align>right</wp:align>
          </wp:positionH>
          <wp:positionV relativeFrom="paragraph">
            <wp:posOffset>6350</wp:posOffset>
          </wp:positionV>
          <wp:extent cx="2180590" cy="352425"/>
          <wp:effectExtent l="0" t="0" r="0" b="9525"/>
          <wp:wrapNone/>
          <wp:docPr id="27" name="Obraz 27" descr="Logo PKP Polskie Linie Kolejowe S.A." title="Logo PKP Polskie Linie Kolejowe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FC5"/>
    <w:rsid w:val="00005F3E"/>
    <w:rsid w:val="00014AEC"/>
    <w:rsid w:val="0003420D"/>
    <w:rsid w:val="00042BCD"/>
    <w:rsid w:val="000B0B1C"/>
    <w:rsid w:val="000C20EF"/>
    <w:rsid w:val="000E775F"/>
    <w:rsid w:val="000F1931"/>
    <w:rsid w:val="000F21E6"/>
    <w:rsid w:val="00125352"/>
    <w:rsid w:val="002407F8"/>
    <w:rsid w:val="00251384"/>
    <w:rsid w:val="00251651"/>
    <w:rsid w:val="0025412F"/>
    <w:rsid w:val="002B6CCB"/>
    <w:rsid w:val="002F73CD"/>
    <w:rsid w:val="002F754F"/>
    <w:rsid w:val="00321565"/>
    <w:rsid w:val="003B23EC"/>
    <w:rsid w:val="003B695D"/>
    <w:rsid w:val="00415F56"/>
    <w:rsid w:val="0042471C"/>
    <w:rsid w:val="0045197F"/>
    <w:rsid w:val="004933B6"/>
    <w:rsid w:val="004A0655"/>
    <w:rsid w:val="005234F4"/>
    <w:rsid w:val="005513FB"/>
    <w:rsid w:val="00563925"/>
    <w:rsid w:val="00584C2B"/>
    <w:rsid w:val="005A375C"/>
    <w:rsid w:val="005A5D79"/>
    <w:rsid w:val="00606B86"/>
    <w:rsid w:val="00616FA7"/>
    <w:rsid w:val="006440B4"/>
    <w:rsid w:val="00645F4E"/>
    <w:rsid w:val="00660130"/>
    <w:rsid w:val="0067425A"/>
    <w:rsid w:val="007D3DFD"/>
    <w:rsid w:val="008341A3"/>
    <w:rsid w:val="008525DC"/>
    <w:rsid w:val="00881B93"/>
    <w:rsid w:val="00891B9F"/>
    <w:rsid w:val="008B7D0B"/>
    <w:rsid w:val="00925BCC"/>
    <w:rsid w:val="0097486B"/>
    <w:rsid w:val="00975F4D"/>
    <w:rsid w:val="00976FC5"/>
    <w:rsid w:val="009771C6"/>
    <w:rsid w:val="00984B39"/>
    <w:rsid w:val="00984D21"/>
    <w:rsid w:val="0099324F"/>
    <w:rsid w:val="009A12DC"/>
    <w:rsid w:val="009D15A7"/>
    <w:rsid w:val="00A4649A"/>
    <w:rsid w:val="00A93127"/>
    <w:rsid w:val="00AB1545"/>
    <w:rsid w:val="00AB756A"/>
    <w:rsid w:val="00AF2122"/>
    <w:rsid w:val="00B02F49"/>
    <w:rsid w:val="00B84AB3"/>
    <w:rsid w:val="00BD29EA"/>
    <w:rsid w:val="00C24D0F"/>
    <w:rsid w:val="00C27205"/>
    <w:rsid w:val="00C94C96"/>
    <w:rsid w:val="00CC0F03"/>
    <w:rsid w:val="00CD63A6"/>
    <w:rsid w:val="00D02131"/>
    <w:rsid w:val="00D161FE"/>
    <w:rsid w:val="00D35D89"/>
    <w:rsid w:val="00D44363"/>
    <w:rsid w:val="00D61120"/>
    <w:rsid w:val="00D878A8"/>
    <w:rsid w:val="00DA51BC"/>
    <w:rsid w:val="00DB4A4D"/>
    <w:rsid w:val="00DD38FE"/>
    <w:rsid w:val="00DD71AF"/>
    <w:rsid w:val="00DE5BCE"/>
    <w:rsid w:val="00ED3998"/>
    <w:rsid w:val="00F047B3"/>
    <w:rsid w:val="00F24C19"/>
    <w:rsid w:val="00F9642F"/>
    <w:rsid w:val="00FA3D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479610-C1CE-43D5-874B-3BDE1D44E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76FC5"/>
    <w:rPr>
      <w:rFonts w:ascii="Arial" w:hAnsi="Arial"/>
    </w:rPr>
  </w:style>
  <w:style w:type="paragraph" w:styleId="Nagwek1">
    <w:name w:val="heading 1"/>
    <w:basedOn w:val="Normalny"/>
    <w:next w:val="Normalny"/>
    <w:link w:val="Nagwek1Znak"/>
    <w:uiPriority w:val="9"/>
    <w:qFormat/>
    <w:rsid w:val="00976FC5"/>
    <w:pPr>
      <w:keepNext/>
      <w:keepLines/>
      <w:spacing w:before="240" w:after="240"/>
      <w:outlineLvl w:val="0"/>
    </w:pPr>
    <w:rPr>
      <w:rFonts w:eastAsiaTheme="majorEastAsia" w:cstheme="majorBidi"/>
      <w:b/>
      <w:sz w:val="24"/>
      <w:szCs w:val="32"/>
    </w:rPr>
  </w:style>
  <w:style w:type="paragraph" w:styleId="Nagwek2">
    <w:name w:val="heading 2"/>
    <w:basedOn w:val="Normalny"/>
    <w:next w:val="Normalny"/>
    <w:link w:val="Nagwek2Znak"/>
    <w:uiPriority w:val="9"/>
    <w:unhideWhenUsed/>
    <w:qFormat/>
    <w:rsid w:val="00976FC5"/>
    <w:pPr>
      <w:keepNext/>
      <w:keepLines/>
      <w:spacing w:before="160" w:after="12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76FC5"/>
    <w:rPr>
      <w:rFonts w:ascii="Arial" w:eastAsiaTheme="majorEastAsia" w:hAnsi="Arial" w:cstheme="majorBidi"/>
      <w:b/>
      <w:sz w:val="24"/>
      <w:szCs w:val="32"/>
    </w:rPr>
  </w:style>
  <w:style w:type="character" w:customStyle="1" w:styleId="Nagwek2Znak">
    <w:name w:val="Nagłówek 2 Znak"/>
    <w:basedOn w:val="Domylnaczcionkaakapitu"/>
    <w:link w:val="Nagwek2"/>
    <w:uiPriority w:val="9"/>
    <w:rsid w:val="00976FC5"/>
    <w:rPr>
      <w:rFonts w:ascii="Arial" w:eastAsiaTheme="majorEastAsia" w:hAnsi="Arial" w:cstheme="majorBidi"/>
      <w:b/>
      <w:szCs w:val="26"/>
    </w:rPr>
  </w:style>
  <w:style w:type="paragraph" w:styleId="Nagwek">
    <w:name w:val="header"/>
    <w:basedOn w:val="Normalny"/>
    <w:link w:val="NagwekZnak"/>
    <w:uiPriority w:val="99"/>
    <w:unhideWhenUsed/>
    <w:rsid w:val="00976FC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6FC5"/>
    <w:rPr>
      <w:rFonts w:ascii="Arial" w:hAnsi="Arial"/>
    </w:rPr>
  </w:style>
  <w:style w:type="character" w:styleId="Pogrubienie">
    <w:name w:val="Strong"/>
    <w:basedOn w:val="Domylnaczcionkaakapitu"/>
    <w:uiPriority w:val="22"/>
    <w:qFormat/>
    <w:rsid w:val="00976FC5"/>
    <w:rPr>
      <w:b/>
      <w:bCs/>
    </w:rPr>
  </w:style>
  <w:style w:type="paragraph" w:styleId="Stopka">
    <w:name w:val="footer"/>
    <w:basedOn w:val="Normalny"/>
    <w:link w:val="StopkaZnak"/>
    <w:uiPriority w:val="99"/>
    <w:unhideWhenUsed/>
    <w:rsid w:val="00976FC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6FC5"/>
    <w:rPr>
      <w:rFonts w:ascii="Arial" w:hAnsi="Arial"/>
    </w:rPr>
  </w:style>
  <w:style w:type="paragraph" w:styleId="Tekstdymka">
    <w:name w:val="Balloon Text"/>
    <w:basedOn w:val="Normalny"/>
    <w:link w:val="TekstdymkaZnak"/>
    <w:uiPriority w:val="99"/>
    <w:semiHidden/>
    <w:unhideWhenUsed/>
    <w:rsid w:val="00DD38F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D38FE"/>
    <w:rPr>
      <w:rFonts w:ascii="Segoe UI" w:hAnsi="Segoe UI" w:cs="Segoe UI"/>
      <w:sz w:val="18"/>
      <w:szCs w:val="18"/>
    </w:rPr>
  </w:style>
  <w:style w:type="character" w:styleId="Hipercze">
    <w:name w:val="Hyperlink"/>
    <w:basedOn w:val="Domylnaczcionkaakapitu"/>
    <w:uiPriority w:val="99"/>
    <w:unhideWhenUsed/>
    <w:rsid w:val="00D35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49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zecznik@plk-sa.p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2575</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PLK_inf.pras._Dla lepszych podróży rośnie dodatkowy peron na stacji Poznań Główny_28.09.2020</vt:lpstr>
    </vt:vector>
  </TitlesOfParts>
  <Company>PKP PLK S.A.</Company>
  <LinksUpToDate>false</LinksUpToDate>
  <CharactersWithSpaces>2999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Dla lepszych podróży dodatkowy peron i przejście na stacji Poznań Główny</dc:title>
  <dc:subject/>
  <dc:creator>Śledziński Radosław</dc:creator>
  <cp:keywords/>
  <dc:description/>
  <dcterms:created xsi:type="dcterms:W3CDTF">2020-09-28T10:31:00Z</dcterms:created>
  <dcterms:modified xsi:type="dcterms:W3CDTF">2020-09-28T10:31:00Z</dcterms:modified>
</cp:coreProperties>
</file>