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fax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 xml:space="preserve"> + 48 22 473 23 34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www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plk-sa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</w:t>
      </w:r>
      <w:proofErr w:type="gramEnd"/>
    </w:p>
    <w:p w:rsidR="004007D5" w:rsidRPr="009C5CD1" w:rsidRDefault="00A25552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Warszawa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1832">
        <w:rPr>
          <w:rFonts w:ascii="Arial" w:hAnsi="Arial" w:cs="Arial"/>
          <w:color w:val="000000" w:themeColor="text1"/>
          <w:sz w:val="20"/>
          <w:szCs w:val="20"/>
        </w:rPr>
        <w:t>lipca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2019 r. </w:t>
      </w:r>
    </w:p>
    <w:p w:rsidR="007A78B8" w:rsidRDefault="007A78B8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8252E4" w:rsidRDefault="004007D5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252E4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8252E4" w:rsidRPr="008252E4" w:rsidRDefault="008252E4" w:rsidP="008252E4">
      <w:pPr>
        <w:spacing w:line="360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252E4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 półmetku rozwieszanie sieci trakcyjnej na linii Węgliniec – Zgorzelec </w:t>
      </w:r>
    </w:p>
    <w:p w:rsidR="008252E4" w:rsidRPr="008252E4" w:rsidRDefault="008252E4" w:rsidP="008252E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252E4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 ponad 900 słupach między Węglińcem a Zgorzelcem rozwieszana jest sieć trakcyjna. Zbudowane są </w:t>
      </w:r>
      <w:r w:rsidRPr="008252E4">
        <w:rPr>
          <w:rFonts w:ascii="Arial" w:hAnsi="Arial" w:cs="Arial"/>
          <w:b/>
          <w:sz w:val="22"/>
          <w:szCs w:val="22"/>
        </w:rPr>
        <w:t xml:space="preserve">nowe podstacje zasilające w Pieńsku i Zgorzelcu. PKP Polskie Linie Kolejowe S.A. </w:t>
      </w:r>
      <w:proofErr w:type="gramStart"/>
      <w:r w:rsidRPr="008252E4">
        <w:rPr>
          <w:rFonts w:ascii="Arial" w:hAnsi="Arial" w:cs="Arial"/>
          <w:b/>
          <w:sz w:val="22"/>
          <w:szCs w:val="22"/>
        </w:rPr>
        <w:t>zakończą</w:t>
      </w:r>
      <w:proofErr w:type="gramEnd"/>
      <w:r w:rsidRPr="008252E4">
        <w:rPr>
          <w:rFonts w:ascii="Arial" w:hAnsi="Arial" w:cs="Arial"/>
          <w:b/>
          <w:sz w:val="22"/>
          <w:szCs w:val="22"/>
        </w:rPr>
        <w:t xml:space="preserve"> prace w </w:t>
      </w:r>
      <w:r w:rsidRPr="008252E4">
        <w:rPr>
          <w:rFonts w:ascii="Arial" w:hAnsi="Arial" w:cs="Arial"/>
          <w:b/>
          <w:sz w:val="22"/>
          <w:szCs w:val="22"/>
          <w:shd w:val="clear" w:color="auto" w:fill="FFFFFF"/>
        </w:rPr>
        <w:t>2019 roku. Później podróż będzie krótsza - przejazd nie będzie wymagał zmian lokomotyw elektrycznych na spalinowe. Inwestyc</w:t>
      </w:r>
      <w:r w:rsidR="00C6190A">
        <w:rPr>
          <w:rFonts w:ascii="Arial" w:hAnsi="Arial" w:cs="Arial"/>
          <w:b/>
          <w:sz w:val="22"/>
          <w:szCs w:val="22"/>
          <w:shd w:val="clear" w:color="auto" w:fill="FFFFFF"/>
        </w:rPr>
        <w:t xml:space="preserve">ja </w:t>
      </w:r>
      <w:r w:rsidR="00C6190A">
        <w:rPr>
          <w:rFonts w:ascii="Arial" w:hAnsi="Arial" w:cs="Arial"/>
          <w:b/>
          <w:sz w:val="22"/>
          <w:szCs w:val="22"/>
          <w:shd w:val="clear" w:color="auto" w:fill="FFFFFF"/>
        </w:rPr>
        <w:br/>
        <w:t xml:space="preserve">za </w:t>
      </w:r>
      <w:r w:rsidR="00C6190A" w:rsidRPr="008252E4">
        <w:rPr>
          <w:rFonts w:ascii="Arial" w:hAnsi="Arial" w:cs="Arial"/>
          <w:b/>
          <w:sz w:val="22"/>
          <w:szCs w:val="22"/>
          <w:shd w:val="clear" w:color="auto" w:fill="FFFFFF"/>
        </w:rPr>
        <w:t xml:space="preserve">70 mln </w:t>
      </w:r>
      <w:r w:rsidR="00C6190A">
        <w:rPr>
          <w:rFonts w:ascii="Arial" w:hAnsi="Arial" w:cs="Arial"/>
          <w:b/>
          <w:sz w:val="22"/>
          <w:szCs w:val="22"/>
          <w:shd w:val="clear" w:color="auto" w:fill="FFFFFF"/>
        </w:rPr>
        <w:t xml:space="preserve">zł współfinasowana jest ze środków UE instrumentu </w:t>
      </w:r>
      <w:r w:rsidR="00C6190A" w:rsidRPr="00C6190A">
        <w:rPr>
          <w:rFonts w:ascii="Arial" w:hAnsi="Arial" w:cs="Arial"/>
          <w:b/>
          <w:sz w:val="22"/>
          <w:szCs w:val="22"/>
          <w:shd w:val="clear" w:color="auto" w:fill="FFFFFF"/>
        </w:rPr>
        <w:t>Łącząc Europę</w:t>
      </w:r>
      <w:r w:rsidR="00C6190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(CEF).</w:t>
      </w:r>
    </w:p>
    <w:p w:rsidR="008252E4" w:rsidRPr="008252E4" w:rsidRDefault="008252E4" w:rsidP="008252E4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2E4">
        <w:rPr>
          <w:rFonts w:ascii="Arial" w:hAnsi="Arial" w:cs="Arial"/>
          <w:sz w:val="22"/>
          <w:szCs w:val="22"/>
        </w:rPr>
        <w:t xml:space="preserve">Prace związane z elektryfikacją szlaku Węgliniec - Zgorzelec w ramach </w:t>
      </w:r>
      <w:r w:rsidR="00B63DA2">
        <w:rPr>
          <w:rFonts w:ascii="Arial" w:hAnsi="Arial" w:cs="Arial"/>
          <w:sz w:val="22"/>
          <w:szCs w:val="22"/>
        </w:rPr>
        <w:t xml:space="preserve">instrumentu </w:t>
      </w:r>
      <w:r w:rsidR="00B07D11">
        <w:rPr>
          <w:rFonts w:ascii="Arial" w:hAnsi="Arial" w:cs="Arial"/>
          <w:sz w:val="22"/>
          <w:szCs w:val="22"/>
        </w:rPr>
        <w:br/>
        <w:t>„Łącząc Europę” (CEF)</w:t>
      </w:r>
      <w:r w:rsidRPr="008252E4">
        <w:rPr>
          <w:rFonts w:ascii="Arial" w:hAnsi="Arial" w:cs="Arial"/>
          <w:sz w:val="22"/>
          <w:szCs w:val="22"/>
        </w:rPr>
        <w:t xml:space="preserve">, postępują planowo. Na 27 km linii są już specjalne konstrukcje wsporcze. </w:t>
      </w:r>
      <w:bookmarkStart w:id="0" w:name="_GoBack"/>
      <w:bookmarkEnd w:id="0"/>
      <w:r w:rsidRPr="008252E4">
        <w:rPr>
          <w:rFonts w:ascii="Arial" w:hAnsi="Arial" w:cs="Arial"/>
          <w:sz w:val="22"/>
          <w:szCs w:val="22"/>
        </w:rPr>
        <w:t xml:space="preserve">Po obu stronach toru zamontowano 920 słupów, a ponad linią 54 tzw. bramki trakcyjne. </w:t>
      </w: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52E4">
        <w:rPr>
          <w:rFonts w:ascii="Arial" w:hAnsi="Arial" w:cs="Arial"/>
          <w:b/>
          <w:sz w:val="22"/>
          <w:szCs w:val="22"/>
        </w:rPr>
        <w:t xml:space="preserve">Jeżdżą, wieszają, sprawdzają  </w:t>
      </w:r>
    </w:p>
    <w:p w:rsidR="008252E4" w:rsidRDefault="008252E4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2E4">
        <w:rPr>
          <w:rFonts w:ascii="Arial" w:hAnsi="Arial" w:cs="Arial"/>
          <w:sz w:val="22"/>
          <w:szCs w:val="22"/>
        </w:rPr>
        <w:t xml:space="preserve">Od marca – przy utrzymanym ruchu pociągów, wywieszana jest sieć trakcyjna. Te prace minęły półmetek. W akcji są specjalne pociągi sieciowe. Ponad 5 m nad ziemią zespoły wykonawcy wywieszają linę nośną i drut jezdny, mocują izolatory. Widać już nowe elementy na </w:t>
      </w:r>
      <w:r w:rsidR="00C6190A">
        <w:rPr>
          <w:rFonts w:ascii="Arial" w:hAnsi="Arial" w:cs="Arial"/>
          <w:sz w:val="22"/>
          <w:szCs w:val="22"/>
        </w:rPr>
        <w:t xml:space="preserve">dwóch torach na </w:t>
      </w:r>
      <w:r w:rsidRPr="008252E4">
        <w:rPr>
          <w:rFonts w:ascii="Arial" w:hAnsi="Arial" w:cs="Arial"/>
          <w:sz w:val="22"/>
          <w:szCs w:val="22"/>
        </w:rPr>
        <w:t xml:space="preserve">szlaku między Węglińcem a Pieńskiem </w:t>
      </w:r>
      <w:r w:rsidR="00C6190A">
        <w:rPr>
          <w:rFonts w:ascii="Arial" w:hAnsi="Arial" w:cs="Arial"/>
          <w:sz w:val="22"/>
          <w:szCs w:val="22"/>
        </w:rPr>
        <w:t xml:space="preserve">oraz nad jednym torem Pieńsk – Jędrzychowice </w:t>
      </w:r>
      <w:r w:rsidRPr="008252E4">
        <w:rPr>
          <w:rFonts w:ascii="Arial" w:hAnsi="Arial" w:cs="Arial"/>
          <w:sz w:val="22"/>
          <w:szCs w:val="22"/>
        </w:rPr>
        <w:t xml:space="preserve">(patrz galeria). Następnie sieć będzie naprężona i sprawdzona. </w:t>
      </w:r>
    </w:p>
    <w:p w:rsidR="00C6190A" w:rsidRPr="008252E4" w:rsidRDefault="00C6190A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52E4" w:rsidRPr="008252E4" w:rsidRDefault="008252E4" w:rsidP="008252E4">
      <w:pPr>
        <w:pStyle w:val="Zwykytekst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252E4">
        <w:rPr>
          <w:rFonts w:eastAsia="Calibri"/>
          <w:b/>
          <w:sz w:val="22"/>
          <w:szCs w:val="22"/>
          <w:lang w:eastAsia="en-US"/>
        </w:rPr>
        <w:t xml:space="preserve">Więcej mocy </w:t>
      </w:r>
    </w:p>
    <w:p w:rsidR="008252E4" w:rsidRPr="008252E4" w:rsidRDefault="008252E4" w:rsidP="008252E4">
      <w:pPr>
        <w:pStyle w:val="Zwykytekst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8252E4">
        <w:rPr>
          <w:rFonts w:eastAsia="Calibri"/>
          <w:sz w:val="22"/>
          <w:szCs w:val="22"/>
          <w:lang w:eastAsia="en-US"/>
        </w:rPr>
        <w:t xml:space="preserve">W Pieńsku i Zgorzelcu wybudowane zostały nowe podstacje trakcyjne. Zmodernizowana została podstacja w Węglińcu. To niezbędne wsparcie dla odpowiedniej wielkości zasilania, by na elektryfikowanym odcinku mogło jeździć jak najwięcej pociągów elektrycznych. </w:t>
      </w:r>
      <w:r w:rsidR="00B63DA2">
        <w:rPr>
          <w:rFonts w:eastAsia="Calibri"/>
          <w:sz w:val="22"/>
          <w:szCs w:val="22"/>
          <w:lang w:eastAsia="en-US"/>
        </w:rPr>
        <w:br/>
      </w:r>
      <w:r w:rsidRPr="008252E4">
        <w:rPr>
          <w:rFonts w:eastAsia="Calibri"/>
          <w:sz w:val="22"/>
          <w:szCs w:val="22"/>
          <w:lang w:eastAsia="en-US"/>
        </w:rPr>
        <w:t xml:space="preserve">Po przyłączeniu podstacji do zewnętrznej sieci Tauron, możliwe będzie włączenie napięcia </w:t>
      </w:r>
      <w:r w:rsidR="00B63DA2">
        <w:rPr>
          <w:rFonts w:eastAsia="Calibri"/>
          <w:sz w:val="22"/>
          <w:szCs w:val="22"/>
          <w:lang w:eastAsia="en-US"/>
        </w:rPr>
        <w:br/>
      </w:r>
      <w:r w:rsidRPr="008252E4">
        <w:rPr>
          <w:rFonts w:eastAsia="Calibri"/>
          <w:sz w:val="22"/>
          <w:szCs w:val="22"/>
          <w:lang w:eastAsia="en-US"/>
        </w:rPr>
        <w:t xml:space="preserve">do sieci trakcyjnej. </w:t>
      </w: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2E4">
        <w:rPr>
          <w:rFonts w:ascii="Arial" w:hAnsi="Arial" w:cs="Arial"/>
          <w:sz w:val="22"/>
          <w:szCs w:val="22"/>
        </w:rPr>
        <w:t xml:space="preserve">Trasa Węgliniec – Zgorzelec jest ostatnim niezelektryfikowanym odcinkiem linii kolejowej </w:t>
      </w:r>
      <w:r w:rsidR="00B63DA2">
        <w:rPr>
          <w:rFonts w:ascii="Arial" w:hAnsi="Arial" w:cs="Arial"/>
          <w:sz w:val="22"/>
          <w:szCs w:val="22"/>
        </w:rPr>
        <w:br/>
      </w:r>
      <w:r w:rsidRPr="008252E4">
        <w:rPr>
          <w:rFonts w:ascii="Arial" w:hAnsi="Arial" w:cs="Arial"/>
          <w:sz w:val="22"/>
          <w:szCs w:val="22"/>
        </w:rPr>
        <w:t xml:space="preserve">E 30, kolejowej międzynarodowej magistrali, biegnącej od Zgorzelca, przez Legnicę, Wrocław, Opole, Kraków do Przemyśla i granicy z Ukrainą. Po zakończeniu prac całą magistralę E 30, od zachodniej do wschodniej granicy państwa, będzie można przejechać przy użyciu trakcji elektrycznej, bez konieczności zamiany lokomotyw w Węglińcu. </w:t>
      </w:r>
    </w:p>
    <w:p w:rsidR="00C6190A" w:rsidRDefault="00C6190A" w:rsidP="00825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190A" w:rsidRDefault="00C6190A" w:rsidP="00825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190A" w:rsidRDefault="00C6190A" w:rsidP="00825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52E4">
        <w:rPr>
          <w:rFonts w:ascii="Arial" w:hAnsi="Arial" w:cs="Arial"/>
          <w:b/>
          <w:sz w:val="22"/>
          <w:szCs w:val="22"/>
        </w:rPr>
        <w:t>Efekty modernizacji</w:t>
      </w: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2E4">
        <w:rPr>
          <w:rFonts w:ascii="Arial" w:hAnsi="Arial" w:cs="Arial"/>
          <w:sz w:val="22"/>
          <w:szCs w:val="22"/>
        </w:rPr>
        <w:t>Skrócony zostanie czas przejazdu pociągów i zwiększona przepustowość linii. Będą lepsze warun</w:t>
      </w:r>
      <w:r w:rsidR="00B63DA2">
        <w:rPr>
          <w:rFonts w:ascii="Arial" w:hAnsi="Arial" w:cs="Arial"/>
          <w:sz w:val="22"/>
          <w:szCs w:val="22"/>
        </w:rPr>
        <w:t xml:space="preserve">ki dla przewozów pasażerskich, </w:t>
      </w:r>
      <w:r w:rsidRPr="008252E4">
        <w:rPr>
          <w:rFonts w:ascii="Arial" w:hAnsi="Arial" w:cs="Arial"/>
          <w:sz w:val="22"/>
          <w:szCs w:val="22"/>
        </w:rPr>
        <w:t>za</w:t>
      </w:r>
      <w:r w:rsidR="00B63DA2">
        <w:rPr>
          <w:rFonts w:ascii="Arial" w:hAnsi="Arial" w:cs="Arial"/>
          <w:sz w:val="22"/>
          <w:szCs w:val="22"/>
        </w:rPr>
        <w:t xml:space="preserve">równo w ruchu regionalnym, jak </w:t>
      </w:r>
      <w:r w:rsidRPr="008252E4">
        <w:rPr>
          <w:rFonts w:ascii="Arial" w:hAnsi="Arial" w:cs="Arial"/>
          <w:sz w:val="22"/>
          <w:szCs w:val="22"/>
        </w:rPr>
        <w:t>i dalekobieżnym. Zyska też ruch towarowy – przewozy ładunków staną się sprawniejsze i szybsze, a tym samym bardziej konkurencyjne względem przewozów drogowych. Więcej ładunków przewożonych koleją pozwoli odciążyć drogi i zwiększyć bezpieczeństwo.</w:t>
      </w:r>
    </w:p>
    <w:p w:rsidR="008252E4" w:rsidRPr="008252E4" w:rsidRDefault="008252E4" w:rsidP="008252E4">
      <w:pPr>
        <w:pStyle w:val="Zwykytekst"/>
        <w:spacing w:line="360" w:lineRule="auto"/>
        <w:jc w:val="both"/>
        <w:rPr>
          <w:sz w:val="22"/>
          <w:szCs w:val="22"/>
        </w:rPr>
      </w:pPr>
      <w:r w:rsidRPr="008252E4">
        <w:rPr>
          <w:sz w:val="22"/>
          <w:szCs w:val="22"/>
        </w:rPr>
        <w:t>Zakończenie prac budowlanych sieci trakcyjnej planowane jest na październik. Później certyfikacja linii, musi potwierdzić zgodność poszczególnych podsystemów z wymaganiami TSI (Specyfikacjami Technicznymi Interoperacyjności w ramach UE). Pierwsze składy</w:t>
      </w:r>
      <w:r w:rsidRPr="008252E4">
        <w:rPr>
          <w:sz w:val="22"/>
          <w:szCs w:val="22"/>
        </w:rPr>
        <w:br/>
        <w:t xml:space="preserve"> z lokomotywami elektrycznymi pojadą w 2020 r.</w:t>
      </w:r>
    </w:p>
    <w:p w:rsidR="008252E4" w:rsidRPr="008252E4" w:rsidRDefault="008252E4" w:rsidP="00825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2E4">
        <w:rPr>
          <w:rFonts w:ascii="Arial" w:hAnsi="Arial" w:cs="Arial"/>
          <w:sz w:val="22"/>
          <w:szCs w:val="22"/>
        </w:rPr>
        <w:t>Całkowita wartość projektu „Elektryfikacji linii kolejowych nr 274, 278 na odcinku Węgliniec – Zgorzelec” wynosi 70 mln zł netto</w:t>
      </w:r>
      <w:r>
        <w:rPr>
          <w:rFonts w:ascii="Arial" w:hAnsi="Arial" w:cs="Arial"/>
          <w:sz w:val="22"/>
          <w:szCs w:val="22"/>
        </w:rPr>
        <w:t xml:space="preserve">, </w:t>
      </w:r>
      <w:r w:rsidRPr="008252E4">
        <w:rPr>
          <w:rFonts w:ascii="Arial" w:hAnsi="Arial" w:cs="Arial"/>
          <w:sz w:val="22"/>
          <w:szCs w:val="22"/>
        </w:rPr>
        <w:t>w tym 59,5 mln zł stanowi dofinansowanie z unijnego instrumentu „Łącząc Europę” (CEF).</w:t>
      </w:r>
    </w:p>
    <w:p w:rsidR="008252E4" w:rsidRPr="00014EAE" w:rsidRDefault="008252E4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E65FD" w:rsidRDefault="007E65FD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36BDF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5760720" cy="121132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B8" w:rsidRPr="00014EAE" w:rsidRDefault="007A78B8" w:rsidP="008252E4">
      <w:pPr>
        <w:suppressAutoHyphens w:val="0"/>
        <w:autoSpaceDN/>
        <w:spacing w:line="360" w:lineRule="auto"/>
        <w:contextualSpacing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007D5" w:rsidRPr="009C5CD1" w:rsidRDefault="004007D5" w:rsidP="00C6190A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7A78B8" w:rsidRDefault="00D749AB" w:rsidP="00C6190A">
      <w:pPr>
        <w:ind w:left="5664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color w:val="000000" w:themeColor="text1"/>
          <w:sz w:val="20"/>
          <w:szCs w:val="20"/>
        </w:rPr>
        <w:t>Mirosław Siemieniec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4007D5"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94130D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8E2511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8C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694 480</w:t>
      </w:r>
      <w:r w:rsidR="007A78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7B1B8C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239</w:t>
      </w:r>
    </w:p>
    <w:p w:rsidR="007A78B8" w:rsidRDefault="007A78B8" w:rsidP="007A78B8">
      <w:pPr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3C77" w:rsidRPr="007A78B8" w:rsidRDefault="004007D5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b/>
          <w:color w:val="000000" w:themeColor="text1"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7A78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27" w:rsidRDefault="002D6527">
      <w:r>
        <w:separator/>
      </w:r>
    </w:p>
  </w:endnote>
  <w:endnote w:type="continuationSeparator" w:id="0">
    <w:p w:rsidR="002D6527" w:rsidRDefault="002D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27" w:rsidRDefault="002D6527">
      <w:r>
        <w:separator/>
      </w:r>
    </w:p>
  </w:footnote>
  <w:footnote w:type="continuationSeparator" w:id="0">
    <w:p w:rsidR="002D6527" w:rsidRDefault="002D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F8343D">
    <w:pPr>
      <w:pStyle w:val="Nagwek"/>
    </w:pPr>
    <w:r>
      <w:rPr>
        <w:noProof/>
        <w:lang w:eastAsia="pl-PL"/>
      </w:rPr>
      <w:drawing>
        <wp:inline distT="0" distB="0" distL="0" distR="0" wp14:anchorId="48563CB9" wp14:editId="2F6460D8">
          <wp:extent cx="5760720" cy="4434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14EAE"/>
    <w:rsid w:val="0002117C"/>
    <w:rsid w:val="000257E6"/>
    <w:rsid w:val="0002625D"/>
    <w:rsid w:val="000272D3"/>
    <w:rsid w:val="000326FE"/>
    <w:rsid w:val="0003648D"/>
    <w:rsid w:val="00041C84"/>
    <w:rsid w:val="0004578A"/>
    <w:rsid w:val="000504DE"/>
    <w:rsid w:val="00050F3E"/>
    <w:rsid w:val="000620C5"/>
    <w:rsid w:val="000842C8"/>
    <w:rsid w:val="000905DE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4AF7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6B9A"/>
    <w:rsid w:val="00227F1E"/>
    <w:rsid w:val="002407F8"/>
    <w:rsid w:val="00244A51"/>
    <w:rsid w:val="00247F77"/>
    <w:rsid w:val="002542DB"/>
    <w:rsid w:val="002565E0"/>
    <w:rsid w:val="0026223F"/>
    <w:rsid w:val="00262367"/>
    <w:rsid w:val="00273EC7"/>
    <w:rsid w:val="00275002"/>
    <w:rsid w:val="00283F2B"/>
    <w:rsid w:val="002879E8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D6527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84BD5"/>
    <w:rsid w:val="00385FB3"/>
    <w:rsid w:val="003A4C1B"/>
    <w:rsid w:val="003A6B94"/>
    <w:rsid w:val="003B061C"/>
    <w:rsid w:val="003B4362"/>
    <w:rsid w:val="003B6EB9"/>
    <w:rsid w:val="003B75EE"/>
    <w:rsid w:val="003D2A59"/>
    <w:rsid w:val="003E0FEB"/>
    <w:rsid w:val="003F6868"/>
    <w:rsid w:val="004007D5"/>
    <w:rsid w:val="00405728"/>
    <w:rsid w:val="00414B78"/>
    <w:rsid w:val="00416205"/>
    <w:rsid w:val="004246E7"/>
    <w:rsid w:val="004476DD"/>
    <w:rsid w:val="00453789"/>
    <w:rsid w:val="004567D7"/>
    <w:rsid w:val="00457885"/>
    <w:rsid w:val="00464D49"/>
    <w:rsid w:val="00467D8E"/>
    <w:rsid w:val="00470B19"/>
    <w:rsid w:val="00472D1C"/>
    <w:rsid w:val="0047518D"/>
    <w:rsid w:val="00477682"/>
    <w:rsid w:val="0048257B"/>
    <w:rsid w:val="0048695F"/>
    <w:rsid w:val="0048756B"/>
    <w:rsid w:val="004905BF"/>
    <w:rsid w:val="00495057"/>
    <w:rsid w:val="004B1FB6"/>
    <w:rsid w:val="004B3E5C"/>
    <w:rsid w:val="004D22E0"/>
    <w:rsid w:val="004E03EA"/>
    <w:rsid w:val="004E3215"/>
    <w:rsid w:val="004F2F7F"/>
    <w:rsid w:val="004F5594"/>
    <w:rsid w:val="00515817"/>
    <w:rsid w:val="00523D05"/>
    <w:rsid w:val="0052785B"/>
    <w:rsid w:val="00532E9D"/>
    <w:rsid w:val="005373C8"/>
    <w:rsid w:val="005551D0"/>
    <w:rsid w:val="00582C60"/>
    <w:rsid w:val="00590AC0"/>
    <w:rsid w:val="005C6190"/>
    <w:rsid w:val="005D10B4"/>
    <w:rsid w:val="005D1C24"/>
    <w:rsid w:val="005D5387"/>
    <w:rsid w:val="005E757F"/>
    <w:rsid w:val="005F6E14"/>
    <w:rsid w:val="00600258"/>
    <w:rsid w:val="00600926"/>
    <w:rsid w:val="00611E5A"/>
    <w:rsid w:val="0061416E"/>
    <w:rsid w:val="00621B0C"/>
    <w:rsid w:val="0062361A"/>
    <w:rsid w:val="006267EC"/>
    <w:rsid w:val="0063451B"/>
    <w:rsid w:val="006345D0"/>
    <w:rsid w:val="00640E3D"/>
    <w:rsid w:val="0064409B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E56BD"/>
    <w:rsid w:val="006F65D6"/>
    <w:rsid w:val="006F77A0"/>
    <w:rsid w:val="006F7E3D"/>
    <w:rsid w:val="007014A0"/>
    <w:rsid w:val="00727758"/>
    <w:rsid w:val="00735316"/>
    <w:rsid w:val="00743857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8B8"/>
    <w:rsid w:val="007A7C37"/>
    <w:rsid w:val="007B059E"/>
    <w:rsid w:val="007B0D09"/>
    <w:rsid w:val="007B1B8C"/>
    <w:rsid w:val="007B369E"/>
    <w:rsid w:val="007B3C95"/>
    <w:rsid w:val="007B566E"/>
    <w:rsid w:val="007B5D4E"/>
    <w:rsid w:val="007C11BB"/>
    <w:rsid w:val="007C151F"/>
    <w:rsid w:val="007C296E"/>
    <w:rsid w:val="007E3742"/>
    <w:rsid w:val="007E65FD"/>
    <w:rsid w:val="007E7C3D"/>
    <w:rsid w:val="007F30E4"/>
    <w:rsid w:val="0080172E"/>
    <w:rsid w:val="00821606"/>
    <w:rsid w:val="00821B47"/>
    <w:rsid w:val="008221CB"/>
    <w:rsid w:val="00823ED5"/>
    <w:rsid w:val="008252E4"/>
    <w:rsid w:val="00841517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10972"/>
    <w:rsid w:val="00916AD8"/>
    <w:rsid w:val="00916C69"/>
    <w:rsid w:val="00924E1A"/>
    <w:rsid w:val="00930F3D"/>
    <w:rsid w:val="00931D96"/>
    <w:rsid w:val="0093355D"/>
    <w:rsid w:val="009402BA"/>
    <w:rsid w:val="00940A70"/>
    <w:rsid w:val="009412F1"/>
    <w:rsid w:val="0094130D"/>
    <w:rsid w:val="009414AC"/>
    <w:rsid w:val="009633C3"/>
    <w:rsid w:val="0096405D"/>
    <w:rsid w:val="0097031F"/>
    <w:rsid w:val="009722A3"/>
    <w:rsid w:val="00987F4D"/>
    <w:rsid w:val="00990E12"/>
    <w:rsid w:val="0099552D"/>
    <w:rsid w:val="00996890"/>
    <w:rsid w:val="009971E0"/>
    <w:rsid w:val="009A3CC5"/>
    <w:rsid w:val="009A5A26"/>
    <w:rsid w:val="009A65E5"/>
    <w:rsid w:val="009B3C27"/>
    <w:rsid w:val="009C5CD1"/>
    <w:rsid w:val="009E5943"/>
    <w:rsid w:val="009E5E67"/>
    <w:rsid w:val="009F2F78"/>
    <w:rsid w:val="009F6F83"/>
    <w:rsid w:val="00A1361E"/>
    <w:rsid w:val="00A1635C"/>
    <w:rsid w:val="00A25552"/>
    <w:rsid w:val="00A27F7D"/>
    <w:rsid w:val="00A3762F"/>
    <w:rsid w:val="00A4190E"/>
    <w:rsid w:val="00A4324E"/>
    <w:rsid w:val="00A43ACA"/>
    <w:rsid w:val="00A60EE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2F6"/>
    <w:rsid w:val="00AE47FB"/>
    <w:rsid w:val="00AF71F2"/>
    <w:rsid w:val="00B07D11"/>
    <w:rsid w:val="00B32177"/>
    <w:rsid w:val="00B41832"/>
    <w:rsid w:val="00B41E37"/>
    <w:rsid w:val="00B44451"/>
    <w:rsid w:val="00B472FB"/>
    <w:rsid w:val="00B532E7"/>
    <w:rsid w:val="00B63DA2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A3A"/>
    <w:rsid w:val="00C340B5"/>
    <w:rsid w:val="00C34BB7"/>
    <w:rsid w:val="00C42B67"/>
    <w:rsid w:val="00C55C40"/>
    <w:rsid w:val="00C560A0"/>
    <w:rsid w:val="00C6190A"/>
    <w:rsid w:val="00C64A1E"/>
    <w:rsid w:val="00C71316"/>
    <w:rsid w:val="00C738B6"/>
    <w:rsid w:val="00C8087D"/>
    <w:rsid w:val="00C83465"/>
    <w:rsid w:val="00CA3E95"/>
    <w:rsid w:val="00CC31DD"/>
    <w:rsid w:val="00CC679B"/>
    <w:rsid w:val="00CD1719"/>
    <w:rsid w:val="00CD1B27"/>
    <w:rsid w:val="00CE4301"/>
    <w:rsid w:val="00CE5EC7"/>
    <w:rsid w:val="00D11E43"/>
    <w:rsid w:val="00D215BD"/>
    <w:rsid w:val="00D306B2"/>
    <w:rsid w:val="00D32F5F"/>
    <w:rsid w:val="00D463D4"/>
    <w:rsid w:val="00D47A38"/>
    <w:rsid w:val="00D51A57"/>
    <w:rsid w:val="00D54949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69FE"/>
    <w:rsid w:val="00EC41AF"/>
    <w:rsid w:val="00ED165B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343D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8252E4"/>
    <w:pPr>
      <w:suppressAutoHyphens w:val="0"/>
      <w:autoSpaceDN/>
      <w:textAlignment w:val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52E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8C3F-8005-465B-B812-33880DFC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3</cp:revision>
  <cp:lastPrinted>2019-06-24T06:46:00Z</cp:lastPrinted>
  <dcterms:created xsi:type="dcterms:W3CDTF">2019-07-30T10:05:00Z</dcterms:created>
  <dcterms:modified xsi:type="dcterms:W3CDTF">2019-07-30T10:05:00Z</dcterms:modified>
</cp:coreProperties>
</file>