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665" w:rsidRDefault="00905665" w:rsidP="00905665">
      <w:pPr>
        <w:spacing w:after="0" w:line="240" w:lineRule="auto"/>
        <w:rPr>
          <w:rFonts w:ascii="Arial" w:hAnsi="Arial" w:cs="Arial"/>
          <w:b/>
        </w:rPr>
      </w:pPr>
      <w:bookmarkStart w:id="0" w:name="_GoBack"/>
      <w:bookmarkEnd w:id="0"/>
    </w:p>
    <w:p w:rsidR="00905665" w:rsidRPr="00287BD5" w:rsidRDefault="00905665" w:rsidP="00905665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87BD5">
        <w:rPr>
          <w:rFonts w:ascii="Arial" w:hAnsi="Arial" w:cs="Arial"/>
          <w:b/>
          <w:sz w:val="16"/>
          <w:szCs w:val="16"/>
        </w:rPr>
        <w:t>PKP Polskie Linie Kolejowe S.A.</w:t>
      </w:r>
    </w:p>
    <w:p w:rsidR="00905665" w:rsidRPr="00287BD5" w:rsidRDefault="00905665" w:rsidP="0090566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287BD5">
        <w:rPr>
          <w:rFonts w:ascii="Arial" w:hAnsi="Arial" w:cs="Arial"/>
          <w:sz w:val="16"/>
          <w:szCs w:val="16"/>
        </w:rPr>
        <w:t>Biuro Komunikacji i Promocji</w:t>
      </w:r>
    </w:p>
    <w:p w:rsidR="00905665" w:rsidRPr="004D6EC9" w:rsidRDefault="00905665" w:rsidP="0090566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 xml:space="preserve">ul. </w:t>
      </w:r>
      <w:r>
        <w:rPr>
          <w:rFonts w:ascii="Arial" w:hAnsi="Arial" w:cs="Arial"/>
          <w:sz w:val="16"/>
          <w:szCs w:val="16"/>
        </w:rPr>
        <w:t>Targowa</w:t>
      </w:r>
      <w:r w:rsidRPr="004D6EC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74</w:t>
      </w:r>
      <w:r w:rsidRPr="004D6EC9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03</w:t>
      </w:r>
      <w:r w:rsidRPr="004D6EC9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Warszawa</w:t>
      </w:r>
    </w:p>
    <w:p w:rsidR="00905665" w:rsidRDefault="00287BD5" w:rsidP="00905665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tel. + 48 22 47</w:t>
      </w:r>
      <w:r w:rsidR="00905665" w:rsidRPr="00FE734C">
        <w:rPr>
          <w:rFonts w:ascii="Arial" w:hAnsi="Arial" w:cs="Arial"/>
          <w:sz w:val="16"/>
          <w:szCs w:val="16"/>
        </w:rPr>
        <w:t>3</w:t>
      </w:r>
      <w:r w:rsidR="00905665">
        <w:rPr>
          <w:rFonts w:ascii="Arial" w:hAnsi="Arial" w:cs="Arial"/>
          <w:sz w:val="16"/>
          <w:szCs w:val="16"/>
        </w:rPr>
        <w:t xml:space="preserve"> </w:t>
      </w:r>
      <w:r w:rsidR="00905665" w:rsidRPr="00FE734C">
        <w:rPr>
          <w:rFonts w:ascii="Arial" w:hAnsi="Arial" w:cs="Arial"/>
          <w:sz w:val="16"/>
          <w:szCs w:val="16"/>
        </w:rPr>
        <w:t>30 02</w:t>
      </w:r>
    </w:p>
    <w:p w:rsidR="00287BD5" w:rsidRPr="00FE734C" w:rsidRDefault="00287BD5" w:rsidP="00905665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fax + 48 22 473 23 24</w:t>
      </w:r>
    </w:p>
    <w:p w:rsidR="00905665" w:rsidRDefault="00F65A99" w:rsidP="00905665">
      <w:pPr>
        <w:spacing w:after="0" w:line="240" w:lineRule="auto"/>
        <w:rPr>
          <w:rFonts w:ascii="Arial" w:hAnsi="Arial" w:cs="Arial"/>
          <w:sz w:val="16"/>
          <w:szCs w:val="16"/>
        </w:rPr>
      </w:pPr>
      <w:hyperlink r:id="rId6" w:history="1">
        <w:r w:rsidR="00905665" w:rsidRPr="0040662A">
          <w:rPr>
            <w:rStyle w:val="Hipercze"/>
            <w:rFonts w:ascii="Arial" w:hAnsi="Arial" w:cs="Arial"/>
            <w:sz w:val="16"/>
            <w:szCs w:val="16"/>
          </w:rPr>
          <w:t>rzecznik@plk-sa.pl</w:t>
        </w:r>
      </w:hyperlink>
    </w:p>
    <w:p w:rsidR="0075471A" w:rsidRPr="003F79BF" w:rsidRDefault="00905665" w:rsidP="0090566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www.plk-sa.pl</w:t>
      </w:r>
      <w:r w:rsidRPr="00E66516"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br/>
      </w:r>
    </w:p>
    <w:p w:rsidR="0075471A" w:rsidRPr="003F79BF" w:rsidRDefault="0075471A" w:rsidP="0075471A">
      <w:pPr>
        <w:spacing w:after="0" w:line="240" w:lineRule="auto"/>
        <w:rPr>
          <w:rFonts w:ascii="Arial" w:hAnsi="Arial" w:cs="Arial"/>
        </w:rPr>
      </w:pPr>
    </w:p>
    <w:p w:rsidR="0075471A" w:rsidRPr="003F79BF" w:rsidRDefault="0075471A" w:rsidP="0075471A">
      <w:pPr>
        <w:spacing w:after="120" w:line="276" w:lineRule="auto"/>
        <w:ind w:left="5664"/>
        <w:jc w:val="right"/>
        <w:rPr>
          <w:rFonts w:ascii="Arial" w:hAnsi="Arial" w:cs="Arial"/>
        </w:rPr>
      </w:pPr>
      <w:r w:rsidRPr="003F79BF">
        <w:rPr>
          <w:rFonts w:ascii="Arial" w:hAnsi="Arial" w:cs="Arial"/>
        </w:rPr>
        <w:t xml:space="preserve">Warszawa, </w:t>
      </w:r>
      <w:r>
        <w:rPr>
          <w:rFonts w:ascii="Arial" w:hAnsi="Arial" w:cs="Arial"/>
        </w:rPr>
        <w:t>5</w:t>
      </w:r>
      <w:r w:rsidRPr="000D1A44">
        <w:rPr>
          <w:rFonts w:ascii="Arial" w:hAnsi="Arial" w:cs="Arial"/>
        </w:rPr>
        <w:t xml:space="preserve"> luty </w:t>
      </w:r>
      <w:r>
        <w:rPr>
          <w:rFonts w:ascii="Arial" w:hAnsi="Arial" w:cs="Arial"/>
        </w:rPr>
        <w:t>2020</w:t>
      </w:r>
      <w:r w:rsidRPr="003F79BF">
        <w:rPr>
          <w:rFonts w:ascii="Arial" w:hAnsi="Arial" w:cs="Arial"/>
        </w:rPr>
        <w:t xml:space="preserve"> r.</w:t>
      </w:r>
    </w:p>
    <w:p w:rsidR="0075471A" w:rsidRPr="003F79BF" w:rsidRDefault="0075471A" w:rsidP="0075471A">
      <w:pPr>
        <w:spacing w:after="120" w:line="276" w:lineRule="auto"/>
        <w:rPr>
          <w:rFonts w:ascii="Arial" w:hAnsi="Arial" w:cs="Arial"/>
          <w:b/>
        </w:rPr>
      </w:pPr>
    </w:p>
    <w:p w:rsidR="0075471A" w:rsidRPr="0075471A" w:rsidRDefault="0075471A" w:rsidP="0075471A">
      <w:pPr>
        <w:pStyle w:val="Nagwek1"/>
        <w:spacing w:before="0" w:after="120" w:line="276" w:lineRule="auto"/>
        <w:rPr>
          <w:rFonts w:ascii="Arial" w:hAnsi="Arial" w:cs="Arial"/>
          <w:b/>
          <w:color w:val="000000" w:themeColor="text1"/>
          <w:sz w:val="22"/>
          <w:szCs w:val="22"/>
          <w:lang w:eastAsia="pl-PL"/>
        </w:rPr>
      </w:pPr>
      <w:r w:rsidRPr="0075471A">
        <w:rPr>
          <w:rFonts w:ascii="Arial" w:hAnsi="Arial" w:cs="Arial"/>
          <w:b/>
          <w:color w:val="000000" w:themeColor="text1"/>
          <w:sz w:val="22"/>
          <w:szCs w:val="22"/>
          <w:lang w:eastAsia="pl-PL"/>
        </w:rPr>
        <w:t>Gdańsk Główny – podróżni korzystają z odnowionego przejścia do centrum</w:t>
      </w:r>
    </w:p>
    <w:p w:rsidR="0075471A" w:rsidRPr="003F79BF" w:rsidRDefault="0075471A" w:rsidP="0075471A">
      <w:pPr>
        <w:spacing w:after="120" w:line="276" w:lineRule="auto"/>
        <w:rPr>
          <w:rFonts w:ascii="Arial" w:hAnsi="Arial" w:cs="Arial"/>
          <w:b/>
          <w:color w:val="000000"/>
          <w:lang w:eastAsia="pl-PL"/>
        </w:rPr>
      </w:pPr>
      <w:r>
        <w:rPr>
          <w:rFonts w:ascii="Arial" w:hAnsi="Arial" w:cs="Arial"/>
          <w:b/>
          <w:color w:val="000000"/>
          <w:lang w:eastAsia="pl-PL"/>
        </w:rPr>
        <w:t>Przejście podziemne na stacji Gdańsk Główny, które łączy perony z dworcem autobusowym i centrum miasta, zostało wyremontowane. Odnowiony obiekt jest lepiej oświetlony. Kończą się prace przy windach oraz schodach ruchomych, które istotnie ułatwią dostęp dla osób o ograniczonych możliwościach poruszania się. PKP Polskie Linie Kolejowe S.A. modernizują stację za 62 mln zł brutto przy współfinansowaniu z POIiŚ.</w:t>
      </w:r>
    </w:p>
    <w:p w:rsidR="0075471A" w:rsidRDefault="0075471A" w:rsidP="0075471A">
      <w:pPr>
        <w:spacing w:after="120" w:line="276" w:lineRule="auto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 xml:space="preserve">Przejście podziemne jest bardziej estetyczne i funkcjonalne. Odnowiono schody na cztery perony (nr 1, 2, 4 i 5) oraz schody na ul. Podwale Grodzkie. Wymieniona została posadzka, która ma ścieżki naprowadzające dla osób niedowidzących. Są nowe okładziny ścian i sufitu. Jasne energooszczędne oświetlenie ułatwia drogę. Dwie windy oraz dwie pary schodów ruchomych na perony nr 1 i 2 zostaną udostępnione po uzyskaniu wymaganych pozwoleń. Od grudnia, osoby o ograniczonych możliwościach poruszania się mają już dogodny dostęp na perony dzięki windom oraz schodom ruchomym w sąsiednim przejściu podziemnym, prowadzącym do budynku dworca kolejowego. </w:t>
      </w:r>
    </w:p>
    <w:p w:rsidR="0075471A" w:rsidRPr="0075471A" w:rsidRDefault="0075471A" w:rsidP="0075471A">
      <w:pPr>
        <w:pStyle w:val="Nagwek2"/>
        <w:spacing w:before="0" w:after="120" w:line="276" w:lineRule="auto"/>
        <w:rPr>
          <w:rFonts w:ascii="Arial" w:hAnsi="Arial" w:cs="Arial"/>
          <w:b/>
          <w:color w:val="000000" w:themeColor="text1"/>
          <w:sz w:val="22"/>
          <w:szCs w:val="22"/>
          <w:lang w:eastAsia="pl-PL"/>
        </w:rPr>
      </w:pPr>
      <w:r w:rsidRPr="0075471A">
        <w:rPr>
          <w:rFonts w:ascii="Arial" w:hAnsi="Arial" w:cs="Arial"/>
          <w:b/>
          <w:color w:val="000000" w:themeColor="text1"/>
          <w:sz w:val="22"/>
          <w:szCs w:val="22"/>
          <w:lang w:eastAsia="pl-PL"/>
        </w:rPr>
        <w:t xml:space="preserve">Będzie więcej informacji </w:t>
      </w:r>
    </w:p>
    <w:p w:rsidR="0075471A" w:rsidRPr="009979C7" w:rsidRDefault="0075471A" w:rsidP="0075471A">
      <w:pPr>
        <w:spacing w:after="120" w:line="276" w:lineRule="auto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lang w:eastAsia="pl-PL"/>
        </w:rPr>
        <w:t xml:space="preserve">Przygotowywany jest nowoczesny system informacji pasażerskiej. </w:t>
      </w:r>
      <w:r>
        <w:rPr>
          <w:rFonts w:ascii="Arial" w:hAnsi="Arial" w:cs="Arial"/>
        </w:rPr>
        <w:t>PLK zamierzają uruchomić w marcu</w:t>
      </w:r>
      <w:r w:rsidRPr="009979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na peronach nr 1 i 2 </w:t>
      </w:r>
      <w:r w:rsidRPr="009979C7">
        <w:rPr>
          <w:rFonts w:ascii="Arial" w:hAnsi="Arial" w:cs="Arial"/>
        </w:rPr>
        <w:t>dwustronn</w:t>
      </w:r>
      <w:r>
        <w:rPr>
          <w:rFonts w:ascii="Arial" w:hAnsi="Arial" w:cs="Arial"/>
        </w:rPr>
        <w:t>e</w:t>
      </w:r>
      <w:r w:rsidRPr="009979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9979C7">
        <w:rPr>
          <w:rFonts w:ascii="Arial" w:hAnsi="Arial" w:cs="Arial"/>
        </w:rPr>
        <w:t>wyświetlacz</w:t>
      </w:r>
      <w:r>
        <w:rPr>
          <w:rFonts w:ascii="Arial" w:hAnsi="Arial" w:cs="Arial"/>
        </w:rPr>
        <w:t xml:space="preserve">e (ekrany) </w:t>
      </w:r>
      <w:r w:rsidRPr="009979C7">
        <w:rPr>
          <w:rFonts w:ascii="Arial" w:hAnsi="Arial" w:cs="Arial"/>
        </w:rPr>
        <w:t xml:space="preserve"> oraz zegar</w:t>
      </w:r>
      <w:r>
        <w:rPr>
          <w:rFonts w:ascii="Arial" w:hAnsi="Arial" w:cs="Arial"/>
        </w:rPr>
        <w:t>y</w:t>
      </w:r>
      <w:r w:rsidRPr="009979C7">
        <w:rPr>
          <w:rFonts w:ascii="Arial" w:hAnsi="Arial" w:cs="Arial"/>
        </w:rPr>
        <w:t>. Na peronach stan</w:t>
      </w:r>
      <w:r>
        <w:rPr>
          <w:rFonts w:ascii="Arial" w:hAnsi="Arial" w:cs="Arial"/>
        </w:rPr>
        <w:t xml:space="preserve">ą też </w:t>
      </w:r>
      <w:r w:rsidRPr="009979C7">
        <w:rPr>
          <w:rFonts w:ascii="Arial" w:hAnsi="Arial" w:cs="Arial"/>
        </w:rPr>
        <w:t>infokiosk</w:t>
      </w:r>
      <w:r>
        <w:rPr>
          <w:rFonts w:ascii="Arial" w:hAnsi="Arial" w:cs="Arial"/>
        </w:rPr>
        <w:t>i</w:t>
      </w:r>
      <w:r w:rsidRPr="009979C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Dodatkowo </w:t>
      </w:r>
      <w:r w:rsidRPr="009979C7">
        <w:rPr>
          <w:rFonts w:ascii="Arial" w:hAnsi="Arial" w:cs="Arial"/>
        </w:rPr>
        <w:t xml:space="preserve">16 wyświetlaczy </w:t>
      </w:r>
      <w:r>
        <w:rPr>
          <w:rFonts w:ascii="Arial" w:hAnsi="Arial" w:cs="Arial"/>
        </w:rPr>
        <w:t xml:space="preserve">będzie </w:t>
      </w:r>
      <w:r w:rsidRPr="009979C7">
        <w:rPr>
          <w:rFonts w:ascii="Arial" w:hAnsi="Arial" w:cs="Arial"/>
        </w:rPr>
        <w:t>przy wyjś</w:t>
      </w:r>
      <w:r>
        <w:rPr>
          <w:rFonts w:ascii="Arial" w:hAnsi="Arial" w:cs="Arial"/>
        </w:rPr>
        <w:t xml:space="preserve">ciach z przejść podziemnych. Na ekranach </w:t>
      </w:r>
      <w:r w:rsidRPr="009979C7">
        <w:rPr>
          <w:rFonts w:ascii="Arial" w:hAnsi="Arial" w:cs="Arial"/>
        </w:rPr>
        <w:t xml:space="preserve">będą </w:t>
      </w:r>
      <w:r>
        <w:rPr>
          <w:rFonts w:ascii="Arial" w:hAnsi="Arial" w:cs="Arial"/>
        </w:rPr>
        <w:t>podane</w:t>
      </w:r>
      <w:r w:rsidRPr="009979C7">
        <w:rPr>
          <w:rFonts w:ascii="Arial" w:hAnsi="Arial" w:cs="Arial"/>
        </w:rPr>
        <w:t xml:space="preserve"> przyjazd</w:t>
      </w:r>
      <w:r>
        <w:rPr>
          <w:rFonts w:ascii="Arial" w:hAnsi="Arial" w:cs="Arial"/>
        </w:rPr>
        <w:t>y</w:t>
      </w:r>
      <w:r w:rsidRPr="009979C7">
        <w:rPr>
          <w:rFonts w:ascii="Arial" w:hAnsi="Arial" w:cs="Arial"/>
        </w:rPr>
        <w:t xml:space="preserve"> i </w:t>
      </w:r>
      <w:r>
        <w:rPr>
          <w:rFonts w:ascii="Arial" w:hAnsi="Arial" w:cs="Arial"/>
        </w:rPr>
        <w:t>odjazdy pociągów. S</w:t>
      </w:r>
      <w:r w:rsidRPr="009979C7">
        <w:rPr>
          <w:rFonts w:ascii="Arial" w:hAnsi="Arial" w:cs="Arial"/>
        </w:rPr>
        <w:t xml:space="preserve">ystem informacji pasażerskiej </w:t>
      </w:r>
      <w:r>
        <w:rPr>
          <w:rFonts w:ascii="Arial" w:hAnsi="Arial" w:cs="Arial"/>
        </w:rPr>
        <w:t>b</w:t>
      </w:r>
      <w:r w:rsidRPr="009979C7">
        <w:rPr>
          <w:rFonts w:ascii="Arial" w:hAnsi="Arial" w:cs="Arial"/>
        </w:rPr>
        <w:t>ędzie zintegrowany z nowym nagłośnieni</w:t>
      </w:r>
      <w:r>
        <w:rPr>
          <w:rFonts w:ascii="Arial" w:hAnsi="Arial" w:cs="Arial"/>
        </w:rPr>
        <w:t>em</w:t>
      </w:r>
      <w:r w:rsidRPr="009979C7">
        <w:rPr>
          <w:rFonts w:ascii="Arial" w:hAnsi="Arial" w:cs="Arial"/>
        </w:rPr>
        <w:t xml:space="preserve"> – komunikaty głosowe i wizualne będą podawane jednocześnie. </w:t>
      </w:r>
    </w:p>
    <w:p w:rsidR="0075471A" w:rsidRPr="0075471A" w:rsidRDefault="0075471A" w:rsidP="0075471A">
      <w:pPr>
        <w:pStyle w:val="Nagwek2"/>
        <w:spacing w:before="0" w:after="120" w:line="276" w:lineRule="auto"/>
        <w:rPr>
          <w:rFonts w:ascii="Arial" w:hAnsi="Arial" w:cs="Arial"/>
          <w:b/>
          <w:color w:val="000000" w:themeColor="text1"/>
          <w:sz w:val="22"/>
          <w:szCs w:val="22"/>
          <w:lang w:eastAsia="pl-PL"/>
        </w:rPr>
      </w:pPr>
      <w:r w:rsidRPr="0075471A">
        <w:rPr>
          <w:rFonts w:ascii="Arial" w:hAnsi="Arial" w:cs="Arial"/>
          <w:b/>
          <w:color w:val="000000" w:themeColor="text1"/>
          <w:sz w:val="22"/>
          <w:szCs w:val="22"/>
          <w:lang w:eastAsia="pl-PL"/>
        </w:rPr>
        <w:t xml:space="preserve">Gdańsk Główny coraz wygodniejszy dla podróżnych </w:t>
      </w:r>
    </w:p>
    <w:p w:rsidR="0075471A" w:rsidRDefault="0075471A" w:rsidP="0075471A">
      <w:pPr>
        <w:spacing w:after="120" w:line="276" w:lineRule="auto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 xml:space="preserve">W Gdańsku Głównym pasażerowie korzystają już ze zmodernizowanych peronów nr 1 i 2. Podwyższone perony umożliwiają wygodne wsiadanie i wysiadanie z pociągów. Zabytkowy charakter stacji utrzymano dzięki nowym, lecz stylizowanym na historyczne lampom i ławkom. Odnowione zostały również wiaty. </w:t>
      </w:r>
      <w:r>
        <w:rPr>
          <w:rFonts w:ascii="Arial" w:hAnsi="Arial" w:cs="Arial"/>
          <w:lang w:eastAsia="pl-PL"/>
        </w:rPr>
        <w:t>N</w:t>
      </w:r>
      <w:r w:rsidRPr="003F79BF">
        <w:rPr>
          <w:rFonts w:ascii="Arial" w:hAnsi="Arial" w:cs="Arial"/>
          <w:lang w:eastAsia="pl-PL"/>
        </w:rPr>
        <w:t>owe gabloty informa</w:t>
      </w:r>
      <w:r>
        <w:rPr>
          <w:rFonts w:ascii="Arial" w:hAnsi="Arial" w:cs="Arial"/>
          <w:lang w:eastAsia="pl-PL"/>
        </w:rPr>
        <w:t>cyjne oraz czytelne oznakowanie gwarantują</w:t>
      </w:r>
      <w:r w:rsidRPr="003F79BF">
        <w:rPr>
          <w:rFonts w:ascii="Arial" w:hAnsi="Arial" w:cs="Arial"/>
          <w:lang w:eastAsia="pl-PL"/>
        </w:rPr>
        <w:t xml:space="preserve"> podróżnym dobrą orientację na stacji. </w:t>
      </w:r>
      <w:r>
        <w:rPr>
          <w:rFonts w:ascii="Arial" w:hAnsi="Arial" w:cs="Arial"/>
          <w:lang w:eastAsia="pl-PL"/>
        </w:rPr>
        <w:t xml:space="preserve">Dla osób niewidomych i niedowidzących wzdłuż krawędzi peronów oraz w przejściach podziemnych zamontowano ścieżki naprowadzające z wypukłymi elementami. </w:t>
      </w:r>
      <w:r>
        <w:rPr>
          <w:rFonts w:ascii="Arial" w:hAnsi="Arial" w:cs="Arial"/>
          <w:color w:val="000000"/>
          <w:lang w:eastAsia="pl-PL"/>
        </w:rPr>
        <w:t xml:space="preserve">Zakończenie remontu przejścia podziemnego to kolejny etap zmian na stacji w stolicy województwa pomorskiego. </w:t>
      </w:r>
    </w:p>
    <w:p w:rsidR="0075471A" w:rsidRDefault="0075471A" w:rsidP="0046520B">
      <w:pPr>
        <w:spacing w:after="240" w:line="276" w:lineRule="auto"/>
        <w:rPr>
          <w:rFonts w:ascii="Arial" w:hAnsi="Arial" w:cs="Arial"/>
          <w:lang w:eastAsia="pl-PL"/>
        </w:rPr>
      </w:pPr>
      <w:r>
        <w:rPr>
          <w:rFonts w:ascii="Arial" w:hAnsi="Arial" w:cs="Arial"/>
          <w:shd w:val="clear" w:color="auto" w:fill="FFFFFF"/>
          <w:lang w:eastAsia="pl-PL"/>
        </w:rPr>
        <w:t>Stacja Gdańsk Główny korzystnie zmienia się dzięki środkom z</w:t>
      </w:r>
      <w:r w:rsidRPr="003F79BF">
        <w:rPr>
          <w:rFonts w:ascii="Arial" w:hAnsi="Arial" w:cs="Arial"/>
          <w:shd w:val="clear" w:color="auto" w:fill="FFFFFF"/>
          <w:lang w:eastAsia="pl-PL"/>
        </w:rPr>
        <w:t xml:space="preserve"> Programu Operacyjnego Infrastruktura i Środowisko. Wartość zadania o nazwie </w:t>
      </w:r>
      <w:r w:rsidRPr="003F79BF">
        <w:rPr>
          <w:rFonts w:ascii="Arial" w:hAnsi="Arial" w:cs="Arial"/>
          <w:bCs/>
          <w:lang w:eastAsia="pl-PL"/>
        </w:rPr>
        <w:t xml:space="preserve">„Poprawa stanu technicznego infrastruktury obsługi podróżnych (w tym dostosowanie do wymagań TSI PRM), Etap II </w:t>
      </w:r>
      <w:r w:rsidRPr="003F79BF">
        <w:rPr>
          <w:rFonts w:ascii="Arial" w:hAnsi="Arial" w:cs="Arial"/>
          <w:bCs/>
          <w:lang w:eastAsia="pl-PL"/>
        </w:rPr>
        <w:lastRenderedPageBreak/>
        <w:t>Gdańsk Główny”</w:t>
      </w:r>
      <w:r>
        <w:rPr>
          <w:rFonts w:ascii="Arial" w:hAnsi="Arial" w:cs="Arial"/>
          <w:bCs/>
          <w:lang w:eastAsia="pl-PL"/>
        </w:rPr>
        <w:t>, realizowanego przez PKP Polskie Linie Kolejowe S.A.,</w:t>
      </w:r>
      <w:r w:rsidRPr="003F79BF">
        <w:rPr>
          <w:rFonts w:ascii="Arial" w:hAnsi="Arial" w:cs="Arial"/>
          <w:bCs/>
          <w:lang w:eastAsia="pl-PL"/>
        </w:rPr>
        <w:t xml:space="preserve"> </w:t>
      </w:r>
      <w:r w:rsidRPr="003F79BF">
        <w:rPr>
          <w:rFonts w:ascii="Arial" w:hAnsi="Arial" w:cs="Arial"/>
          <w:lang w:eastAsia="pl-PL"/>
        </w:rPr>
        <w:t>wynosi 62 mln zł brutto.</w:t>
      </w:r>
    </w:p>
    <w:p w:rsidR="0046520B" w:rsidRPr="003F79BF" w:rsidRDefault="0046520B" w:rsidP="0046520B">
      <w:pPr>
        <w:spacing w:after="120" w:line="276" w:lineRule="auto"/>
        <w:rPr>
          <w:rFonts w:ascii="Arial" w:hAnsi="Arial" w:cs="Arial"/>
          <w:lang w:eastAsia="pl-PL"/>
        </w:rPr>
      </w:pPr>
      <w:r w:rsidRPr="008D1391">
        <w:rPr>
          <w:rFonts w:ascii="Arial" w:eastAsia="Calibri" w:hAnsi="Arial" w:cs="Arial"/>
          <w:i/>
          <w:noProof/>
          <w:color w:val="000000"/>
          <w:shd w:val="clear" w:color="auto" w:fill="FFFFFF"/>
          <w:lang w:eastAsia="pl-PL"/>
        </w:rPr>
        <w:drawing>
          <wp:inline distT="0" distB="0" distL="0" distR="0" wp14:anchorId="4A271953" wp14:editId="59037086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6520B" w:rsidRDefault="0046520B" w:rsidP="0075471A">
      <w:pPr>
        <w:spacing w:after="0" w:line="276" w:lineRule="auto"/>
        <w:rPr>
          <w:rFonts w:ascii="Arial" w:hAnsi="Arial" w:cs="Arial"/>
          <w:b/>
          <w:bCs/>
          <w:color w:val="000000"/>
        </w:rPr>
      </w:pPr>
    </w:p>
    <w:p w:rsidR="0075471A" w:rsidRDefault="0046520B" w:rsidP="0075471A">
      <w:pPr>
        <w:spacing w:after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Kontakt dla mediów:</w:t>
      </w:r>
      <w:r w:rsidR="0075471A" w:rsidRPr="00BA5163">
        <w:rPr>
          <w:rFonts w:ascii="Arial" w:hAnsi="Arial" w:cs="Arial"/>
          <w:bCs/>
          <w:color w:val="000000"/>
        </w:rPr>
        <w:br/>
      </w:r>
      <w:r w:rsidR="0075471A">
        <w:rPr>
          <w:rFonts w:ascii="Arial" w:hAnsi="Arial" w:cs="Arial"/>
          <w:color w:val="000000"/>
        </w:rPr>
        <w:t>Przemysław Zieliński</w:t>
      </w:r>
    </w:p>
    <w:p w:rsidR="0075471A" w:rsidRDefault="0075471A" w:rsidP="0075471A">
      <w:pPr>
        <w:spacing w:after="0" w:line="276" w:lineRule="auto"/>
        <w:rPr>
          <w:rFonts w:ascii="Arial" w:hAnsi="Arial" w:cs="Arial"/>
          <w:color w:val="000000"/>
          <w:lang w:val="en-US"/>
        </w:rPr>
      </w:pPr>
      <w:r w:rsidRPr="003F79BF">
        <w:rPr>
          <w:rFonts w:ascii="Arial" w:hAnsi="Arial" w:cs="Arial"/>
          <w:color w:val="000000"/>
        </w:rPr>
        <w:t xml:space="preserve">Zespół prasowy </w:t>
      </w:r>
      <w:r w:rsidRPr="003F79BF">
        <w:rPr>
          <w:rFonts w:ascii="Arial" w:hAnsi="Arial" w:cs="Arial"/>
          <w:b/>
          <w:bCs/>
          <w:color w:val="000000"/>
        </w:rPr>
        <w:br/>
      </w:r>
      <w:r w:rsidRPr="003F79BF">
        <w:rPr>
          <w:rFonts w:ascii="Arial" w:hAnsi="Arial" w:cs="Arial"/>
          <w:color w:val="000000"/>
        </w:rPr>
        <w:t>PKP Polskie Linie Kolejowe S.A.</w:t>
      </w:r>
      <w:r w:rsidRPr="003F79BF">
        <w:rPr>
          <w:rFonts w:ascii="Arial" w:hAnsi="Arial" w:cs="Arial"/>
          <w:b/>
          <w:bCs/>
          <w:color w:val="000000"/>
        </w:rPr>
        <w:br/>
      </w:r>
      <w:hyperlink r:id="rId8" w:history="1">
        <w:r w:rsidRPr="003F79BF">
          <w:rPr>
            <w:rStyle w:val="Hipercze"/>
            <w:rFonts w:ascii="Arial" w:hAnsi="Arial" w:cs="Arial"/>
            <w:lang w:val="en-US"/>
          </w:rPr>
          <w:t>rzecznik@plk-sa.pl</w:t>
        </w:r>
      </w:hyperlink>
      <w:r w:rsidRPr="003F79BF">
        <w:rPr>
          <w:rFonts w:ascii="Arial" w:hAnsi="Arial" w:cs="Arial"/>
          <w:color w:val="000000"/>
          <w:lang w:val="en-US"/>
        </w:rPr>
        <w:t xml:space="preserve"> </w:t>
      </w:r>
    </w:p>
    <w:p w:rsidR="0075471A" w:rsidRDefault="0075471A" w:rsidP="0075471A">
      <w:pPr>
        <w:spacing w:after="0" w:line="276" w:lineRule="auto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T: 506 564 659</w:t>
      </w:r>
    </w:p>
    <w:p w:rsidR="0075471A" w:rsidRPr="000D1A44" w:rsidRDefault="0075471A" w:rsidP="0075471A">
      <w:pPr>
        <w:spacing w:after="0" w:line="276" w:lineRule="auto"/>
        <w:rPr>
          <w:rFonts w:ascii="Arial" w:hAnsi="Arial" w:cs="Arial"/>
          <w:bCs/>
          <w:color w:val="000000"/>
        </w:rPr>
      </w:pPr>
      <w:r w:rsidRPr="003F79BF">
        <w:rPr>
          <w:rFonts w:ascii="Arial" w:hAnsi="Arial" w:cs="Arial"/>
          <w:color w:val="000000"/>
          <w:lang w:val="en-US"/>
        </w:rPr>
        <w:t xml:space="preserve">T: </w:t>
      </w:r>
      <w:r w:rsidRPr="003F79BF">
        <w:rPr>
          <w:rFonts w:ascii="Arial" w:hAnsi="Arial" w:cs="Arial"/>
          <w:bCs/>
          <w:color w:val="000000" w:themeColor="text1"/>
        </w:rPr>
        <w:t>22 473 30 02</w:t>
      </w:r>
    </w:p>
    <w:p w:rsidR="003F79BF" w:rsidRPr="003F79BF" w:rsidRDefault="003F79BF" w:rsidP="0075471A">
      <w:pPr>
        <w:spacing w:after="0" w:line="276" w:lineRule="auto"/>
        <w:rPr>
          <w:rFonts w:ascii="Arial" w:hAnsi="Arial" w:cs="Arial"/>
          <w:lang w:eastAsia="pl-PL"/>
        </w:rPr>
      </w:pPr>
    </w:p>
    <w:sectPr w:rsidR="003F79BF" w:rsidRPr="003F79BF" w:rsidSect="00851EBC">
      <w:headerReference w:type="default" r:id="rId9"/>
      <w:footerReference w:type="even" r:id="rId10"/>
      <w:footerReference w:type="default" r:id="rId11"/>
      <w:pgSz w:w="11906" w:h="16838"/>
      <w:pgMar w:top="1276" w:right="1417" w:bottom="1276" w:left="1417" w:header="56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A99" w:rsidRDefault="00F65A99">
      <w:pPr>
        <w:spacing w:after="0" w:line="240" w:lineRule="auto"/>
      </w:pPr>
      <w:r>
        <w:separator/>
      </w:r>
    </w:p>
  </w:endnote>
  <w:endnote w:type="continuationSeparator" w:id="0">
    <w:p w:rsidR="00F65A99" w:rsidRDefault="00F65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A68" w:rsidRDefault="003B5A68" w:rsidP="00851EBC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758" w:rsidRPr="008B3758" w:rsidRDefault="008B3758" w:rsidP="008B3758">
    <w:pPr>
      <w:spacing w:after="200" w:line="276" w:lineRule="auto"/>
      <w:rPr>
        <w:rFonts w:ascii="Calibri" w:eastAsia="Calibri" w:hAnsi="Calibri" w:cs="Times New Roman"/>
      </w:rPr>
    </w:pPr>
    <w:r w:rsidRPr="008B3758">
      <w:rPr>
        <w:rFonts w:ascii="Arial" w:eastAsia="Calibri" w:hAnsi="Arial" w:cs="Arial"/>
        <w:color w:val="7F7F7F"/>
        <w:sz w:val="14"/>
        <w:szCs w:val="14"/>
      </w:rPr>
      <w:t xml:space="preserve">Spółka wpisana do rejestru przedsiębiorców prowadzonego przez Sąd Rejonowy dla m. st. Warszawy w Warszawie </w:t>
    </w:r>
    <w:r w:rsidRPr="008B3758">
      <w:rPr>
        <w:rFonts w:ascii="Arial" w:eastAsia="Calibri" w:hAnsi="Arial" w:cs="Arial"/>
        <w:color w:val="7F7F7F"/>
        <w:sz w:val="14"/>
        <w:szCs w:val="14"/>
      </w:rPr>
      <w:br/>
      <w:t xml:space="preserve">XIII Wydział Gospodarczy Krajowego Rejestru Sądowego pod numerem KRS 0000037568, NIP 113-23-16-427, </w:t>
    </w:r>
    <w:r w:rsidRPr="008B3758">
      <w:rPr>
        <w:rFonts w:ascii="Arial" w:eastAsia="Calibri" w:hAnsi="Arial" w:cs="Arial"/>
        <w:color w:val="7F7F7F"/>
        <w:sz w:val="14"/>
        <w:szCs w:val="14"/>
      </w:rPr>
      <w:br/>
      <w:t xml:space="preserve">REGON 017319027. Wysokość kapitału zakładowego </w:t>
    </w:r>
    <w:r w:rsidRPr="008B3758">
      <w:rPr>
        <w:rFonts w:ascii="Arial" w:eastAsia="Calibri" w:hAnsi="Arial" w:cs="Arial"/>
        <w:color w:val="727271"/>
        <w:sz w:val="14"/>
        <w:szCs w:val="14"/>
      </w:rPr>
      <w:t xml:space="preserve">w całości </w:t>
    </w:r>
    <w:r w:rsidRPr="008B3758">
      <w:rPr>
        <w:rFonts w:ascii="Arial" w:eastAsia="Calibri" w:hAnsi="Arial" w:cs="Arial"/>
        <w:color w:val="7F7F7F"/>
        <w:sz w:val="14"/>
        <w:szCs w:val="14"/>
      </w:rPr>
      <w:t xml:space="preserve">wpłaconego: </w:t>
    </w:r>
    <w:r w:rsidRPr="008B3758">
      <w:rPr>
        <w:rFonts w:ascii="Arial" w:eastAsia="Calibri" w:hAnsi="Arial" w:cs="Arial"/>
        <w:color w:val="727271"/>
        <w:sz w:val="14"/>
        <w:szCs w:val="14"/>
      </w:rPr>
      <w:t>20.424.936.000,00 zł.</w:t>
    </w:r>
  </w:p>
  <w:p w:rsidR="003B5A68" w:rsidRDefault="003B5A68" w:rsidP="008B3758">
    <w:pPr>
      <w:spacing w:after="0" w:line="240" w:lineRule="auto"/>
      <w:jc w:val="center"/>
      <w:rPr>
        <w:rFonts w:ascii="Arial" w:hAnsi="Arial" w:cs="Arial"/>
      </w:rPr>
    </w:pPr>
  </w:p>
  <w:p w:rsidR="003B5A68" w:rsidRDefault="003B5A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A99" w:rsidRDefault="00F65A99">
      <w:pPr>
        <w:spacing w:after="0" w:line="240" w:lineRule="auto"/>
      </w:pPr>
      <w:r>
        <w:separator/>
      </w:r>
    </w:p>
  </w:footnote>
  <w:footnote w:type="continuationSeparator" w:id="0">
    <w:p w:rsidR="00F65A99" w:rsidRDefault="00F65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A68" w:rsidRDefault="00BA771E" w:rsidP="00851EB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0ED247B" wp14:editId="641AF24D">
          <wp:extent cx="6514465" cy="600075"/>
          <wp:effectExtent l="0" t="0" r="635" b="952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446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665"/>
    <w:rsid w:val="00060287"/>
    <w:rsid w:val="0006754E"/>
    <w:rsid w:val="00097EB4"/>
    <w:rsid w:val="000C1063"/>
    <w:rsid w:val="000D1A44"/>
    <w:rsid w:val="001143B4"/>
    <w:rsid w:val="00121499"/>
    <w:rsid w:val="001245FE"/>
    <w:rsid w:val="001339D2"/>
    <w:rsid w:val="00186B64"/>
    <w:rsid w:val="00191F6A"/>
    <w:rsid w:val="001A0169"/>
    <w:rsid w:val="001A1712"/>
    <w:rsid w:val="001A3445"/>
    <w:rsid w:val="001A3853"/>
    <w:rsid w:val="001B6AA3"/>
    <w:rsid w:val="001C624B"/>
    <w:rsid w:val="001E1F73"/>
    <w:rsid w:val="001F32B3"/>
    <w:rsid w:val="00232D8F"/>
    <w:rsid w:val="002434E8"/>
    <w:rsid w:val="002562FA"/>
    <w:rsid w:val="00276645"/>
    <w:rsid w:val="00287BD5"/>
    <w:rsid w:val="002C50A3"/>
    <w:rsid w:val="002E1454"/>
    <w:rsid w:val="002E2D7F"/>
    <w:rsid w:val="002E2DCF"/>
    <w:rsid w:val="002F1166"/>
    <w:rsid w:val="00331251"/>
    <w:rsid w:val="00341F60"/>
    <w:rsid w:val="003876EA"/>
    <w:rsid w:val="003A68A3"/>
    <w:rsid w:val="003B5A68"/>
    <w:rsid w:val="003B7F9E"/>
    <w:rsid w:val="003C0C10"/>
    <w:rsid w:val="003D5EB3"/>
    <w:rsid w:val="003E51A6"/>
    <w:rsid w:val="003F06B3"/>
    <w:rsid w:val="003F2A1D"/>
    <w:rsid w:val="003F79BF"/>
    <w:rsid w:val="00423F01"/>
    <w:rsid w:val="0043052E"/>
    <w:rsid w:val="004504AB"/>
    <w:rsid w:val="00455529"/>
    <w:rsid w:val="0046520B"/>
    <w:rsid w:val="00474B3E"/>
    <w:rsid w:val="00482605"/>
    <w:rsid w:val="004D092C"/>
    <w:rsid w:val="004D7ADD"/>
    <w:rsid w:val="004E500E"/>
    <w:rsid w:val="00507A3B"/>
    <w:rsid w:val="00520DEB"/>
    <w:rsid w:val="0053495F"/>
    <w:rsid w:val="0053774A"/>
    <w:rsid w:val="005559E4"/>
    <w:rsid w:val="005722B4"/>
    <w:rsid w:val="005805D4"/>
    <w:rsid w:val="00584139"/>
    <w:rsid w:val="0058552A"/>
    <w:rsid w:val="005C566A"/>
    <w:rsid w:val="006248C9"/>
    <w:rsid w:val="00640529"/>
    <w:rsid w:val="0064208E"/>
    <w:rsid w:val="00646838"/>
    <w:rsid w:val="00661951"/>
    <w:rsid w:val="00674AC4"/>
    <w:rsid w:val="00682DCA"/>
    <w:rsid w:val="00684438"/>
    <w:rsid w:val="006A46C6"/>
    <w:rsid w:val="006F0E9B"/>
    <w:rsid w:val="007058D3"/>
    <w:rsid w:val="007076A1"/>
    <w:rsid w:val="007120DF"/>
    <w:rsid w:val="00717663"/>
    <w:rsid w:val="007440D3"/>
    <w:rsid w:val="00753285"/>
    <w:rsid w:val="0075471A"/>
    <w:rsid w:val="00773C59"/>
    <w:rsid w:val="007856F9"/>
    <w:rsid w:val="007B2DE6"/>
    <w:rsid w:val="007B39DA"/>
    <w:rsid w:val="007C654F"/>
    <w:rsid w:val="007C7D83"/>
    <w:rsid w:val="00803055"/>
    <w:rsid w:val="008243BE"/>
    <w:rsid w:val="008273D2"/>
    <w:rsid w:val="00837AEA"/>
    <w:rsid w:val="00837B2D"/>
    <w:rsid w:val="00851EBC"/>
    <w:rsid w:val="00881F7C"/>
    <w:rsid w:val="00884225"/>
    <w:rsid w:val="008962DC"/>
    <w:rsid w:val="008B3758"/>
    <w:rsid w:val="008D00DB"/>
    <w:rsid w:val="008E3A43"/>
    <w:rsid w:val="009045D5"/>
    <w:rsid w:val="00905665"/>
    <w:rsid w:val="00911254"/>
    <w:rsid w:val="00915BAA"/>
    <w:rsid w:val="00993176"/>
    <w:rsid w:val="009979C7"/>
    <w:rsid w:val="009E0B25"/>
    <w:rsid w:val="009E3FFE"/>
    <w:rsid w:val="00A424DD"/>
    <w:rsid w:val="00A860B5"/>
    <w:rsid w:val="00B07685"/>
    <w:rsid w:val="00B244FF"/>
    <w:rsid w:val="00B24C65"/>
    <w:rsid w:val="00B2637E"/>
    <w:rsid w:val="00B355A5"/>
    <w:rsid w:val="00B40E7B"/>
    <w:rsid w:val="00B77708"/>
    <w:rsid w:val="00B85389"/>
    <w:rsid w:val="00BA5163"/>
    <w:rsid w:val="00BA771E"/>
    <w:rsid w:val="00BB6F35"/>
    <w:rsid w:val="00BE137D"/>
    <w:rsid w:val="00BE4491"/>
    <w:rsid w:val="00C1297F"/>
    <w:rsid w:val="00C5120A"/>
    <w:rsid w:val="00C57818"/>
    <w:rsid w:val="00C617C4"/>
    <w:rsid w:val="00C6365A"/>
    <w:rsid w:val="00C82C86"/>
    <w:rsid w:val="00C9137D"/>
    <w:rsid w:val="00CB7D1A"/>
    <w:rsid w:val="00CC679C"/>
    <w:rsid w:val="00CF4D4A"/>
    <w:rsid w:val="00D12907"/>
    <w:rsid w:val="00D2309B"/>
    <w:rsid w:val="00D36565"/>
    <w:rsid w:val="00D45374"/>
    <w:rsid w:val="00D47147"/>
    <w:rsid w:val="00D80D67"/>
    <w:rsid w:val="00DB661C"/>
    <w:rsid w:val="00DD3472"/>
    <w:rsid w:val="00DE6B32"/>
    <w:rsid w:val="00E15864"/>
    <w:rsid w:val="00E16F64"/>
    <w:rsid w:val="00E213B8"/>
    <w:rsid w:val="00E416FF"/>
    <w:rsid w:val="00E452F8"/>
    <w:rsid w:val="00E462DB"/>
    <w:rsid w:val="00E5426C"/>
    <w:rsid w:val="00E57A27"/>
    <w:rsid w:val="00E61D76"/>
    <w:rsid w:val="00E73B0B"/>
    <w:rsid w:val="00E76526"/>
    <w:rsid w:val="00E76A87"/>
    <w:rsid w:val="00E805FE"/>
    <w:rsid w:val="00E86CD8"/>
    <w:rsid w:val="00E94770"/>
    <w:rsid w:val="00ED55E0"/>
    <w:rsid w:val="00EF76BF"/>
    <w:rsid w:val="00F15B76"/>
    <w:rsid w:val="00F1776A"/>
    <w:rsid w:val="00F26170"/>
    <w:rsid w:val="00F4706B"/>
    <w:rsid w:val="00F546BB"/>
    <w:rsid w:val="00F55B9C"/>
    <w:rsid w:val="00F56A6E"/>
    <w:rsid w:val="00F65A99"/>
    <w:rsid w:val="00F77E03"/>
    <w:rsid w:val="00FB7B4E"/>
    <w:rsid w:val="00FC07BA"/>
    <w:rsid w:val="00FC2AF7"/>
    <w:rsid w:val="00FC41A6"/>
    <w:rsid w:val="00FD6417"/>
    <w:rsid w:val="00FF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0C0A4D2-0054-4FB2-93F3-24B5508B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5665"/>
  </w:style>
  <w:style w:type="paragraph" w:styleId="Nagwek1">
    <w:name w:val="heading 1"/>
    <w:basedOn w:val="Normalny"/>
    <w:next w:val="Normalny"/>
    <w:link w:val="Nagwek1Znak"/>
    <w:uiPriority w:val="9"/>
    <w:qFormat/>
    <w:rsid w:val="007547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547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5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5665"/>
  </w:style>
  <w:style w:type="paragraph" w:styleId="Stopka">
    <w:name w:val="footer"/>
    <w:basedOn w:val="Normalny"/>
    <w:link w:val="StopkaZnak"/>
    <w:uiPriority w:val="99"/>
    <w:unhideWhenUsed/>
    <w:rsid w:val="00905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5665"/>
  </w:style>
  <w:style w:type="character" w:styleId="Hipercze">
    <w:name w:val="Hyperlink"/>
    <w:uiPriority w:val="99"/>
    <w:unhideWhenUsed/>
    <w:rsid w:val="0090566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65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656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75471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547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2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zecznik@plk-sa.p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Gdańsk Główny – podróżni korzystają z odnowionego przejścia do centrum</vt:lpstr>
    </vt:vector>
  </TitlesOfParts>
  <Company>PKP PLK S.A.</Company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Gdańsk Główny – podróżni korzystają z odnowionego przejścia do centrum</dc:title>
  <dc:subject/>
  <dc:creator>Janduła Martyn</dc:creator>
  <cp:keywords/>
  <dc:description/>
  <cp:lastModifiedBy>Dudzińska Maria</cp:lastModifiedBy>
  <cp:revision>2</cp:revision>
  <cp:lastPrinted>2018-09-12T09:57:00Z</cp:lastPrinted>
  <dcterms:created xsi:type="dcterms:W3CDTF">2020-02-11T07:08:00Z</dcterms:created>
  <dcterms:modified xsi:type="dcterms:W3CDTF">2020-02-11T07:08:00Z</dcterms:modified>
</cp:coreProperties>
</file>