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B4A" w:rsidRDefault="00013B4A" w:rsidP="00013B4A">
      <w:pPr>
        <w:spacing w:line="276" w:lineRule="auto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PKP Polskie Linie Kolejowe S.A.</w:t>
      </w:r>
    </w:p>
    <w:p w:rsidR="00013B4A" w:rsidRDefault="00013B4A" w:rsidP="00013B4A">
      <w:pPr>
        <w:spacing w:line="276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Biuro Komunikacji i Promocji</w:t>
      </w:r>
    </w:p>
    <w:p w:rsidR="00013B4A" w:rsidRDefault="00013B4A" w:rsidP="00013B4A">
      <w:pPr>
        <w:spacing w:line="276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ul</w:t>
      </w:r>
      <w:proofErr w:type="gramEnd"/>
      <w:r>
        <w:rPr>
          <w:rFonts w:ascii="Arial" w:hAnsi="Arial" w:cs="Arial"/>
          <w:sz w:val="16"/>
          <w:szCs w:val="16"/>
        </w:rPr>
        <w:t>. Targowa 74, 03-734 Warszawa</w:t>
      </w:r>
    </w:p>
    <w:p w:rsidR="00013B4A" w:rsidRDefault="00013B4A" w:rsidP="00013B4A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tel. + 48 22 473 30 02</w:t>
      </w:r>
    </w:p>
    <w:p w:rsidR="00013B4A" w:rsidRDefault="00013B4A" w:rsidP="00013B4A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proofErr w:type="gramStart"/>
      <w:r>
        <w:rPr>
          <w:rFonts w:ascii="Arial" w:hAnsi="Arial" w:cs="Arial"/>
          <w:sz w:val="16"/>
          <w:szCs w:val="16"/>
          <w:lang w:val="en-US"/>
        </w:rPr>
        <w:t>fax</w:t>
      </w:r>
      <w:proofErr w:type="gramEnd"/>
      <w:r>
        <w:rPr>
          <w:rFonts w:ascii="Arial" w:hAnsi="Arial" w:cs="Arial"/>
          <w:sz w:val="16"/>
          <w:szCs w:val="16"/>
          <w:lang w:val="en-US"/>
        </w:rPr>
        <w:t xml:space="preserve"> + 48 22 473 23 34</w:t>
      </w:r>
    </w:p>
    <w:p w:rsidR="00013B4A" w:rsidRDefault="00013B4A" w:rsidP="00013B4A">
      <w:pPr>
        <w:spacing w:line="276" w:lineRule="auto"/>
        <w:rPr>
          <w:rFonts w:ascii="Arial" w:hAnsi="Arial" w:cs="Arial"/>
          <w:sz w:val="16"/>
          <w:szCs w:val="16"/>
          <w:lang w:val="en-US"/>
        </w:rPr>
      </w:pPr>
      <w:r>
        <w:rPr>
          <w:rFonts w:ascii="Arial" w:hAnsi="Arial" w:cs="Arial"/>
          <w:sz w:val="16"/>
          <w:szCs w:val="16"/>
          <w:lang w:val="en-US"/>
        </w:rPr>
        <w:t>rzecznik@plk-sa.pl</w:t>
      </w:r>
    </w:p>
    <w:p w:rsidR="00013B4A" w:rsidRDefault="00013B4A" w:rsidP="00013B4A">
      <w:pPr>
        <w:spacing w:line="276" w:lineRule="auto"/>
        <w:rPr>
          <w:rFonts w:ascii="Arial" w:hAnsi="Arial" w:cs="Arial"/>
          <w:sz w:val="16"/>
          <w:szCs w:val="16"/>
        </w:rPr>
      </w:pPr>
      <w:proofErr w:type="gramStart"/>
      <w:r>
        <w:rPr>
          <w:rFonts w:ascii="Arial" w:hAnsi="Arial" w:cs="Arial"/>
          <w:sz w:val="16"/>
          <w:szCs w:val="16"/>
        </w:rPr>
        <w:t>www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plk-sa</w:t>
      </w:r>
      <w:proofErr w:type="gramEnd"/>
      <w:r>
        <w:rPr>
          <w:rFonts w:ascii="Arial" w:hAnsi="Arial" w:cs="Arial"/>
          <w:sz w:val="16"/>
          <w:szCs w:val="16"/>
        </w:rPr>
        <w:t>.</w:t>
      </w:r>
      <w:proofErr w:type="gramStart"/>
      <w:r>
        <w:rPr>
          <w:rFonts w:ascii="Arial" w:hAnsi="Arial" w:cs="Arial"/>
          <w:sz w:val="16"/>
          <w:szCs w:val="16"/>
        </w:rPr>
        <w:t>pl</w:t>
      </w:r>
      <w:proofErr w:type="gramEnd"/>
    </w:p>
    <w:p w:rsidR="00013B4A" w:rsidRDefault="00013B4A" w:rsidP="00013B4A">
      <w:pPr>
        <w:spacing w:line="276" w:lineRule="auto"/>
        <w:rPr>
          <w:rFonts w:ascii="Arial" w:hAnsi="Arial" w:cs="Arial"/>
          <w:b/>
          <w:sz w:val="16"/>
          <w:szCs w:val="16"/>
        </w:rPr>
      </w:pPr>
    </w:p>
    <w:p w:rsidR="00013B4A" w:rsidRDefault="00013B4A" w:rsidP="00013B4A">
      <w:pPr>
        <w:spacing w:line="276" w:lineRule="auto"/>
        <w:jc w:val="both"/>
        <w:rPr>
          <w:rFonts w:ascii="Arial" w:hAnsi="Arial" w:cs="Arial"/>
          <w:b/>
        </w:rPr>
      </w:pPr>
    </w:p>
    <w:p w:rsidR="00013B4A" w:rsidRDefault="00013B4A" w:rsidP="00013B4A">
      <w:pPr>
        <w:spacing w:line="360" w:lineRule="auto"/>
        <w:jc w:val="right"/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2"/>
          <w:szCs w:val="22"/>
        </w:rPr>
        <w:t>Warszawa, 30 października 2019 r.</w:t>
      </w:r>
    </w:p>
    <w:p w:rsidR="00013B4A" w:rsidRDefault="00013B4A" w:rsidP="00013B4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Informacja prasowa</w:t>
      </w:r>
    </w:p>
    <w:p w:rsidR="00013B4A" w:rsidRDefault="00013B4A" w:rsidP="00013B4A">
      <w:pPr>
        <w:spacing w:line="360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Gdynia – nowy wiadukt drogowy zwiększy poziom bezpieczeństwa i usprawni komunikację w mieście </w:t>
      </w:r>
    </w:p>
    <w:p w:rsidR="00013B4A" w:rsidRDefault="00013B4A" w:rsidP="00013B4A">
      <w:p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Nowe bezkolizyjne skrzyżowanie w ciągu ul. Puckiej w Gdyni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b/>
          <w:bCs/>
          <w:sz w:val="22"/>
          <w:szCs w:val="22"/>
        </w:rPr>
        <w:t xml:space="preserve">poprawi bezpieczeństwo </w:t>
      </w:r>
      <w:r>
        <w:rPr>
          <w:rFonts w:ascii="Arial" w:hAnsi="Arial" w:cs="Arial"/>
          <w:b/>
          <w:bCs/>
          <w:sz w:val="22"/>
          <w:szCs w:val="22"/>
        </w:rPr>
        <w:br/>
        <w:t xml:space="preserve">i usprawni komunikację między centrum a północnymi dzielnicami miasta. </w:t>
      </w:r>
      <w:r>
        <w:rPr>
          <w:rFonts w:ascii="Arial" w:hAnsi="Arial" w:cs="Arial"/>
          <w:b/>
          <w:bCs/>
          <w:sz w:val="22"/>
          <w:szCs w:val="22"/>
        </w:rPr>
        <w:br/>
        <w:t xml:space="preserve">PKP Polskie Linie Kolejowe S.A. </w:t>
      </w:r>
      <w:proofErr w:type="gramStart"/>
      <w:r>
        <w:rPr>
          <w:rFonts w:ascii="Arial" w:hAnsi="Arial" w:cs="Arial"/>
          <w:b/>
          <w:bCs/>
          <w:sz w:val="22"/>
          <w:szCs w:val="22"/>
        </w:rPr>
        <w:t>oraz</w:t>
      </w:r>
      <w:proofErr w:type="gramEnd"/>
      <w:r>
        <w:rPr>
          <w:rFonts w:ascii="Arial" w:hAnsi="Arial" w:cs="Arial"/>
          <w:b/>
          <w:bCs/>
          <w:sz w:val="22"/>
          <w:szCs w:val="22"/>
        </w:rPr>
        <w:t xml:space="preserve"> Miasto Gdynia zawarły umowę w sprawie współpracy przy budowie nowego wiaduktu. PLK zbudują w go ramach projektu „Poprawa bezpieczeństwa na skrzyżowaniach linii kolejowych z drogami – Etap III”.</w:t>
      </w:r>
    </w:p>
    <w:p w:rsidR="00013B4A" w:rsidRDefault="00013B4A" w:rsidP="00013B4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Nowy wiadukt drogowy zastąpi dwa przejazdy kolejowo-drogowe w ciągu ul. Puckiej, znajdujące się w pobliżu stacji Gdynia Port. Efektem inwestycji będzie zwiększenie poziomu bezpieczeństwa w ruchu kolejowym i drogowym. </w:t>
      </w:r>
      <w:proofErr w:type="gramStart"/>
      <w:r>
        <w:rPr>
          <w:rFonts w:ascii="Arial" w:hAnsi="Arial" w:cs="Arial"/>
          <w:bCs/>
          <w:sz w:val="22"/>
          <w:szCs w:val="22"/>
        </w:rPr>
        <w:t>Przyjęte  rozwiązanie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 odciąży ruch drogowy na Estakadzie Kwiatkowskiego, a przede wszystkim usprawni komunikację między obwodnicą Trójmiasta i centrum Gdyni a jej północnymi dzielnicami, m.in. Pogórzem, </w:t>
      </w:r>
      <w:proofErr w:type="spellStart"/>
      <w:r>
        <w:rPr>
          <w:rFonts w:ascii="Arial" w:hAnsi="Arial" w:cs="Arial"/>
          <w:bCs/>
          <w:sz w:val="22"/>
          <w:szCs w:val="22"/>
        </w:rPr>
        <w:t>Obłużem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br/>
        <w:t>i Oksywiem.</w:t>
      </w:r>
    </w:p>
    <w:p w:rsidR="00013B4A" w:rsidRDefault="00013B4A" w:rsidP="00013B4A">
      <w:p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>Podpisana umowa o współpracy określa m.in. zakres rzeczowy inwestycji oraz zasady jej finansowania i wspólnego przeprowadzenia postępowań przetargowych.</w:t>
      </w:r>
      <w:r>
        <w:rPr>
          <w:sz w:val="22"/>
          <w:szCs w:val="22"/>
        </w:rPr>
        <w:t xml:space="preserve"> </w:t>
      </w:r>
      <w:r>
        <w:rPr>
          <w:rFonts w:ascii="Arial" w:hAnsi="Arial" w:cs="Arial"/>
          <w:bCs/>
          <w:sz w:val="22"/>
          <w:szCs w:val="22"/>
        </w:rPr>
        <w:t xml:space="preserve">Wartość całego przedsięwzięcia szacowana jest na około 65 mln zł netto. PKP Polskie Linie Kolejowe S.A. </w:t>
      </w:r>
      <w:proofErr w:type="gramStart"/>
      <w:r>
        <w:rPr>
          <w:rFonts w:ascii="Arial" w:hAnsi="Arial" w:cs="Arial"/>
          <w:bCs/>
          <w:sz w:val="22"/>
          <w:szCs w:val="22"/>
        </w:rPr>
        <w:t>przeznaczą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na inwestycję kwotą 24 mln zł netto w ramach projektu „Poprawa bezpieczeństwa na skrzyżowaniach linii kolejowych z drogami – Etap III”.</w:t>
      </w:r>
    </w:p>
    <w:p w:rsidR="00013B4A" w:rsidRDefault="00013B4A" w:rsidP="00013B4A">
      <w:pPr>
        <w:spacing w:line="360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Inwestycja realizowana będzie w formule „projektuj – buduj” i obejmie swoim zakresem budowę wiaduktu wraz z przyległym układem drogowym, a także przebudowę infrastruktury </w:t>
      </w:r>
      <w:proofErr w:type="gramStart"/>
      <w:r>
        <w:rPr>
          <w:rFonts w:ascii="Arial" w:hAnsi="Arial" w:cs="Arial"/>
          <w:bCs/>
          <w:sz w:val="22"/>
          <w:szCs w:val="22"/>
        </w:rPr>
        <w:t>kolejowej  w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związku z likwidacją przejazdów. Podpisanie umowy z wykonawcą dokumentacji projektowej i robót budowlanych planowane jest w przyszłym roku. Budowa obiektu ma się zakończyć w 2022 r. </w:t>
      </w:r>
    </w:p>
    <w:p w:rsidR="00013B4A" w:rsidRDefault="00013B4A" w:rsidP="00013B4A">
      <w:pPr>
        <w:spacing w:line="360" w:lineRule="auto"/>
        <w:jc w:val="both"/>
      </w:pPr>
      <w:r>
        <w:rPr>
          <w:rFonts w:ascii="Arial" w:hAnsi="Arial" w:cs="Arial"/>
          <w:b/>
          <w:bCs/>
          <w:sz w:val="22"/>
          <w:szCs w:val="22"/>
        </w:rPr>
        <w:t>Bezpieczniej na skrzyżowaniu dróg i torów</w:t>
      </w:r>
    </w:p>
    <w:p w:rsidR="00013B4A" w:rsidRDefault="00013B4A" w:rsidP="00013B4A">
      <w:pPr>
        <w:spacing w:line="360" w:lineRule="auto"/>
        <w:jc w:val="both"/>
      </w:pPr>
      <w:r>
        <w:rPr>
          <w:rFonts w:ascii="Arial" w:hAnsi="Arial" w:cs="Arial"/>
          <w:sz w:val="22"/>
          <w:szCs w:val="22"/>
        </w:rPr>
        <w:t xml:space="preserve">Budowa wiaduktu drogowego w Gdyni prowadzona jest w ramach projektu </w:t>
      </w:r>
      <w:r>
        <w:rPr>
          <w:rFonts w:ascii="Arial" w:hAnsi="Arial" w:cs="Arial"/>
          <w:sz w:val="22"/>
          <w:szCs w:val="22"/>
        </w:rPr>
        <w:br/>
        <w:t>„Poprawa bezpieczeństwa na skrzyżowaniach linii kolejowych z drogami – Etap III”.</w:t>
      </w:r>
      <w:r>
        <w:rPr>
          <w:sz w:val="22"/>
          <w:szCs w:val="22"/>
        </w:rPr>
        <w:t xml:space="preserve"> </w:t>
      </w:r>
      <w:r>
        <w:rPr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 xml:space="preserve">Celem jest zastępowanie przejazdów kolejowo-drogowych skrzyżowaniami bezkolizyjnymi. PLK realizują ten program we współpracy z jednostkami samorządu terytorialnego i  zarządcami dróg. Łącznie w całym kraju planowana jest budowa 30 obiektów, w tym </w:t>
      </w:r>
      <w:r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lastRenderedPageBreak/>
        <w:t>25 wiaduktów i 5 przejść dla pieszych. Podpisano już 21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porozumień w ośmiu</w:t>
      </w:r>
      <w:r>
        <w:rPr>
          <w:rFonts w:ascii="Arial" w:hAnsi="Arial" w:cs="Arial"/>
          <w:color w:val="FF000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województwach </w:t>
      </w:r>
      <w:r>
        <w:rPr>
          <w:rFonts w:ascii="Arial" w:hAnsi="Arial" w:cs="Arial"/>
          <w:sz w:val="22"/>
          <w:szCs w:val="22"/>
        </w:rPr>
        <w:br/>
        <w:t>i jeden list intencyjny z województwem podkarpackim. Na przedsięwzięcie przeznaczono kwotę w wysokości 312,55 mln zł, w tym dofinansowanie unijne w wysokości 85 proc.</w:t>
      </w:r>
    </w:p>
    <w:p w:rsidR="00013B4A" w:rsidRDefault="00013B4A" w:rsidP="00013B4A">
      <w:pPr>
        <w:spacing w:line="360" w:lineRule="auto"/>
        <w:jc w:val="both"/>
      </w:pPr>
      <w:r>
        <w:rPr>
          <w:rFonts w:ascii="Arial" w:hAnsi="Arial" w:cs="Arial"/>
          <w:bCs/>
          <w:sz w:val="22"/>
          <w:szCs w:val="22"/>
        </w:rPr>
        <w:t xml:space="preserve">Bezkolizyjne skrzyżowania powstały i są budowane również w ramach Krajowego Programu Kolejowego na modernizowanych liniach m.in.: Warszawa – Białystok, Poznań – Warszawa, Kraków – Rzeszów i Warszawa – Lublin. Tylko w 2018 r. przebudowano i wybudowano </w:t>
      </w:r>
      <w:r>
        <w:rPr>
          <w:rFonts w:ascii="Arial" w:hAnsi="Arial" w:cs="Arial"/>
          <w:bCs/>
          <w:sz w:val="22"/>
          <w:szCs w:val="22"/>
        </w:rPr>
        <w:br/>
        <w:t xml:space="preserve">113 wiaduktów drogowych i kolejowych. </w:t>
      </w:r>
    </w:p>
    <w:p w:rsidR="00013B4A" w:rsidRDefault="00013B4A" w:rsidP="00013B4A">
      <w:pPr>
        <w:spacing w:line="276" w:lineRule="auto"/>
        <w:jc w:val="center"/>
      </w:pP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 xml:space="preserve">Projekt </w:t>
      </w:r>
      <w:r>
        <w:rPr>
          <w:rFonts w:ascii="Arial" w:hAnsi="Arial" w:cs="Arial"/>
          <w:bCs/>
          <w:i/>
          <w:iCs/>
          <w:sz w:val="20"/>
          <w:szCs w:val="20"/>
          <w:shd w:val="clear" w:color="auto" w:fill="FFFFFF"/>
        </w:rPr>
        <w:t xml:space="preserve">„Poprawa bezpieczeństwa na skrzyżowaniach linii kolejowych z drogami – etap III” </w:t>
      </w:r>
      <w:r>
        <w:rPr>
          <w:rFonts w:ascii="Arial" w:hAnsi="Arial" w:cs="Arial"/>
          <w:i/>
          <w:iCs/>
          <w:sz w:val="20"/>
          <w:szCs w:val="20"/>
          <w:shd w:val="clear" w:color="auto" w:fill="FFFFFF"/>
        </w:rPr>
        <w:t>będzie ubiegał się o współfinansowanie przez Unię Europejską ze środków Funduszu Spójności w ramach Programu Operacyjnego Infrastruktura i Środowisko.</w:t>
      </w:r>
    </w:p>
    <w:p w:rsidR="00013B4A" w:rsidRDefault="00013B4A" w:rsidP="00013B4A">
      <w:pPr>
        <w:spacing w:line="276" w:lineRule="auto"/>
        <w:jc w:val="both"/>
        <w:rPr>
          <w:rFonts w:ascii="Arial" w:hAnsi="Arial" w:cs="Arial"/>
          <w:sz w:val="22"/>
          <w:szCs w:val="22"/>
          <w:shd w:val="clear" w:color="auto" w:fill="FFFFFF"/>
        </w:rPr>
      </w:pPr>
    </w:p>
    <w:p w:rsidR="00013B4A" w:rsidRDefault="00013B4A" w:rsidP="00013B4A">
      <w:pPr>
        <w:spacing w:line="276" w:lineRule="auto"/>
        <w:jc w:val="both"/>
      </w:pPr>
      <w:r>
        <w:rPr>
          <w:rFonts w:ascii="Arial" w:hAnsi="Arial" w:cs="Arial"/>
          <w:b/>
          <w:noProof/>
        </w:rPr>
        <w:drawing>
          <wp:inline distT="0" distB="0" distL="0" distR="0" wp14:anchorId="71887F75" wp14:editId="1C8E9215">
            <wp:extent cx="5753103" cy="1247771"/>
            <wp:effectExtent l="0" t="0" r="0" b="0"/>
            <wp:docPr id="2" name="Obraz 1" descr="OBRAZ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3103" cy="1247771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:rsidR="00013B4A" w:rsidRDefault="00013B4A" w:rsidP="00013B4A">
      <w:pPr>
        <w:tabs>
          <w:tab w:val="left" w:pos="5307"/>
        </w:tabs>
        <w:spacing w:line="276" w:lineRule="auto"/>
        <w:rPr>
          <w:rFonts w:ascii="Arial" w:hAnsi="Arial" w:cs="Arial"/>
          <w:b/>
        </w:rPr>
      </w:pPr>
    </w:p>
    <w:p w:rsidR="00013B4A" w:rsidRDefault="00013B4A" w:rsidP="00013B4A">
      <w:pPr>
        <w:tabs>
          <w:tab w:val="left" w:pos="5307"/>
        </w:tabs>
        <w:spacing w:line="276" w:lineRule="auto"/>
        <w:rPr>
          <w:rFonts w:ascii="Arial" w:hAnsi="Arial" w:cs="Arial"/>
          <w:b/>
          <w:bCs/>
          <w:sz w:val="18"/>
          <w:szCs w:val="18"/>
          <w:shd w:val="clear" w:color="auto" w:fill="FFFFFF"/>
        </w:rPr>
      </w:pPr>
      <w:r>
        <w:rPr>
          <w:rFonts w:ascii="Arial" w:hAnsi="Arial" w:cs="Arial"/>
          <w:b/>
          <w:bCs/>
          <w:sz w:val="18"/>
          <w:szCs w:val="18"/>
          <w:shd w:val="clear" w:color="auto" w:fill="FFFFFF"/>
        </w:rPr>
        <w:t>Kontakt dla mediów:</w:t>
      </w:r>
    </w:p>
    <w:p w:rsidR="00013B4A" w:rsidRDefault="00013B4A" w:rsidP="00013B4A">
      <w:pPr>
        <w:tabs>
          <w:tab w:val="left" w:pos="5307"/>
        </w:tabs>
        <w:spacing w:line="276" w:lineRule="auto"/>
      </w:pPr>
      <w:r>
        <w:rPr>
          <w:rFonts w:ascii="Arial" w:hAnsi="Arial" w:cs="Arial"/>
          <w:sz w:val="18"/>
          <w:szCs w:val="18"/>
        </w:rPr>
        <w:t>Przemysław Zieliński</w:t>
      </w:r>
      <w:r>
        <w:rPr>
          <w:rFonts w:ascii="Arial" w:hAnsi="Arial" w:cs="Arial"/>
          <w:sz w:val="18"/>
          <w:szCs w:val="18"/>
        </w:rPr>
        <w:br/>
        <w:t>zespół prasowy</w:t>
      </w:r>
    </w:p>
    <w:p w:rsidR="00013B4A" w:rsidRDefault="00013B4A" w:rsidP="00013B4A">
      <w:pPr>
        <w:tabs>
          <w:tab w:val="left" w:pos="5307"/>
        </w:tabs>
        <w:spacing w:line="276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PKP Polskie Linie Kolejowe S.A.</w:t>
      </w:r>
    </w:p>
    <w:p w:rsidR="00013B4A" w:rsidRDefault="00013B4A" w:rsidP="00013B4A">
      <w:pPr>
        <w:tabs>
          <w:tab w:val="left" w:pos="5307"/>
        </w:tabs>
        <w:spacing w:line="276" w:lineRule="auto"/>
      </w:pPr>
      <w:hyperlink r:id="rId5" w:history="1">
        <w:r>
          <w:rPr>
            <w:rStyle w:val="Hipercze"/>
            <w:rFonts w:ascii="Arial" w:hAnsi="Arial" w:cs="Arial"/>
            <w:sz w:val="18"/>
            <w:szCs w:val="18"/>
          </w:rPr>
          <w:t>rzecznik@plk-sa.pl</w:t>
        </w:r>
      </w:hyperlink>
    </w:p>
    <w:p w:rsidR="00013B4A" w:rsidRDefault="00013B4A" w:rsidP="00013B4A">
      <w:pPr>
        <w:tabs>
          <w:tab w:val="left" w:pos="5307"/>
        </w:tabs>
        <w:spacing w:line="276" w:lineRule="auto"/>
      </w:pPr>
      <w:proofErr w:type="gramStart"/>
      <w:r>
        <w:rPr>
          <w:rFonts w:ascii="Arial" w:hAnsi="Arial" w:cs="Arial"/>
          <w:sz w:val="18"/>
          <w:szCs w:val="18"/>
        </w:rPr>
        <w:t>tel</w:t>
      </w:r>
      <w:proofErr w:type="gramEnd"/>
      <w:r>
        <w:rPr>
          <w:rFonts w:ascii="Arial" w:hAnsi="Arial" w:cs="Arial"/>
          <w:sz w:val="18"/>
          <w:szCs w:val="18"/>
        </w:rPr>
        <w:t>. 22 473 30 02</w:t>
      </w:r>
    </w:p>
    <w:p w:rsidR="00C82F99" w:rsidRDefault="00C82F99">
      <w:bookmarkStart w:id="0" w:name="_GoBack"/>
      <w:bookmarkEnd w:id="0"/>
    </w:p>
    <w:sectPr w:rsidR="00C82F99">
      <w:headerReference w:type="first" r:id="rId6"/>
      <w:footerReference w:type="first" r:id="rId7"/>
      <w:pgSz w:w="11906" w:h="16838"/>
      <w:pgMar w:top="1526" w:right="1417" w:bottom="1135" w:left="1417" w:header="227" w:footer="182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4B8" w:rsidRDefault="00013B4A">
    <w:pPr>
      <w:rPr>
        <w:rFonts w:ascii="Arial" w:hAnsi="Arial" w:cs="Arial"/>
        <w:color w:val="727271"/>
        <w:sz w:val="14"/>
        <w:szCs w:val="14"/>
      </w:rPr>
    </w:pPr>
  </w:p>
  <w:p w:rsidR="006A14B8" w:rsidRDefault="00013B4A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>Spółka wpisana do rejestru przedsiębiorców prowadzonego przez Sąd Rejonowy dla m. st. Warszawy w Warszawie</w:t>
    </w:r>
  </w:p>
  <w:p w:rsidR="006A14B8" w:rsidRDefault="00013B4A">
    <w:pPr>
      <w:rPr>
        <w:rFonts w:ascii="Arial" w:hAnsi="Arial" w:cs="Arial"/>
        <w:color w:val="727271"/>
        <w:sz w:val="14"/>
        <w:szCs w:val="14"/>
      </w:rPr>
    </w:pPr>
    <w:r>
      <w:rPr>
        <w:rFonts w:ascii="Arial" w:hAnsi="Arial" w:cs="Arial"/>
        <w:color w:val="727271"/>
        <w:sz w:val="14"/>
        <w:szCs w:val="14"/>
      </w:rPr>
      <w:t xml:space="preserve">XIII Wydział Gospodarczy Krajowego Rejestru Sądowego pod numerem KRS 0000037568, NIP 113-23-16-427, REGON 017319027. </w:t>
    </w:r>
  </w:p>
  <w:p w:rsidR="006A14B8" w:rsidRDefault="00013B4A">
    <w:r>
      <w:rPr>
        <w:rFonts w:ascii="Arial" w:hAnsi="Arial" w:cs="Arial"/>
        <w:color w:val="727271"/>
        <w:sz w:val="14"/>
        <w:szCs w:val="14"/>
      </w:rPr>
      <w:t xml:space="preserve">Wysokość kapitału </w:t>
    </w:r>
    <w:r>
      <w:rPr>
        <w:rFonts w:ascii="Arial" w:hAnsi="Arial" w:cs="Arial"/>
        <w:color w:val="727271"/>
        <w:sz w:val="14"/>
        <w:szCs w:val="14"/>
      </w:rPr>
      <w:t xml:space="preserve">zakładowego w całości wpłaconego: </w:t>
    </w:r>
    <w:r>
      <w:rPr>
        <w:rFonts w:ascii="Arial" w:hAnsi="Arial" w:cs="Arial"/>
        <w:bCs/>
        <w:color w:val="595959"/>
        <w:sz w:val="14"/>
        <w:szCs w:val="14"/>
      </w:rPr>
      <w:t xml:space="preserve">20.424.936.000,00 </w:t>
    </w:r>
    <w:proofErr w:type="gramStart"/>
    <w:r>
      <w:rPr>
        <w:rFonts w:ascii="Arial" w:hAnsi="Arial" w:cs="Arial"/>
        <w:bCs/>
        <w:color w:val="595959"/>
        <w:sz w:val="14"/>
        <w:szCs w:val="14"/>
      </w:rPr>
      <w:t>zł</w:t>
    </w:r>
    <w:proofErr w:type="gramEnd"/>
  </w:p>
  <w:p w:rsidR="006A14B8" w:rsidRDefault="00013B4A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A14B8" w:rsidRDefault="00013B4A">
    <w:pPr>
      <w:pStyle w:val="Nagwek"/>
    </w:pPr>
  </w:p>
  <w:p w:rsidR="006A14B8" w:rsidRDefault="00013B4A">
    <w:pPr>
      <w:pStyle w:val="Nagwek"/>
    </w:pPr>
    <w:r>
      <w:rPr>
        <w:noProof/>
      </w:rPr>
      <w:drawing>
        <wp:inline distT="0" distB="0" distL="0" distR="0" wp14:anchorId="6529FA02" wp14:editId="166919C3">
          <wp:extent cx="6242051" cy="565154"/>
          <wp:effectExtent l="0" t="0" r="6349" b="6346"/>
          <wp:docPr id="1" name="Obraz 2" descr="is_fs_plk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42051" cy="5651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6A14B8" w:rsidRDefault="00013B4A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B4A"/>
    <w:rsid w:val="00013B4A"/>
    <w:rsid w:val="00C82F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C49472-EB65-47D7-BA82-D91864A3C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13B4A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013B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013B4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013B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hyperlink" Target="mailto:rzecznik@plk-sa.pl" TargetMode="Externa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PLK S.A.</Company>
  <LinksUpToDate>false</LinksUpToDate>
  <CharactersWithSpaces>3324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Dudzińska Maria</dc:creator>
  <cp:keywords/>
  <dc:description/>
  <cp:lastModifiedBy>Dudzińska Maria</cp:lastModifiedBy>
  <cp:revision>1</cp:revision>
  <dcterms:created xsi:type="dcterms:W3CDTF">2019-10-30T12:28:00Z</dcterms:created>
  <dcterms:modified xsi:type="dcterms:W3CDTF">2019-10-30T12:29:00Z</dcterms:modified>
</cp:coreProperties>
</file>