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Pr="000F4D8A" w:rsidRDefault="0063625B" w:rsidP="009D1AEB">
      <w:pPr>
        <w:jc w:val="right"/>
        <w:rPr>
          <w:rFonts w:cs="Arial"/>
        </w:rPr>
      </w:pPr>
    </w:p>
    <w:p w14:paraId="00DF24A2" w14:textId="77777777" w:rsidR="0063625B" w:rsidRPr="000F4D8A" w:rsidRDefault="0063625B" w:rsidP="009D1AEB">
      <w:pPr>
        <w:jc w:val="right"/>
        <w:rPr>
          <w:rFonts w:cs="Arial"/>
        </w:rPr>
      </w:pPr>
    </w:p>
    <w:p w14:paraId="0B8D0018" w14:textId="77777777" w:rsidR="00D12120" w:rsidRPr="000F4D8A" w:rsidRDefault="00D12120" w:rsidP="009D1AEB">
      <w:pPr>
        <w:jc w:val="right"/>
        <w:rPr>
          <w:rFonts w:cs="Arial"/>
        </w:rPr>
      </w:pPr>
    </w:p>
    <w:p w14:paraId="3B4956C3" w14:textId="5CE26A1C" w:rsidR="00277762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507F65" w:rsidRPr="000F4D8A">
        <w:rPr>
          <w:rFonts w:cs="Arial"/>
        </w:rPr>
        <w:t>Warszawa</w:t>
      </w:r>
      <w:r w:rsidR="00884340" w:rsidRPr="000F4D8A">
        <w:rPr>
          <w:rFonts w:cs="Arial"/>
        </w:rPr>
        <w:t>,</w:t>
      </w:r>
      <w:r w:rsidR="003D49F4" w:rsidRPr="000F4D8A">
        <w:rPr>
          <w:rFonts w:cs="Arial"/>
        </w:rPr>
        <w:t xml:space="preserve"> </w:t>
      </w:r>
      <w:r w:rsidR="00726507">
        <w:rPr>
          <w:rFonts w:cs="Arial"/>
        </w:rPr>
        <w:t xml:space="preserve">8 grudnia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7B40F1" w:rsidRPr="000F4D8A">
        <w:rPr>
          <w:rFonts w:cs="Arial"/>
        </w:rPr>
        <w:t>3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59969F25" w14:textId="307CC6BA" w:rsidR="00880692" w:rsidRPr="000F4D8A" w:rsidRDefault="006E7236" w:rsidP="00880692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Zielonka: </w:t>
      </w:r>
      <w:r w:rsidR="00726507" w:rsidRPr="00726507">
        <w:rPr>
          <w:sz w:val="22"/>
          <w:szCs w:val="22"/>
        </w:rPr>
        <w:t>jest umow</w:t>
      </w:r>
      <w:r w:rsidR="004E39E4">
        <w:rPr>
          <w:sz w:val="22"/>
          <w:szCs w:val="22"/>
        </w:rPr>
        <w:t xml:space="preserve">a na </w:t>
      </w:r>
      <w:r w:rsidR="00726507" w:rsidRPr="00726507">
        <w:rPr>
          <w:sz w:val="22"/>
          <w:szCs w:val="22"/>
        </w:rPr>
        <w:t>nowy parking, który ułatwi podróże</w:t>
      </w:r>
    </w:p>
    <w:p w14:paraId="63A8913B" w14:textId="384AC289" w:rsidR="00AE1E6D" w:rsidRPr="000F4D8A" w:rsidRDefault="0041385D" w:rsidP="00AE1E6D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W podwarszawskiej Zielonce podróżni łatwiej połączą </w:t>
      </w:r>
      <w:r w:rsidR="00AC756C">
        <w:rPr>
          <w:rFonts w:eastAsia="Calibri" w:cs="Arial"/>
          <w:b/>
        </w:rPr>
        <w:t>dojazdy</w:t>
      </w:r>
      <w:r>
        <w:rPr>
          <w:rFonts w:eastAsia="Calibri" w:cs="Arial"/>
          <w:b/>
        </w:rPr>
        <w:t xml:space="preserve"> pociągiem i samochodem. </w:t>
      </w:r>
      <w:r w:rsidR="0098060C" w:rsidRPr="000F4D8A">
        <w:rPr>
          <w:rFonts w:eastAsia="Calibri" w:cs="Arial"/>
          <w:b/>
        </w:rPr>
        <w:t>PKP Polski</w:t>
      </w:r>
      <w:r>
        <w:rPr>
          <w:rFonts w:eastAsia="Calibri" w:cs="Arial"/>
          <w:b/>
        </w:rPr>
        <w:t>e</w:t>
      </w:r>
      <w:r w:rsidR="0098060C" w:rsidRPr="000F4D8A">
        <w:rPr>
          <w:rFonts w:eastAsia="Calibri" w:cs="Arial"/>
          <w:b/>
        </w:rPr>
        <w:t xml:space="preserve"> Lini</w:t>
      </w:r>
      <w:r>
        <w:rPr>
          <w:rFonts w:eastAsia="Calibri" w:cs="Arial"/>
          <w:b/>
        </w:rPr>
        <w:t>e</w:t>
      </w:r>
      <w:r w:rsidR="0098060C" w:rsidRPr="000F4D8A">
        <w:rPr>
          <w:rFonts w:eastAsia="Calibri" w:cs="Arial"/>
          <w:b/>
        </w:rPr>
        <w:t xml:space="preserve"> Kolejow</w:t>
      </w:r>
      <w:r>
        <w:rPr>
          <w:rFonts w:eastAsia="Calibri" w:cs="Arial"/>
          <w:b/>
        </w:rPr>
        <w:t>e</w:t>
      </w:r>
      <w:r w:rsidR="0098060C" w:rsidRPr="000F4D8A">
        <w:rPr>
          <w:rFonts w:eastAsia="Calibri" w:cs="Arial"/>
          <w:b/>
        </w:rPr>
        <w:t xml:space="preserve"> S.A. </w:t>
      </w:r>
      <w:r>
        <w:rPr>
          <w:rFonts w:eastAsia="Calibri" w:cs="Arial"/>
          <w:b/>
        </w:rPr>
        <w:t>podpisały umowę z wykonawcą budowy parkingu przy stacji kolejowej. Udogodnienie dla mieszkańców finansowane</w:t>
      </w:r>
      <w:r w:rsidR="0098060C" w:rsidRPr="000F4D8A">
        <w:rPr>
          <w:rFonts w:eastAsia="Calibri" w:cs="Arial"/>
          <w:b/>
        </w:rPr>
        <w:t xml:space="preserve"> </w:t>
      </w:r>
      <w:r w:rsidRPr="000F4D8A">
        <w:rPr>
          <w:rFonts w:eastAsia="Calibri" w:cs="Arial"/>
          <w:b/>
        </w:rPr>
        <w:t xml:space="preserve">jest </w:t>
      </w:r>
      <w:r w:rsidR="0098060C" w:rsidRPr="000F4D8A">
        <w:rPr>
          <w:rFonts w:eastAsia="Calibri" w:cs="Arial"/>
          <w:b/>
        </w:rPr>
        <w:t xml:space="preserve">z </w:t>
      </w:r>
      <w:r w:rsidR="00AE1E6D" w:rsidRPr="000F4D8A">
        <w:rPr>
          <w:rFonts w:eastAsia="Calibri" w:cs="Arial"/>
          <w:b/>
        </w:rPr>
        <w:t>„Rządowego programu budowy lub modernizacji przystanków kolejowych na lata 2021 – 2025”.</w:t>
      </w:r>
    </w:p>
    <w:p w14:paraId="7E9D0489" w14:textId="6D8F18B4" w:rsidR="00A4438D" w:rsidRPr="00AB0FAC" w:rsidRDefault="004B10C7" w:rsidP="00E56F2B">
      <w:pPr>
        <w:spacing w:before="120" w:after="120" w:line="360" w:lineRule="auto"/>
        <w:rPr>
          <w:rFonts w:eastAsia="Calibri" w:cs="Arial"/>
        </w:rPr>
      </w:pPr>
      <w:r w:rsidRPr="00AB0FAC">
        <w:rPr>
          <w:rFonts w:eastAsia="Calibri" w:cs="Arial"/>
        </w:rPr>
        <w:t>I</w:t>
      </w:r>
      <w:r w:rsidR="00334A4F" w:rsidRPr="00AB0FAC">
        <w:rPr>
          <w:rFonts w:eastAsia="Calibri" w:cs="Arial"/>
        </w:rPr>
        <w:t>nwestycj</w:t>
      </w:r>
      <w:r w:rsidRPr="00AB0FAC">
        <w:rPr>
          <w:rFonts w:eastAsia="Calibri" w:cs="Arial"/>
        </w:rPr>
        <w:t>a</w:t>
      </w:r>
      <w:r w:rsidR="00334A4F" w:rsidRPr="00AB0FAC">
        <w:rPr>
          <w:rFonts w:eastAsia="Calibri" w:cs="Arial"/>
        </w:rPr>
        <w:t xml:space="preserve"> PKP Polskich Linii Kolejowych S.A. </w:t>
      </w:r>
      <w:r w:rsidR="006D0D9D" w:rsidRPr="00AB0FAC">
        <w:rPr>
          <w:rFonts w:eastAsia="Calibri" w:cs="Arial"/>
        </w:rPr>
        <w:t>poprawi</w:t>
      </w:r>
      <w:r w:rsidR="00334A4F" w:rsidRPr="00AB0FAC">
        <w:rPr>
          <w:rFonts w:eastAsia="Calibri" w:cs="Arial"/>
        </w:rPr>
        <w:t xml:space="preserve"> warunki codziennych dojazdów</w:t>
      </w:r>
      <w:r w:rsidR="003F7F8E" w:rsidRPr="00AB0FAC">
        <w:rPr>
          <w:rFonts w:eastAsia="Calibri" w:cs="Arial"/>
        </w:rPr>
        <w:t xml:space="preserve"> ze stacji kolejowej Zielonka na linii kolejowej Warszawa – Białystok. Dzięki budowie nowego parkingu podróżni</w:t>
      </w:r>
      <w:r w:rsidR="00334A4F" w:rsidRPr="00AB0FAC">
        <w:rPr>
          <w:rFonts w:eastAsia="Calibri" w:cs="Arial"/>
        </w:rPr>
        <w:t xml:space="preserve"> bezpiecznie i wygodnie będą mogli przesiąść się z samochodów do pociągów. </w:t>
      </w:r>
      <w:r w:rsidR="00EA54C5" w:rsidRPr="00AB0FAC">
        <w:rPr>
          <w:rFonts w:eastAsia="Calibri" w:cs="Arial"/>
        </w:rPr>
        <w:t>Dzisiaj</w:t>
      </w:r>
      <w:r w:rsidR="00A4438D" w:rsidRPr="00AB0FAC">
        <w:rPr>
          <w:rFonts w:eastAsia="Calibri" w:cs="Arial"/>
        </w:rPr>
        <w:t xml:space="preserve"> </w:t>
      </w:r>
      <w:r w:rsidR="0091227C" w:rsidRPr="00AB0FAC">
        <w:rPr>
          <w:rFonts w:eastAsia="Calibri" w:cs="Arial"/>
        </w:rPr>
        <w:t>podpis</w:t>
      </w:r>
      <w:r w:rsidR="00EA54C5" w:rsidRPr="00AB0FAC">
        <w:rPr>
          <w:rFonts w:eastAsia="Calibri" w:cs="Arial"/>
        </w:rPr>
        <w:t>ano</w:t>
      </w:r>
      <w:r w:rsidR="0091227C" w:rsidRPr="00AB0FAC">
        <w:rPr>
          <w:rFonts w:eastAsia="Calibri" w:cs="Arial"/>
        </w:rPr>
        <w:t xml:space="preserve"> wartą 827 tys. zł. umowę z </w:t>
      </w:r>
      <w:r w:rsidR="00EA54C5" w:rsidRPr="00AB0FAC">
        <w:rPr>
          <w:rFonts w:eastAsia="Calibri" w:cs="Arial"/>
        </w:rPr>
        <w:t xml:space="preserve">wykonawcą prac – </w:t>
      </w:r>
      <w:r w:rsidR="0091227C" w:rsidRPr="00AB0FAC">
        <w:rPr>
          <w:rFonts w:eastAsia="Calibri" w:cs="Arial"/>
        </w:rPr>
        <w:t xml:space="preserve">firmą Domost sp. z o.o. </w:t>
      </w:r>
    </w:p>
    <w:p w14:paraId="6FE7AC02" w14:textId="7A4A83E4" w:rsidR="00AC797F" w:rsidRPr="00AC797F" w:rsidRDefault="00ED6B95" w:rsidP="00AC797F">
      <w:pPr>
        <w:spacing w:before="120" w:after="120" w:line="360" w:lineRule="auto"/>
        <w:rPr>
          <w:rFonts w:eastAsia="Calibri" w:cs="Arial"/>
          <w:b/>
        </w:rPr>
      </w:pPr>
      <w:r w:rsidRPr="00AC797F">
        <w:rPr>
          <w:rFonts w:eastAsia="Calibri" w:cs="Arial"/>
          <w:b/>
        </w:rPr>
        <w:t>–</w:t>
      </w:r>
      <w:r w:rsidR="00AC797F" w:rsidRPr="00AC797F">
        <w:rPr>
          <w:rFonts w:eastAsia="Calibri" w:cs="Arial"/>
          <w:b/>
          <w:i/>
        </w:rPr>
        <w:t xml:space="preserve"> </w:t>
      </w:r>
      <w:r w:rsidR="00B7530A">
        <w:rPr>
          <w:rFonts w:eastAsia="Calibri" w:cs="Arial"/>
          <w:b/>
          <w:i/>
        </w:rPr>
        <w:t>Pozytywne efekty rządowego</w:t>
      </w:r>
      <w:r w:rsidR="00AC797F" w:rsidRPr="00AC797F">
        <w:rPr>
          <w:rFonts w:eastAsia="Calibri" w:cs="Arial"/>
          <w:b/>
          <w:i/>
        </w:rPr>
        <w:t xml:space="preserve"> Program</w:t>
      </w:r>
      <w:r w:rsidR="00B7530A">
        <w:rPr>
          <w:rFonts w:eastAsia="Calibri" w:cs="Arial"/>
          <w:b/>
          <w:i/>
        </w:rPr>
        <w:t>u</w:t>
      </w:r>
      <w:r w:rsidR="00AC797F" w:rsidRPr="00AC797F">
        <w:rPr>
          <w:rFonts w:eastAsia="Calibri" w:cs="Arial"/>
          <w:b/>
          <w:i/>
        </w:rPr>
        <w:t xml:space="preserve"> Przystankowe</w:t>
      </w:r>
      <w:r w:rsidR="00B7530A">
        <w:rPr>
          <w:rFonts w:eastAsia="Calibri" w:cs="Arial"/>
          <w:b/>
          <w:i/>
        </w:rPr>
        <w:t xml:space="preserve">go są widoczne w wielu miejscach kraju i w województwie mazowieckim. Dzięki lokalnym inwestycjom </w:t>
      </w:r>
      <w:r w:rsidR="00AC797F" w:rsidRPr="00AC797F">
        <w:rPr>
          <w:rFonts w:eastAsia="Calibri" w:cs="Arial"/>
          <w:b/>
          <w:i/>
        </w:rPr>
        <w:t xml:space="preserve">skutecznie walczymy z wykluczeniem komunikacyjnym. </w:t>
      </w:r>
      <w:r w:rsidR="00B7530A">
        <w:rPr>
          <w:rFonts w:eastAsia="Calibri" w:cs="Arial"/>
          <w:b/>
          <w:i/>
        </w:rPr>
        <w:t xml:space="preserve">Nowe perony, czy też parkingi, tak jak tu w Zielonce, przybliżają kolej i ułatwiają codzienne życie mieszkańców </w:t>
      </w:r>
      <w:r w:rsidR="00AC797F" w:rsidRPr="00AC797F">
        <w:rPr>
          <w:rFonts w:eastAsia="Calibri" w:cs="Arial"/>
          <w:b/>
        </w:rPr>
        <w:t xml:space="preserve">– powiedział Andrzej Bittel, sekretarz stanu w Ministerstwie Infrastruktury. </w:t>
      </w:r>
    </w:p>
    <w:p w14:paraId="2454C2B0" w14:textId="408DF5DC" w:rsidR="00AC797F" w:rsidRPr="00AC797F" w:rsidRDefault="00ED6B95" w:rsidP="00AC797F">
      <w:pPr>
        <w:spacing w:before="120" w:after="120" w:line="360" w:lineRule="auto"/>
        <w:rPr>
          <w:rFonts w:eastAsia="Calibri" w:cs="Arial"/>
          <w:b/>
        </w:rPr>
      </w:pPr>
      <w:r w:rsidRPr="00AC797F">
        <w:rPr>
          <w:rFonts w:eastAsia="Calibri" w:cs="Arial"/>
          <w:b/>
        </w:rPr>
        <w:t>–</w:t>
      </w:r>
      <w:r w:rsidR="00AC797F" w:rsidRPr="00AC797F">
        <w:rPr>
          <w:rFonts w:eastAsia="Calibri" w:cs="Arial"/>
          <w:b/>
          <w:i/>
        </w:rPr>
        <w:t xml:space="preserve"> </w:t>
      </w:r>
      <w:r w:rsidR="006829BF">
        <w:rPr>
          <w:rFonts w:eastAsia="Calibri" w:cs="Arial"/>
          <w:b/>
          <w:i/>
        </w:rPr>
        <w:t xml:space="preserve">Planując inwestycje kolejowe, pamiętamy także o infrastrukturze z koleją powiązanej i ważnej dla podróżnych. Dlatego w ponad stu miejscach w Polsce obok peronów powstają parkingi. Program Przystankowy sięga poza tory i ułatwia podróże </w:t>
      </w:r>
      <w:r w:rsidR="00AC797F" w:rsidRPr="00AC797F">
        <w:rPr>
          <w:rFonts w:eastAsia="Calibri" w:cs="Arial"/>
          <w:b/>
        </w:rPr>
        <w:t>– powiedział</w:t>
      </w:r>
      <w:r w:rsidR="0051579D">
        <w:rPr>
          <w:rFonts w:eastAsia="Calibri" w:cs="Arial"/>
          <w:b/>
        </w:rPr>
        <w:t xml:space="preserve"> Arnold Bresch członek </w:t>
      </w:r>
      <w:r w:rsidR="00AC797F" w:rsidRPr="00AC797F">
        <w:rPr>
          <w:rFonts w:eastAsia="Calibri" w:cs="Arial"/>
          <w:b/>
        </w:rPr>
        <w:t>Zarządu PKP Polskich Linii Kolejowych S.A.</w:t>
      </w:r>
    </w:p>
    <w:p w14:paraId="2EFCB724" w14:textId="045E6A4F" w:rsidR="00E56F2B" w:rsidRPr="00AB0FAC" w:rsidRDefault="0091227C" w:rsidP="00AC797F">
      <w:pPr>
        <w:spacing w:before="120" w:after="120" w:line="360" w:lineRule="auto"/>
        <w:rPr>
          <w:rFonts w:eastAsia="Calibri" w:cs="Arial"/>
        </w:rPr>
      </w:pPr>
      <w:r w:rsidRPr="00AB0FAC">
        <w:rPr>
          <w:rFonts w:eastAsia="Calibri" w:cs="Arial"/>
        </w:rPr>
        <w:t xml:space="preserve">W ramach </w:t>
      </w:r>
      <w:r w:rsidR="000D27BA">
        <w:rPr>
          <w:rFonts w:eastAsia="Calibri" w:cs="Arial"/>
        </w:rPr>
        <w:t>umowy</w:t>
      </w:r>
      <w:r w:rsidR="00F814F0" w:rsidRPr="00AB0FAC">
        <w:rPr>
          <w:rFonts w:eastAsia="Calibri" w:cs="Arial"/>
        </w:rPr>
        <w:t xml:space="preserve"> wykonany zostanie projekt, a następnie </w:t>
      </w:r>
      <w:r w:rsidRPr="00AB0FAC">
        <w:rPr>
          <w:rFonts w:eastAsia="Calibri" w:cs="Arial"/>
        </w:rPr>
        <w:t xml:space="preserve">budowa 59 miejsc postojowych. </w:t>
      </w:r>
      <w:r w:rsidR="00E667D4" w:rsidRPr="00AB0FAC">
        <w:rPr>
          <w:rFonts w:eastAsia="Calibri" w:cs="Arial"/>
        </w:rPr>
        <w:t xml:space="preserve">Parking </w:t>
      </w:r>
      <w:r w:rsidR="00F814F0" w:rsidRPr="00AB0FAC">
        <w:rPr>
          <w:rFonts w:eastAsia="Calibri" w:cs="Arial"/>
        </w:rPr>
        <w:t xml:space="preserve">będzie usytuowany </w:t>
      </w:r>
      <w:r w:rsidR="00E667D4" w:rsidRPr="00AB0FAC">
        <w:rPr>
          <w:rFonts w:eastAsia="Calibri" w:cs="Arial"/>
        </w:rPr>
        <w:t>o</w:t>
      </w:r>
      <w:r w:rsidR="00E56F2B" w:rsidRPr="00AB0FAC">
        <w:rPr>
          <w:rFonts w:eastAsia="Calibri" w:cs="Arial"/>
        </w:rPr>
        <w:t>d strony ul. Juliusza Słowackiego</w:t>
      </w:r>
      <w:r w:rsidR="008B5CA9" w:rsidRPr="00AB0FAC">
        <w:rPr>
          <w:rFonts w:eastAsia="Calibri" w:cs="Arial"/>
        </w:rPr>
        <w:t>, a jego łączna powierzchnia</w:t>
      </w:r>
      <w:r w:rsidR="00E56F2B" w:rsidRPr="00AB0FAC">
        <w:rPr>
          <w:rFonts w:eastAsia="Calibri" w:cs="Arial"/>
        </w:rPr>
        <w:t xml:space="preserve"> </w:t>
      </w:r>
      <w:r w:rsidR="008B5CA9" w:rsidRPr="00AB0FAC">
        <w:rPr>
          <w:rFonts w:eastAsia="Calibri" w:cs="Arial"/>
        </w:rPr>
        <w:t xml:space="preserve">to </w:t>
      </w:r>
      <w:r w:rsidR="00E667D4" w:rsidRPr="00AB0FAC">
        <w:rPr>
          <w:rFonts w:eastAsia="Calibri" w:cs="Arial"/>
        </w:rPr>
        <w:t>ponad 1,2 tys. m</w:t>
      </w:r>
      <w:r w:rsidR="00E667D4" w:rsidRPr="00AB0FAC">
        <w:rPr>
          <w:rFonts w:eastAsia="Calibri" w:cs="Arial"/>
          <w:vertAlign w:val="superscript"/>
        </w:rPr>
        <w:t>2</w:t>
      </w:r>
      <w:r w:rsidR="00E667D4" w:rsidRPr="00AB0FAC">
        <w:rPr>
          <w:rFonts w:eastAsia="Calibri" w:cs="Arial"/>
        </w:rPr>
        <w:t>.</w:t>
      </w:r>
      <w:r w:rsidR="00913848" w:rsidRPr="00AB0FAC">
        <w:rPr>
          <w:rFonts w:eastAsia="Calibri" w:cs="Arial"/>
        </w:rPr>
        <w:t xml:space="preserve"> Teren oświetlą ekologiczne latarnie LED,</w:t>
      </w:r>
      <w:r w:rsidR="00E667D4" w:rsidRPr="00AB0FAC">
        <w:rPr>
          <w:rFonts w:eastAsia="Calibri" w:cs="Arial"/>
        </w:rPr>
        <w:t xml:space="preserve"> </w:t>
      </w:r>
      <w:r w:rsidR="00EF0596" w:rsidRPr="00AB0FAC">
        <w:rPr>
          <w:rFonts w:eastAsia="Calibri" w:cs="Arial"/>
        </w:rPr>
        <w:t xml:space="preserve">a </w:t>
      </w:r>
      <w:r w:rsidR="00913848" w:rsidRPr="00AB0FAC">
        <w:rPr>
          <w:rFonts w:eastAsia="Calibri" w:cs="Arial"/>
        </w:rPr>
        <w:t>i</w:t>
      </w:r>
      <w:r w:rsidR="0008676C" w:rsidRPr="00AB0FAC">
        <w:rPr>
          <w:rFonts w:eastAsia="Calibri" w:cs="Arial"/>
        </w:rPr>
        <w:t>nwestycja poprawi też dostęp do kolei osób o ograniczonej mobilności – p</w:t>
      </w:r>
      <w:r w:rsidR="006D3434" w:rsidRPr="00AB0FAC">
        <w:rPr>
          <w:rFonts w:eastAsia="Calibri" w:cs="Arial"/>
        </w:rPr>
        <w:t xml:space="preserve">rzewidziano </w:t>
      </w:r>
      <w:r w:rsidR="0008676C" w:rsidRPr="00AB0FAC">
        <w:rPr>
          <w:rFonts w:eastAsia="Calibri" w:cs="Arial"/>
        </w:rPr>
        <w:t xml:space="preserve">dla nich </w:t>
      </w:r>
      <w:r w:rsidR="006D3434" w:rsidRPr="00AB0FAC">
        <w:rPr>
          <w:rFonts w:eastAsia="Calibri" w:cs="Arial"/>
        </w:rPr>
        <w:t xml:space="preserve">3 miejsca </w:t>
      </w:r>
      <w:r w:rsidR="0008676C" w:rsidRPr="00AB0FAC">
        <w:rPr>
          <w:rFonts w:eastAsia="Calibri" w:cs="Arial"/>
        </w:rPr>
        <w:t>postojowe.</w:t>
      </w:r>
      <w:r w:rsidR="00913848" w:rsidRPr="00AB0FAC">
        <w:rPr>
          <w:rFonts w:eastAsia="Calibri" w:cs="Arial"/>
        </w:rPr>
        <w:t xml:space="preserve"> Prace </w:t>
      </w:r>
      <w:r w:rsidR="00334A4F" w:rsidRPr="00AB0FAC">
        <w:rPr>
          <w:rFonts w:eastAsia="Calibri" w:cs="Arial"/>
        </w:rPr>
        <w:t>budowlane rozpoczną się w przyszłym roku, wykonawca ma na ich realizację 10 miesięcy.</w:t>
      </w:r>
    </w:p>
    <w:p w14:paraId="1F5D40B5" w14:textId="63D245F0" w:rsidR="00D604E3" w:rsidRPr="000F4D8A" w:rsidRDefault="00D604E3" w:rsidP="00E56F2B">
      <w:pPr>
        <w:spacing w:before="120" w:after="120" w:line="360" w:lineRule="auto"/>
        <w:rPr>
          <w:rFonts w:eastAsia="Calibri" w:cs="Arial"/>
        </w:rPr>
      </w:pPr>
      <w:r w:rsidRPr="000F4D8A">
        <w:rPr>
          <w:rFonts w:eastAsia="Calibri" w:cs="Arial"/>
        </w:rPr>
        <w:t>Realizacja inwestycji</w:t>
      </w:r>
      <w:r w:rsidR="007F1CE0">
        <w:rPr>
          <w:rFonts w:eastAsia="Calibri" w:cs="Arial"/>
        </w:rPr>
        <w:t xml:space="preserve"> poprawiającej</w:t>
      </w:r>
      <w:r w:rsidRPr="000F4D8A">
        <w:rPr>
          <w:rFonts w:eastAsia="Calibri" w:cs="Arial"/>
        </w:rPr>
        <w:t xml:space="preserve"> </w:t>
      </w:r>
      <w:r w:rsidR="00912FF9">
        <w:rPr>
          <w:rFonts w:eastAsia="Calibri" w:cs="Arial"/>
        </w:rPr>
        <w:t>warunki podróżowania w Zielonce</w:t>
      </w:r>
      <w:r w:rsidRPr="000F4D8A">
        <w:rPr>
          <w:rFonts w:eastAsia="Calibri" w:cs="Arial"/>
        </w:rPr>
        <w:t xml:space="preserve"> jest możliwa dzięki współpracy dwóch spółek kolejowych: PLK S</w:t>
      </w:r>
      <w:r w:rsidR="00912FF9">
        <w:rPr>
          <w:rFonts w:eastAsia="Calibri" w:cs="Arial"/>
        </w:rPr>
        <w:t>.</w:t>
      </w:r>
      <w:r w:rsidRPr="000F4D8A">
        <w:rPr>
          <w:rFonts w:eastAsia="Calibri" w:cs="Arial"/>
        </w:rPr>
        <w:t>A</w:t>
      </w:r>
      <w:r w:rsidR="00912FF9">
        <w:rPr>
          <w:rFonts w:eastAsia="Calibri" w:cs="Arial"/>
        </w:rPr>
        <w:t>.</w:t>
      </w:r>
      <w:r w:rsidRPr="000F4D8A">
        <w:rPr>
          <w:rFonts w:eastAsia="Calibri" w:cs="Arial"/>
        </w:rPr>
        <w:t xml:space="preserve"> i PKP S.A. Zarządca infrastruktury odpowiada za budowę parkingu, natomiast gotowy obiekt zostanie przejęty </w:t>
      </w:r>
      <w:r w:rsidR="004B6B8E" w:rsidRPr="000F4D8A">
        <w:rPr>
          <w:rFonts w:eastAsia="Calibri" w:cs="Arial"/>
        </w:rPr>
        <w:t>w</w:t>
      </w:r>
      <w:r w:rsidRPr="000F4D8A">
        <w:rPr>
          <w:rFonts w:eastAsia="Calibri" w:cs="Arial"/>
        </w:rPr>
        <w:t xml:space="preserve"> utrzymanie </w:t>
      </w:r>
      <w:r w:rsidR="00272B60" w:rsidRPr="000F4D8A">
        <w:rPr>
          <w:rFonts w:eastAsia="Calibri" w:cs="Arial"/>
        </w:rPr>
        <w:t xml:space="preserve">przez </w:t>
      </w:r>
      <w:r w:rsidRPr="000F4D8A">
        <w:rPr>
          <w:rFonts w:eastAsia="Calibri" w:cs="Arial"/>
        </w:rPr>
        <w:t>PKP S.A.</w:t>
      </w:r>
    </w:p>
    <w:p w14:paraId="5AD55E3B" w14:textId="1ECDB6D9" w:rsidR="00B53051" w:rsidRPr="000F4D8A" w:rsidRDefault="00B53051" w:rsidP="00B53051">
      <w:pPr>
        <w:pStyle w:val="Nagwek2"/>
        <w:rPr>
          <w:rFonts w:eastAsia="Calibri"/>
          <w:szCs w:val="22"/>
        </w:rPr>
      </w:pPr>
      <w:r w:rsidRPr="000F4D8A">
        <w:rPr>
          <w:rFonts w:eastAsia="Calibri"/>
          <w:szCs w:val="22"/>
        </w:rPr>
        <w:t>Program Przystankowy w woj. mazowieckim</w:t>
      </w:r>
      <w:r w:rsidR="000D27BA">
        <w:rPr>
          <w:rFonts w:eastAsia="Calibri"/>
          <w:szCs w:val="22"/>
        </w:rPr>
        <w:t xml:space="preserve"> obejmuje:</w:t>
      </w:r>
    </w:p>
    <w:p w14:paraId="479BC39F" w14:textId="3A81DF8A" w:rsidR="001D1DA5" w:rsidRPr="000F4D8A" w:rsidRDefault="001D1DA5" w:rsidP="001C2461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Calibri" w:cs="Arial"/>
        </w:rPr>
      </w:pPr>
      <w:r w:rsidRPr="000F4D8A">
        <w:rPr>
          <w:rFonts w:eastAsia="Calibri" w:cs="Arial"/>
        </w:rPr>
        <w:t>B</w:t>
      </w:r>
      <w:r w:rsidR="0085115B" w:rsidRPr="000F4D8A">
        <w:rPr>
          <w:rFonts w:eastAsia="Calibri" w:cs="Arial"/>
        </w:rPr>
        <w:t>udowę lub modernizację peronów w 16 lokalizacjach</w:t>
      </w:r>
      <w:r w:rsidR="00B53051" w:rsidRPr="000F4D8A">
        <w:rPr>
          <w:rFonts w:eastAsia="Calibri" w:cs="Arial"/>
        </w:rPr>
        <w:t xml:space="preserve"> na łączną kwotę</w:t>
      </w:r>
      <w:r w:rsidR="00213C35">
        <w:rPr>
          <w:rFonts w:eastAsia="Calibri" w:cs="Arial"/>
        </w:rPr>
        <w:t xml:space="preserve"> </w:t>
      </w:r>
      <w:r w:rsidR="009A21C6">
        <w:rPr>
          <w:rFonts w:eastAsia="Calibri" w:cs="Arial"/>
        </w:rPr>
        <w:t>ponad</w:t>
      </w:r>
      <w:r w:rsidR="00B53051" w:rsidRPr="000F4D8A">
        <w:rPr>
          <w:rFonts w:eastAsia="Calibri" w:cs="Arial"/>
        </w:rPr>
        <w:t xml:space="preserve"> </w:t>
      </w:r>
      <w:r w:rsidR="00285FAF">
        <w:rPr>
          <w:rFonts w:eastAsia="Calibri" w:cs="Arial"/>
        </w:rPr>
        <w:t>9</w:t>
      </w:r>
      <w:r w:rsidR="00213C35">
        <w:rPr>
          <w:rFonts w:eastAsia="Calibri" w:cs="Arial"/>
        </w:rPr>
        <w:t>2</w:t>
      </w:r>
      <w:r w:rsidR="00C44A7C">
        <w:rPr>
          <w:rFonts w:eastAsia="Calibri" w:cs="Arial"/>
        </w:rPr>
        <w:t xml:space="preserve"> </w:t>
      </w:r>
      <w:r w:rsidR="00B53051" w:rsidRPr="000F4D8A">
        <w:rPr>
          <w:rFonts w:eastAsia="Calibri" w:cs="Arial"/>
        </w:rPr>
        <w:t>mln zł.</w:t>
      </w:r>
      <w:r w:rsidR="0085115B" w:rsidRPr="000F4D8A">
        <w:rPr>
          <w:rFonts w:eastAsia="Calibri" w:cs="Arial"/>
        </w:rPr>
        <w:t xml:space="preserve"> Pociągi zatrzymują się na nowych przystankach</w:t>
      </w:r>
      <w:r w:rsidR="00F51E64" w:rsidRPr="000F4D8A">
        <w:rPr>
          <w:rFonts w:eastAsia="Calibri" w:cs="Arial"/>
        </w:rPr>
        <w:t>:</w:t>
      </w:r>
      <w:r w:rsidR="0085115B" w:rsidRPr="000F4D8A">
        <w:rPr>
          <w:rFonts w:eastAsia="Calibri" w:cs="Arial"/>
        </w:rPr>
        <w:t xml:space="preserve"> Niemojki, Dąbrówka Zabłotnia, </w:t>
      </w:r>
      <w:r w:rsidR="0085115B" w:rsidRPr="000F4D8A">
        <w:rPr>
          <w:rFonts w:eastAsia="Calibri" w:cs="Arial"/>
        </w:rPr>
        <w:lastRenderedPageBreak/>
        <w:t>Groszowice Wrzosów, Bąkowiec, Chronów, Mordy Miasto, Mława Miasto, Błonie Rokitno</w:t>
      </w:r>
      <w:r w:rsidR="00312231">
        <w:rPr>
          <w:rFonts w:eastAsia="Calibri" w:cs="Arial"/>
        </w:rPr>
        <w:t>,</w:t>
      </w:r>
      <w:r w:rsidR="0085115B" w:rsidRPr="000F4D8A">
        <w:rPr>
          <w:rFonts w:eastAsia="Calibri" w:cs="Arial"/>
        </w:rPr>
        <w:t xml:space="preserve"> Mrozy</w:t>
      </w:r>
      <w:r w:rsidR="007F1778">
        <w:rPr>
          <w:rFonts w:eastAsia="Calibri" w:cs="Arial"/>
        </w:rPr>
        <w:t xml:space="preserve"> oraz </w:t>
      </w:r>
      <w:r w:rsidR="00213C35">
        <w:rPr>
          <w:rFonts w:eastAsia="Calibri" w:cs="Arial"/>
        </w:rPr>
        <w:t>Józefin</w:t>
      </w:r>
      <w:r w:rsidR="007F1778">
        <w:rPr>
          <w:rFonts w:eastAsia="Calibri" w:cs="Arial"/>
        </w:rPr>
        <w:t>.</w:t>
      </w:r>
      <w:r w:rsidR="00363E0A">
        <w:rPr>
          <w:rFonts w:eastAsia="Calibri" w:cs="Arial"/>
        </w:rPr>
        <w:t xml:space="preserve"> </w:t>
      </w:r>
      <w:r w:rsidR="0085115B" w:rsidRPr="000F4D8A">
        <w:rPr>
          <w:rFonts w:eastAsia="Calibri" w:cs="Arial"/>
        </w:rPr>
        <w:t>W realizacji są inwestycje w lokalizacjach:</w:t>
      </w:r>
      <w:r w:rsidR="00B53051" w:rsidRPr="000F4D8A">
        <w:rPr>
          <w:rFonts w:eastAsia="Calibri" w:cs="Arial"/>
        </w:rPr>
        <w:t xml:space="preserve"> Mińsk Mazowiecki, Kosów,</w:t>
      </w:r>
      <w:r w:rsidR="007F1778">
        <w:rPr>
          <w:rFonts w:eastAsia="Calibri" w:cs="Arial"/>
          <w:color w:val="FF0000"/>
        </w:rPr>
        <w:t xml:space="preserve"> </w:t>
      </w:r>
      <w:r w:rsidR="00B53051" w:rsidRPr="000F4D8A">
        <w:rPr>
          <w:rFonts w:eastAsia="Calibri" w:cs="Arial"/>
        </w:rPr>
        <w:t>Koziebrody</w:t>
      </w:r>
      <w:r w:rsidR="0085115B" w:rsidRPr="000F4D8A">
        <w:rPr>
          <w:rFonts w:eastAsia="Calibri" w:cs="Arial"/>
        </w:rPr>
        <w:t>, Ruda Wielka.</w:t>
      </w:r>
      <w:r w:rsidR="00B53051" w:rsidRPr="000F4D8A">
        <w:rPr>
          <w:rFonts w:eastAsia="Calibri" w:cs="Arial"/>
        </w:rPr>
        <w:t xml:space="preserve"> </w:t>
      </w:r>
      <w:r w:rsidR="00213C35">
        <w:rPr>
          <w:rFonts w:eastAsia="Calibri" w:cs="Arial"/>
        </w:rPr>
        <w:t>Trwa postępowanie przetargowe na modernizację przystanku Wołomin, natomiast budowa nowego przystanku Radom Południowy jest na etapie przygotowa</w:t>
      </w:r>
      <w:r w:rsidR="0019782F">
        <w:rPr>
          <w:rFonts w:eastAsia="Calibri" w:cs="Arial"/>
        </w:rPr>
        <w:t>wczym</w:t>
      </w:r>
      <w:r w:rsidR="00213C35">
        <w:rPr>
          <w:rFonts w:eastAsia="Calibri" w:cs="Arial"/>
        </w:rPr>
        <w:t xml:space="preserve">. </w:t>
      </w:r>
    </w:p>
    <w:p w14:paraId="041237D6" w14:textId="23697372" w:rsidR="00B04213" w:rsidRPr="000F4D8A" w:rsidRDefault="001D1DA5" w:rsidP="001C2461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Calibri" w:cs="Arial"/>
        </w:rPr>
      </w:pPr>
      <w:r w:rsidRPr="000F4D8A">
        <w:rPr>
          <w:rFonts w:eastAsia="Calibri" w:cs="Arial"/>
        </w:rPr>
        <w:t xml:space="preserve">Budowę łącznie </w:t>
      </w:r>
      <w:r w:rsidR="00242914" w:rsidRPr="000F4D8A">
        <w:rPr>
          <w:rFonts w:eastAsia="Calibri" w:cs="Arial"/>
        </w:rPr>
        <w:t>11</w:t>
      </w:r>
      <w:r w:rsidR="00B04213" w:rsidRPr="000F4D8A">
        <w:rPr>
          <w:rFonts w:eastAsia="Calibri" w:cs="Arial"/>
        </w:rPr>
        <w:t xml:space="preserve"> parkingów przy istniejących i nowo budowanych przystankach, o szacunkowej łącznej wartości 8,5 mln zł. Są to: Rokitno, Ruda Wielka, Małkinia, Urle, Chorzele, Wola Bierwiecka, Kruszyna, Zielonka, Warka, Ciechanów oraz Mława. </w:t>
      </w:r>
      <w:r w:rsidR="00312231">
        <w:rPr>
          <w:rFonts w:eastAsia="Calibri" w:cs="Arial"/>
        </w:rPr>
        <w:t>Zakończono prace związane z budową parkingu w Rokitnie</w:t>
      </w:r>
      <w:r w:rsidR="009A21C6">
        <w:rPr>
          <w:rFonts w:eastAsia="Calibri" w:cs="Arial"/>
        </w:rPr>
        <w:t xml:space="preserve">. Na początku października podpisano umowę na realizację miejsc parkingowych przy przystanku Urle. </w:t>
      </w:r>
      <w:r w:rsidR="00312231">
        <w:rPr>
          <w:rFonts w:eastAsia="Calibri" w:cs="Arial"/>
        </w:rPr>
        <w:t xml:space="preserve"> </w:t>
      </w:r>
    </w:p>
    <w:p w14:paraId="086DEC8B" w14:textId="77777777" w:rsidR="000F4D8A" w:rsidRPr="000F4D8A" w:rsidRDefault="000F4D8A" w:rsidP="000F4D8A">
      <w:pPr>
        <w:pStyle w:val="Nagwek2"/>
        <w:rPr>
          <w:szCs w:val="22"/>
        </w:rPr>
      </w:pPr>
      <w:r w:rsidRPr="000F4D8A">
        <w:rPr>
          <w:szCs w:val="22"/>
        </w:rPr>
        <w:t xml:space="preserve">Rządowy Program dla lepszej komunikacji kolejowej </w:t>
      </w:r>
    </w:p>
    <w:p w14:paraId="02B86EB1" w14:textId="3F3BBF69" w:rsidR="004D6F21" w:rsidRPr="000F4D8A" w:rsidRDefault="000F4D8A" w:rsidP="004D6F21">
      <w:pPr>
        <w:spacing w:before="120" w:after="120" w:line="360" w:lineRule="auto"/>
        <w:rPr>
          <w:color w:val="1A1A1A"/>
          <w:shd w:val="clear" w:color="auto" w:fill="FFFFFF"/>
        </w:rPr>
      </w:pPr>
      <w:r w:rsidRPr="000F4D8A">
        <w:rPr>
          <w:color w:val="1A1A1A"/>
          <w:shd w:val="clear" w:color="auto" w:fill="FFFFFF"/>
        </w:rPr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 </w:t>
      </w:r>
      <w:r w:rsidR="00BC140B" w:rsidRPr="000F4D8A">
        <w:rPr>
          <w:rFonts w:cs="Arial"/>
        </w:rPr>
        <w:t xml:space="preserve">W skali całego kraju </w:t>
      </w:r>
      <w:r w:rsidR="00BC140B" w:rsidRPr="000F4D8A">
        <w:rPr>
          <w:color w:val="1A1A1A"/>
          <w:shd w:val="clear" w:color="auto" w:fill="FFFFFF"/>
        </w:rPr>
        <w:t xml:space="preserve">w </w:t>
      </w:r>
      <w:r w:rsidR="00057182" w:rsidRPr="000F4D8A">
        <w:rPr>
          <w:color w:val="1A1A1A"/>
          <w:shd w:val="clear" w:color="auto" w:fill="FFFFFF"/>
        </w:rPr>
        <w:t xml:space="preserve">ramach Programu Przystankowego przewidziano budowę lub modernizację 207 przystanków kolejowych (dodatkowe 107 jest na liście rezerwowej). </w:t>
      </w:r>
      <w:r w:rsidR="00AE52E3" w:rsidRPr="000F4D8A">
        <w:rPr>
          <w:color w:val="1A1A1A"/>
          <w:shd w:val="clear" w:color="auto" w:fill="FFFFFF"/>
        </w:rPr>
        <w:t>Na ten cel przeznaczono</w:t>
      </w:r>
      <w:r w:rsidR="00312231">
        <w:rPr>
          <w:color w:val="1A1A1A"/>
          <w:shd w:val="clear" w:color="auto" w:fill="FFFFFF"/>
        </w:rPr>
        <w:t xml:space="preserve"> ponad</w:t>
      </w:r>
      <w:r w:rsidR="00AE52E3" w:rsidRPr="000F4D8A">
        <w:rPr>
          <w:color w:val="1A1A1A"/>
          <w:shd w:val="clear" w:color="auto" w:fill="FFFFFF"/>
        </w:rPr>
        <w:t xml:space="preserve"> 1 mld zł. </w:t>
      </w:r>
      <w:r w:rsidR="00057182" w:rsidRPr="000F4D8A">
        <w:rPr>
          <w:color w:val="1A1A1A"/>
          <w:shd w:val="clear" w:color="auto" w:fill="FFFFFF"/>
        </w:rPr>
        <w:t>Z</w:t>
      </w:r>
      <w:r w:rsidR="00BC140B" w:rsidRPr="000F4D8A">
        <w:rPr>
          <w:rFonts w:cs="Arial"/>
        </w:rPr>
        <w:t xml:space="preserve">aplanowano </w:t>
      </w:r>
      <w:r w:rsidR="00057182" w:rsidRPr="000F4D8A">
        <w:rPr>
          <w:rFonts w:cs="Arial"/>
        </w:rPr>
        <w:t xml:space="preserve">także </w:t>
      </w:r>
      <w:r w:rsidR="004D6F21" w:rsidRPr="000F4D8A">
        <w:rPr>
          <w:rFonts w:eastAsia="Calibri" w:cs="Arial"/>
        </w:rPr>
        <w:t xml:space="preserve">realizację ponad </w:t>
      </w:r>
      <w:r w:rsidR="00242914" w:rsidRPr="000F4D8A">
        <w:rPr>
          <w:rFonts w:eastAsia="Calibri" w:cs="Arial"/>
        </w:rPr>
        <w:t>100</w:t>
      </w:r>
      <w:r w:rsidR="004D6F21" w:rsidRPr="000F4D8A">
        <w:rPr>
          <w:rFonts w:eastAsia="Calibri" w:cs="Arial"/>
        </w:rPr>
        <w:t xml:space="preserve"> parkingów przy istniejących i nowo budowanych przystankach. Kwota przeznaczona na budowę </w:t>
      </w:r>
      <w:r w:rsidR="00057182" w:rsidRPr="000F4D8A">
        <w:rPr>
          <w:rFonts w:eastAsia="Calibri" w:cs="Arial"/>
        </w:rPr>
        <w:t>parkingów to</w:t>
      </w:r>
      <w:r w:rsidR="004D6F21" w:rsidRPr="000F4D8A">
        <w:rPr>
          <w:rFonts w:eastAsia="Calibri" w:cs="Arial"/>
        </w:rPr>
        <w:t xml:space="preserve"> 74,31 mln zł. Obecnie zakończono budow</w:t>
      </w:r>
      <w:r w:rsidR="00312231">
        <w:rPr>
          <w:rFonts w:eastAsia="Calibri" w:cs="Arial"/>
        </w:rPr>
        <w:t>ę</w:t>
      </w:r>
      <w:r w:rsidR="004D6F21" w:rsidRPr="000F4D8A">
        <w:rPr>
          <w:rFonts w:eastAsia="Calibri" w:cs="Arial"/>
        </w:rPr>
        <w:t xml:space="preserve"> </w:t>
      </w:r>
      <w:r w:rsidR="00807C17" w:rsidRPr="000F4D8A">
        <w:rPr>
          <w:rFonts w:eastAsia="Calibri" w:cs="Arial"/>
        </w:rPr>
        <w:t xml:space="preserve">miejsc </w:t>
      </w:r>
      <w:r w:rsidR="00312231">
        <w:rPr>
          <w:rFonts w:eastAsia="Calibri" w:cs="Arial"/>
        </w:rPr>
        <w:t>parkingowych</w:t>
      </w:r>
      <w:r w:rsidR="00807C17" w:rsidRPr="000F4D8A">
        <w:rPr>
          <w:rFonts w:eastAsia="Calibri" w:cs="Arial"/>
        </w:rPr>
        <w:t xml:space="preserve"> </w:t>
      </w:r>
      <w:r w:rsidR="004D6F21" w:rsidRPr="000F4D8A">
        <w:rPr>
          <w:rFonts w:eastAsia="Calibri" w:cs="Arial"/>
        </w:rPr>
        <w:t xml:space="preserve">w </w:t>
      </w:r>
      <w:r w:rsidR="00312231">
        <w:rPr>
          <w:rFonts w:eastAsia="Calibri" w:cs="Arial"/>
        </w:rPr>
        <w:t>siedmiu</w:t>
      </w:r>
      <w:r w:rsidR="0035359E" w:rsidRPr="000F4D8A">
        <w:rPr>
          <w:rFonts w:eastAsia="Calibri" w:cs="Arial"/>
        </w:rPr>
        <w:t xml:space="preserve"> lokalizacjach, w </w:t>
      </w:r>
      <w:r w:rsidR="009A21C6">
        <w:rPr>
          <w:rFonts w:eastAsia="Calibri" w:cs="Arial"/>
        </w:rPr>
        <w:t>dwudziestu dwóch</w:t>
      </w:r>
      <w:r w:rsidR="009A21C6" w:rsidRPr="000F4D8A">
        <w:rPr>
          <w:rFonts w:eastAsia="Calibri" w:cs="Arial"/>
        </w:rPr>
        <w:t xml:space="preserve"> </w:t>
      </w:r>
      <w:r w:rsidR="004D6F21" w:rsidRPr="000F4D8A">
        <w:rPr>
          <w:rFonts w:eastAsia="Calibri" w:cs="Arial"/>
        </w:rPr>
        <w:t xml:space="preserve">postępują prace budowlane, a dla </w:t>
      </w:r>
      <w:r w:rsidR="009A21C6">
        <w:rPr>
          <w:rFonts w:eastAsia="Calibri" w:cs="Arial"/>
        </w:rPr>
        <w:t xml:space="preserve">szesnastu </w:t>
      </w:r>
      <w:r w:rsidR="006E7236">
        <w:rPr>
          <w:rFonts w:eastAsia="Calibri" w:cs="Arial"/>
        </w:rPr>
        <w:t>trwają</w:t>
      </w:r>
      <w:r w:rsidR="004D6F21" w:rsidRPr="000F4D8A">
        <w:rPr>
          <w:rFonts w:eastAsia="Calibri" w:cs="Arial"/>
        </w:rPr>
        <w:t xml:space="preserve"> postępowania przetargowe.</w:t>
      </w:r>
    </w:p>
    <w:p w14:paraId="31A0F465" w14:textId="77777777" w:rsidR="00297A97" w:rsidRPr="000F4D8A" w:rsidRDefault="003D1D2B" w:rsidP="00A50676">
      <w:pPr>
        <w:spacing w:after="0" w:line="360" w:lineRule="auto"/>
        <w:rPr>
          <w:rStyle w:val="Pogrubienie"/>
          <w:rFonts w:cs="Arial"/>
        </w:rPr>
      </w:pPr>
      <w:r w:rsidRPr="000F4D8A">
        <w:rPr>
          <w:rStyle w:val="Pogrubienie"/>
          <w:rFonts w:cs="Arial"/>
          <w:b w:val="0"/>
          <w:bCs w:val="0"/>
        </w:rPr>
        <w:br/>
      </w:r>
      <w:r w:rsidRPr="000F4D8A">
        <w:rPr>
          <w:rStyle w:val="Pogrubienie"/>
          <w:rFonts w:cs="Arial"/>
          <w:b w:val="0"/>
          <w:bCs w:val="0"/>
        </w:rPr>
        <w:br/>
      </w:r>
      <w:r w:rsidR="00297A97" w:rsidRPr="000F4D8A">
        <w:rPr>
          <w:rStyle w:val="Pogrubienie"/>
          <w:rFonts w:cs="Arial"/>
        </w:rPr>
        <w:t>Kontakt dla mediów:</w:t>
      </w:r>
    </w:p>
    <w:p w14:paraId="06CC9F1C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Tomasz Łotowski</w:t>
      </w:r>
    </w:p>
    <w:p w14:paraId="7300B588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zespół prasowy</w:t>
      </w:r>
    </w:p>
    <w:p w14:paraId="7D4123BB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PKP Polskie Linie Kolejowe S.A.</w:t>
      </w:r>
    </w:p>
    <w:p w14:paraId="4704AA8E" w14:textId="77777777" w:rsidR="00297A97" w:rsidRPr="000F4D8A" w:rsidRDefault="00000000" w:rsidP="00A50676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297A97" w:rsidRPr="000F4D8A">
          <w:rPr>
            <w:rStyle w:val="Hipercze"/>
            <w:rFonts w:cs="Arial"/>
          </w:rPr>
          <w:t>rzecznik@plk-sa.pl</w:t>
        </w:r>
      </w:hyperlink>
      <w:r w:rsidR="00297A97" w:rsidRPr="000F4D8A">
        <w:rPr>
          <w:rStyle w:val="Pogrubienie"/>
          <w:rFonts w:cs="Arial"/>
          <w:b w:val="0"/>
        </w:rPr>
        <w:t xml:space="preserve"> </w:t>
      </w:r>
    </w:p>
    <w:p w14:paraId="190FD98A" w14:textId="6BFEC8FA" w:rsidR="00297A97" w:rsidRPr="000F4D8A" w:rsidRDefault="00297A97" w:rsidP="00A50676">
      <w:pPr>
        <w:spacing w:after="0" w:line="360" w:lineRule="auto"/>
      </w:pPr>
      <w:r w:rsidRPr="000F4D8A">
        <w:rPr>
          <w:rStyle w:val="Pogrubienie"/>
          <w:rFonts w:cs="Arial"/>
          <w:b w:val="0"/>
        </w:rPr>
        <w:t>tel. 798 876 051</w:t>
      </w:r>
    </w:p>
    <w:p w14:paraId="579AE351" w14:textId="3436B3EA" w:rsidR="00565784" w:rsidRPr="000F4D8A" w:rsidRDefault="00565784" w:rsidP="00297A97">
      <w:pPr>
        <w:spacing w:before="120" w:after="120" w:line="360" w:lineRule="auto"/>
        <w:rPr>
          <w:rFonts w:cs="Arial"/>
        </w:rPr>
      </w:pPr>
    </w:p>
    <w:sectPr w:rsidR="00565784" w:rsidRPr="000F4D8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0CC4" w14:textId="77777777" w:rsidR="00DE581F" w:rsidRDefault="00DE581F" w:rsidP="009D1AEB">
      <w:pPr>
        <w:spacing w:after="0" w:line="240" w:lineRule="auto"/>
      </w:pPr>
      <w:r>
        <w:separator/>
      </w:r>
    </w:p>
  </w:endnote>
  <w:endnote w:type="continuationSeparator" w:id="0">
    <w:p w14:paraId="3FF4AD5C" w14:textId="77777777" w:rsidR="00DE581F" w:rsidRDefault="00DE581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56B0FE2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BB407B">
      <w:rPr>
        <w:rFonts w:eastAsia="Times New Roman" w:cs="Arial"/>
        <w:color w:val="000000"/>
        <w:sz w:val="14"/>
        <w:szCs w:val="14"/>
      </w:rPr>
      <w:t>33.272.194.</w:t>
    </w:r>
    <w:r w:rsidR="004F517D" w:rsidRPr="002C7C48">
      <w:rPr>
        <w:rFonts w:eastAsia="Times New Roman" w:cs="Arial"/>
        <w:color w:val="000000"/>
        <w:sz w:val="14"/>
        <w:szCs w:val="14"/>
      </w:rPr>
      <w:t>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ED52" w14:textId="77777777" w:rsidR="00DE581F" w:rsidRDefault="00DE581F" w:rsidP="009D1AEB">
      <w:pPr>
        <w:spacing w:after="0" w:line="240" w:lineRule="auto"/>
      </w:pPr>
      <w:r>
        <w:separator/>
      </w:r>
    </w:p>
  </w:footnote>
  <w:footnote w:type="continuationSeparator" w:id="0">
    <w:p w14:paraId="1EABDF75" w14:textId="77777777" w:rsidR="00DE581F" w:rsidRDefault="00DE581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03261800">
    <w:abstractNumId w:val="1"/>
  </w:num>
  <w:num w:numId="2" w16cid:durableId="1619987197">
    <w:abstractNumId w:val="0"/>
  </w:num>
  <w:num w:numId="3" w16cid:durableId="2017422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3B00"/>
    <w:rsid w:val="0001431C"/>
    <w:rsid w:val="00015A80"/>
    <w:rsid w:val="00022956"/>
    <w:rsid w:val="0002398C"/>
    <w:rsid w:val="00023B9D"/>
    <w:rsid w:val="000251DD"/>
    <w:rsid w:val="00025711"/>
    <w:rsid w:val="00030FCC"/>
    <w:rsid w:val="0003744D"/>
    <w:rsid w:val="000520AD"/>
    <w:rsid w:val="00057182"/>
    <w:rsid w:val="0006361E"/>
    <w:rsid w:val="00066367"/>
    <w:rsid w:val="00071781"/>
    <w:rsid w:val="000744A7"/>
    <w:rsid w:val="00081818"/>
    <w:rsid w:val="000831DA"/>
    <w:rsid w:val="00083C43"/>
    <w:rsid w:val="00086498"/>
    <w:rsid w:val="0008676C"/>
    <w:rsid w:val="00087C62"/>
    <w:rsid w:val="000924D6"/>
    <w:rsid w:val="00092E04"/>
    <w:rsid w:val="00094BC9"/>
    <w:rsid w:val="00094EC4"/>
    <w:rsid w:val="000A37E6"/>
    <w:rsid w:val="000B4734"/>
    <w:rsid w:val="000C3A04"/>
    <w:rsid w:val="000C51D5"/>
    <w:rsid w:val="000C687A"/>
    <w:rsid w:val="000D1263"/>
    <w:rsid w:val="000D14EE"/>
    <w:rsid w:val="000D27BA"/>
    <w:rsid w:val="000D3EED"/>
    <w:rsid w:val="000D6A6E"/>
    <w:rsid w:val="000D73D0"/>
    <w:rsid w:val="000E4E06"/>
    <w:rsid w:val="000F2C16"/>
    <w:rsid w:val="000F4D8A"/>
    <w:rsid w:val="000F67A1"/>
    <w:rsid w:val="001003A4"/>
    <w:rsid w:val="00100687"/>
    <w:rsid w:val="001243EB"/>
    <w:rsid w:val="0012557C"/>
    <w:rsid w:val="00130AAE"/>
    <w:rsid w:val="00131F73"/>
    <w:rsid w:val="001450F0"/>
    <w:rsid w:val="0015293C"/>
    <w:rsid w:val="00170DBB"/>
    <w:rsid w:val="00172167"/>
    <w:rsid w:val="0018311F"/>
    <w:rsid w:val="0018458B"/>
    <w:rsid w:val="00185291"/>
    <w:rsid w:val="00185CCB"/>
    <w:rsid w:val="001932AB"/>
    <w:rsid w:val="0019782F"/>
    <w:rsid w:val="001A784E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E6A5F"/>
    <w:rsid w:val="00200697"/>
    <w:rsid w:val="0020086D"/>
    <w:rsid w:val="002070EE"/>
    <w:rsid w:val="00213C35"/>
    <w:rsid w:val="00215A84"/>
    <w:rsid w:val="00217981"/>
    <w:rsid w:val="002236C5"/>
    <w:rsid w:val="00235866"/>
    <w:rsid w:val="00236985"/>
    <w:rsid w:val="00242914"/>
    <w:rsid w:val="00244C9B"/>
    <w:rsid w:val="00255F65"/>
    <w:rsid w:val="00256330"/>
    <w:rsid w:val="00262A16"/>
    <w:rsid w:val="00264584"/>
    <w:rsid w:val="00265BF3"/>
    <w:rsid w:val="00266016"/>
    <w:rsid w:val="00266BF2"/>
    <w:rsid w:val="00266FCC"/>
    <w:rsid w:val="00272B60"/>
    <w:rsid w:val="002747CC"/>
    <w:rsid w:val="00277762"/>
    <w:rsid w:val="00280C35"/>
    <w:rsid w:val="00281E45"/>
    <w:rsid w:val="00282FE6"/>
    <w:rsid w:val="002859CB"/>
    <w:rsid w:val="00285FAF"/>
    <w:rsid w:val="002868C2"/>
    <w:rsid w:val="00291328"/>
    <w:rsid w:val="00291890"/>
    <w:rsid w:val="00297A97"/>
    <w:rsid w:val="002A47B9"/>
    <w:rsid w:val="002B2F95"/>
    <w:rsid w:val="002C138C"/>
    <w:rsid w:val="002E2DB0"/>
    <w:rsid w:val="002E74B8"/>
    <w:rsid w:val="002F3F8F"/>
    <w:rsid w:val="002F6434"/>
    <w:rsid w:val="002F6767"/>
    <w:rsid w:val="002F71E7"/>
    <w:rsid w:val="00304790"/>
    <w:rsid w:val="00311066"/>
    <w:rsid w:val="00312231"/>
    <w:rsid w:val="003138B0"/>
    <w:rsid w:val="0032558E"/>
    <w:rsid w:val="00325837"/>
    <w:rsid w:val="00326687"/>
    <w:rsid w:val="00334A4F"/>
    <w:rsid w:val="00341AA7"/>
    <w:rsid w:val="0035359E"/>
    <w:rsid w:val="00363E0A"/>
    <w:rsid w:val="0038646D"/>
    <w:rsid w:val="003927CE"/>
    <w:rsid w:val="00392B09"/>
    <w:rsid w:val="003A5F12"/>
    <w:rsid w:val="003A7F78"/>
    <w:rsid w:val="003B078C"/>
    <w:rsid w:val="003B18EF"/>
    <w:rsid w:val="003B6D2F"/>
    <w:rsid w:val="003D1D2B"/>
    <w:rsid w:val="003D2937"/>
    <w:rsid w:val="003D49F4"/>
    <w:rsid w:val="003E66C7"/>
    <w:rsid w:val="003E6A4D"/>
    <w:rsid w:val="003F56FB"/>
    <w:rsid w:val="003F7F8E"/>
    <w:rsid w:val="004007D8"/>
    <w:rsid w:val="00401B17"/>
    <w:rsid w:val="0040206E"/>
    <w:rsid w:val="00403F35"/>
    <w:rsid w:val="00407A89"/>
    <w:rsid w:val="004135A7"/>
    <w:rsid w:val="0041385D"/>
    <w:rsid w:val="00413BD8"/>
    <w:rsid w:val="00415F05"/>
    <w:rsid w:val="00422ABD"/>
    <w:rsid w:val="00423E89"/>
    <w:rsid w:val="004241A3"/>
    <w:rsid w:val="00432B5D"/>
    <w:rsid w:val="00434972"/>
    <w:rsid w:val="00452806"/>
    <w:rsid w:val="00453AE3"/>
    <w:rsid w:val="00456AF6"/>
    <w:rsid w:val="00463BE6"/>
    <w:rsid w:val="004663EF"/>
    <w:rsid w:val="004753F0"/>
    <w:rsid w:val="00480E98"/>
    <w:rsid w:val="004879FE"/>
    <w:rsid w:val="00495994"/>
    <w:rsid w:val="00497FF8"/>
    <w:rsid w:val="004A39FF"/>
    <w:rsid w:val="004B10C7"/>
    <w:rsid w:val="004B4402"/>
    <w:rsid w:val="004B6B8E"/>
    <w:rsid w:val="004B7A86"/>
    <w:rsid w:val="004C0FFE"/>
    <w:rsid w:val="004C2C52"/>
    <w:rsid w:val="004C50C0"/>
    <w:rsid w:val="004D479F"/>
    <w:rsid w:val="004D6F21"/>
    <w:rsid w:val="004E39E4"/>
    <w:rsid w:val="004F517D"/>
    <w:rsid w:val="0050241C"/>
    <w:rsid w:val="00507F65"/>
    <w:rsid w:val="005137CE"/>
    <w:rsid w:val="005146EA"/>
    <w:rsid w:val="0051579D"/>
    <w:rsid w:val="00516299"/>
    <w:rsid w:val="005166BC"/>
    <w:rsid w:val="00522382"/>
    <w:rsid w:val="00522F55"/>
    <w:rsid w:val="00533EBB"/>
    <w:rsid w:val="0054510C"/>
    <w:rsid w:val="00551FF8"/>
    <w:rsid w:val="00553297"/>
    <w:rsid w:val="005545C9"/>
    <w:rsid w:val="00555CC0"/>
    <w:rsid w:val="00564582"/>
    <w:rsid w:val="00565784"/>
    <w:rsid w:val="00573DAB"/>
    <w:rsid w:val="00575C1B"/>
    <w:rsid w:val="00587850"/>
    <w:rsid w:val="005A1B8D"/>
    <w:rsid w:val="005A756C"/>
    <w:rsid w:val="005C1931"/>
    <w:rsid w:val="005C245E"/>
    <w:rsid w:val="005C4675"/>
    <w:rsid w:val="005C4972"/>
    <w:rsid w:val="005C5C9A"/>
    <w:rsid w:val="005E0186"/>
    <w:rsid w:val="005E0F5C"/>
    <w:rsid w:val="005E1A6C"/>
    <w:rsid w:val="005E2F6B"/>
    <w:rsid w:val="005E6925"/>
    <w:rsid w:val="005F3A1D"/>
    <w:rsid w:val="006015B6"/>
    <w:rsid w:val="006103F8"/>
    <w:rsid w:val="006134B3"/>
    <w:rsid w:val="00614F2D"/>
    <w:rsid w:val="00616632"/>
    <w:rsid w:val="00631F84"/>
    <w:rsid w:val="006349B2"/>
    <w:rsid w:val="0063625B"/>
    <w:rsid w:val="00637075"/>
    <w:rsid w:val="006370AC"/>
    <w:rsid w:val="006406BE"/>
    <w:rsid w:val="0064306A"/>
    <w:rsid w:val="00644D18"/>
    <w:rsid w:val="0065173C"/>
    <w:rsid w:val="00655D5F"/>
    <w:rsid w:val="006656E9"/>
    <w:rsid w:val="0067430C"/>
    <w:rsid w:val="006755BF"/>
    <w:rsid w:val="006762D3"/>
    <w:rsid w:val="006776D1"/>
    <w:rsid w:val="00681ECF"/>
    <w:rsid w:val="006829BF"/>
    <w:rsid w:val="00682AB0"/>
    <w:rsid w:val="00683E71"/>
    <w:rsid w:val="00697505"/>
    <w:rsid w:val="006A43F5"/>
    <w:rsid w:val="006B377C"/>
    <w:rsid w:val="006B46C0"/>
    <w:rsid w:val="006C12F9"/>
    <w:rsid w:val="006C2F37"/>
    <w:rsid w:val="006C3862"/>
    <w:rsid w:val="006C3F70"/>
    <w:rsid w:val="006C4E6F"/>
    <w:rsid w:val="006C6C1C"/>
    <w:rsid w:val="006D0D9D"/>
    <w:rsid w:val="006D3434"/>
    <w:rsid w:val="006D6137"/>
    <w:rsid w:val="006D7ECF"/>
    <w:rsid w:val="006E22B8"/>
    <w:rsid w:val="006E44F8"/>
    <w:rsid w:val="006E5121"/>
    <w:rsid w:val="006E7236"/>
    <w:rsid w:val="006F5FE1"/>
    <w:rsid w:val="0070625B"/>
    <w:rsid w:val="007070A6"/>
    <w:rsid w:val="00711D37"/>
    <w:rsid w:val="00716617"/>
    <w:rsid w:val="00717777"/>
    <w:rsid w:val="00720BF5"/>
    <w:rsid w:val="007243F1"/>
    <w:rsid w:val="00726507"/>
    <w:rsid w:val="00737C20"/>
    <w:rsid w:val="00740CB5"/>
    <w:rsid w:val="007442AB"/>
    <w:rsid w:val="00745DAF"/>
    <w:rsid w:val="00747141"/>
    <w:rsid w:val="00763ED2"/>
    <w:rsid w:val="007662C0"/>
    <w:rsid w:val="007749E3"/>
    <w:rsid w:val="00784199"/>
    <w:rsid w:val="00793CC2"/>
    <w:rsid w:val="00796E53"/>
    <w:rsid w:val="00797DC5"/>
    <w:rsid w:val="007A2140"/>
    <w:rsid w:val="007B04E6"/>
    <w:rsid w:val="007B3229"/>
    <w:rsid w:val="007B40F1"/>
    <w:rsid w:val="007C3224"/>
    <w:rsid w:val="007C74A6"/>
    <w:rsid w:val="007F1778"/>
    <w:rsid w:val="007F1CE0"/>
    <w:rsid w:val="007F3648"/>
    <w:rsid w:val="00802B1D"/>
    <w:rsid w:val="00803EA3"/>
    <w:rsid w:val="00807C17"/>
    <w:rsid w:val="00813B44"/>
    <w:rsid w:val="0082202E"/>
    <w:rsid w:val="008258FE"/>
    <w:rsid w:val="00840F69"/>
    <w:rsid w:val="00843A5F"/>
    <w:rsid w:val="0085115B"/>
    <w:rsid w:val="00856377"/>
    <w:rsid w:val="0085666E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54DB"/>
    <w:rsid w:val="008955EA"/>
    <w:rsid w:val="008A3FBD"/>
    <w:rsid w:val="008B0060"/>
    <w:rsid w:val="008B0154"/>
    <w:rsid w:val="008B2F95"/>
    <w:rsid w:val="008B5CA9"/>
    <w:rsid w:val="008B7611"/>
    <w:rsid w:val="008C0BDB"/>
    <w:rsid w:val="008C114F"/>
    <w:rsid w:val="008C5C2D"/>
    <w:rsid w:val="008C64E0"/>
    <w:rsid w:val="008D2BED"/>
    <w:rsid w:val="008D3669"/>
    <w:rsid w:val="008D6679"/>
    <w:rsid w:val="008E3683"/>
    <w:rsid w:val="008E7358"/>
    <w:rsid w:val="008F0C4F"/>
    <w:rsid w:val="008F0DA7"/>
    <w:rsid w:val="008F61C2"/>
    <w:rsid w:val="008F7122"/>
    <w:rsid w:val="00902313"/>
    <w:rsid w:val="0090694D"/>
    <w:rsid w:val="009108A2"/>
    <w:rsid w:val="0091227C"/>
    <w:rsid w:val="00912FF9"/>
    <w:rsid w:val="00913848"/>
    <w:rsid w:val="0091411E"/>
    <w:rsid w:val="009144D0"/>
    <w:rsid w:val="0091485D"/>
    <w:rsid w:val="00916498"/>
    <w:rsid w:val="00920278"/>
    <w:rsid w:val="00920583"/>
    <w:rsid w:val="00922FEF"/>
    <w:rsid w:val="009235E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CB8"/>
    <w:rsid w:val="00974F08"/>
    <w:rsid w:val="00976BF7"/>
    <w:rsid w:val="0098060C"/>
    <w:rsid w:val="00985D44"/>
    <w:rsid w:val="00993D70"/>
    <w:rsid w:val="009A0CDC"/>
    <w:rsid w:val="009A21C6"/>
    <w:rsid w:val="009A76F1"/>
    <w:rsid w:val="009B4670"/>
    <w:rsid w:val="009B671E"/>
    <w:rsid w:val="009B7C26"/>
    <w:rsid w:val="009C1973"/>
    <w:rsid w:val="009C6F8A"/>
    <w:rsid w:val="009D1AEB"/>
    <w:rsid w:val="009E1D85"/>
    <w:rsid w:val="009F1368"/>
    <w:rsid w:val="009F75AC"/>
    <w:rsid w:val="00A03A48"/>
    <w:rsid w:val="00A15AED"/>
    <w:rsid w:val="00A20926"/>
    <w:rsid w:val="00A24FC1"/>
    <w:rsid w:val="00A250D3"/>
    <w:rsid w:val="00A30D3D"/>
    <w:rsid w:val="00A311B3"/>
    <w:rsid w:val="00A336B2"/>
    <w:rsid w:val="00A36A73"/>
    <w:rsid w:val="00A43058"/>
    <w:rsid w:val="00A4438D"/>
    <w:rsid w:val="00A472B6"/>
    <w:rsid w:val="00A50676"/>
    <w:rsid w:val="00A508CB"/>
    <w:rsid w:val="00A50BDA"/>
    <w:rsid w:val="00A513B2"/>
    <w:rsid w:val="00A57068"/>
    <w:rsid w:val="00A57534"/>
    <w:rsid w:val="00A617E0"/>
    <w:rsid w:val="00A64B1C"/>
    <w:rsid w:val="00A666BC"/>
    <w:rsid w:val="00A73B9D"/>
    <w:rsid w:val="00A76F0C"/>
    <w:rsid w:val="00AA7BC1"/>
    <w:rsid w:val="00AB0FAC"/>
    <w:rsid w:val="00AC080A"/>
    <w:rsid w:val="00AC3DE9"/>
    <w:rsid w:val="00AC756C"/>
    <w:rsid w:val="00AC797F"/>
    <w:rsid w:val="00AD48D0"/>
    <w:rsid w:val="00AD4AF9"/>
    <w:rsid w:val="00AE1E6D"/>
    <w:rsid w:val="00AE52E3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20AB3"/>
    <w:rsid w:val="00B24109"/>
    <w:rsid w:val="00B2490E"/>
    <w:rsid w:val="00B32E7E"/>
    <w:rsid w:val="00B448DB"/>
    <w:rsid w:val="00B50E39"/>
    <w:rsid w:val="00B53051"/>
    <w:rsid w:val="00B60045"/>
    <w:rsid w:val="00B609B3"/>
    <w:rsid w:val="00B642B3"/>
    <w:rsid w:val="00B64742"/>
    <w:rsid w:val="00B6531A"/>
    <w:rsid w:val="00B702D7"/>
    <w:rsid w:val="00B7530A"/>
    <w:rsid w:val="00B807A5"/>
    <w:rsid w:val="00B81FEE"/>
    <w:rsid w:val="00B83039"/>
    <w:rsid w:val="00B9143A"/>
    <w:rsid w:val="00B932CC"/>
    <w:rsid w:val="00B9638F"/>
    <w:rsid w:val="00BA47BD"/>
    <w:rsid w:val="00BB385F"/>
    <w:rsid w:val="00BB407B"/>
    <w:rsid w:val="00BC140B"/>
    <w:rsid w:val="00BC36BA"/>
    <w:rsid w:val="00BD3757"/>
    <w:rsid w:val="00BD6462"/>
    <w:rsid w:val="00BD690D"/>
    <w:rsid w:val="00BE15FF"/>
    <w:rsid w:val="00BE5053"/>
    <w:rsid w:val="00BE52E5"/>
    <w:rsid w:val="00BF01E9"/>
    <w:rsid w:val="00BF2A48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6158D"/>
    <w:rsid w:val="00C65780"/>
    <w:rsid w:val="00C70466"/>
    <w:rsid w:val="00C73B35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61F8"/>
    <w:rsid w:val="00CE7A4D"/>
    <w:rsid w:val="00CF6F4C"/>
    <w:rsid w:val="00CF6FA1"/>
    <w:rsid w:val="00D12120"/>
    <w:rsid w:val="00D149FC"/>
    <w:rsid w:val="00D212A7"/>
    <w:rsid w:val="00D466CE"/>
    <w:rsid w:val="00D60299"/>
    <w:rsid w:val="00D604E3"/>
    <w:rsid w:val="00D63DD9"/>
    <w:rsid w:val="00D645FB"/>
    <w:rsid w:val="00D835DD"/>
    <w:rsid w:val="00D93B92"/>
    <w:rsid w:val="00DA3513"/>
    <w:rsid w:val="00DA4B9C"/>
    <w:rsid w:val="00DB4388"/>
    <w:rsid w:val="00DC2FA4"/>
    <w:rsid w:val="00DC6176"/>
    <w:rsid w:val="00DC67AC"/>
    <w:rsid w:val="00DD01E2"/>
    <w:rsid w:val="00DD027B"/>
    <w:rsid w:val="00DD1129"/>
    <w:rsid w:val="00DD69E7"/>
    <w:rsid w:val="00DE38CF"/>
    <w:rsid w:val="00DE581F"/>
    <w:rsid w:val="00DE5D82"/>
    <w:rsid w:val="00DE63A0"/>
    <w:rsid w:val="00DF0433"/>
    <w:rsid w:val="00E0139F"/>
    <w:rsid w:val="00E0492D"/>
    <w:rsid w:val="00E14E55"/>
    <w:rsid w:val="00E15F13"/>
    <w:rsid w:val="00E22126"/>
    <w:rsid w:val="00E2593B"/>
    <w:rsid w:val="00E36989"/>
    <w:rsid w:val="00E44075"/>
    <w:rsid w:val="00E44490"/>
    <w:rsid w:val="00E47E56"/>
    <w:rsid w:val="00E50DE4"/>
    <w:rsid w:val="00E56F2B"/>
    <w:rsid w:val="00E6050A"/>
    <w:rsid w:val="00E667D4"/>
    <w:rsid w:val="00E74532"/>
    <w:rsid w:val="00E8430D"/>
    <w:rsid w:val="00E94075"/>
    <w:rsid w:val="00E9500E"/>
    <w:rsid w:val="00E950A3"/>
    <w:rsid w:val="00E950B5"/>
    <w:rsid w:val="00EA54C5"/>
    <w:rsid w:val="00EA5E22"/>
    <w:rsid w:val="00EB28E3"/>
    <w:rsid w:val="00EB3B27"/>
    <w:rsid w:val="00EC4CD9"/>
    <w:rsid w:val="00EC4DA2"/>
    <w:rsid w:val="00ED0296"/>
    <w:rsid w:val="00ED56F1"/>
    <w:rsid w:val="00ED595A"/>
    <w:rsid w:val="00ED6B95"/>
    <w:rsid w:val="00EE2CE6"/>
    <w:rsid w:val="00EE4394"/>
    <w:rsid w:val="00EF0596"/>
    <w:rsid w:val="00EF4623"/>
    <w:rsid w:val="00EF56C1"/>
    <w:rsid w:val="00F05538"/>
    <w:rsid w:val="00F109D4"/>
    <w:rsid w:val="00F15932"/>
    <w:rsid w:val="00F15C38"/>
    <w:rsid w:val="00F258D9"/>
    <w:rsid w:val="00F26E18"/>
    <w:rsid w:val="00F33626"/>
    <w:rsid w:val="00F36C1D"/>
    <w:rsid w:val="00F51E64"/>
    <w:rsid w:val="00F5363F"/>
    <w:rsid w:val="00F55574"/>
    <w:rsid w:val="00F6125E"/>
    <w:rsid w:val="00F6582B"/>
    <w:rsid w:val="00F7178E"/>
    <w:rsid w:val="00F72FA9"/>
    <w:rsid w:val="00F74590"/>
    <w:rsid w:val="00F814F0"/>
    <w:rsid w:val="00F82678"/>
    <w:rsid w:val="00F923A6"/>
    <w:rsid w:val="00F94805"/>
    <w:rsid w:val="00F97336"/>
    <w:rsid w:val="00FB4B98"/>
    <w:rsid w:val="00FB64EC"/>
    <w:rsid w:val="00FC638E"/>
    <w:rsid w:val="00FD2DF3"/>
    <w:rsid w:val="00FD49CB"/>
    <w:rsid w:val="00FD4BFA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61DD-D5B0-4A1B-A3AD-A82609D9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parking w Zielonce ułatwi łączenie podróży pociągiem i samochodem</vt:lpstr>
    </vt:vector>
  </TitlesOfParts>
  <Company>PKP PLK S.A.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parking w Zielonce ułatwi łączenie podróży pociągiem i samochodem</dc:title>
  <dc:subject/>
  <dc:creator>Tomasz.Lotowski@plk-sa.pl</dc:creator>
  <cp:keywords/>
  <dc:description/>
  <cp:lastModifiedBy>Dudzińska Maria</cp:lastModifiedBy>
  <cp:revision>3</cp:revision>
  <dcterms:created xsi:type="dcterms:W3CDTF">2023-12-08T08:56:00Z</dcterms:created>
  <dcterms:modified xsi:type="dcterms:W3CDTF">2023-12-08T08:57:00Z</dcterms:modified>
</cp:coreProperties>
</file>