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BD27" w14:textId="77777777" w:rsidR="0063625B" w:rsidRDefault="0063625B" w:rsidP="009D1AEB">
      <w:pPr>
        <w:jc w:val="right"/>
        <w:rPr>
          <w:rFonts w:cs="Arial"/>
        </w:rPr>
      </w:pPr>
    </w:p>
    <w:p w14:paraId="51BF67D2" w14:textId="77777777" w:rsidR="0063625B" w:rsidRDefault="0063625B" w:rsidP="009D1AEB">
      <w:pPr>
        <w:jc w:val="right"/>
        <w:rPr>
          <w:rFonts w:cs="Arial"/>
        </w:rPr>
      </w:pPr>
    </w:p>
    <w:p w14:paraId="36FEB749" w14:textId="77777777" w:rsidR="0063625B" w:rsidRDefault="0063625B" w:rsidP="009D1AEB">
      <w:pPr>
        <w:jc w:val="right"/>
        <w:rPr>
          <w:rFonts w:cs="Arial"/>
        </w:rPr>
      </w:pPr>
    </w:p>
    <w:p w14:paraId="64CA36BF" w14:textId="21EDEF51" w:rsidR="00277762" w:rsidRDefault="00EB7A8F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136D2">
        <w:rPr>
          <w:rFonts w:cs="Arial"/>
        </w:rPr>
        <w:t xml:space="preserve"> </w:t>
      </w:r>
      <w:r w:rsidR="00173A8B">
        <w:rPr>
          <w:rFonts w:cs="Arial"/>
        </w:rPr>
        <w:t>1</w:t>
      </w:r>
      <w:r>
        <w:rPr>
          <w:rFonts w:cs="Arial"/>
        </w:rPr>
        <w:t>4 lipca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3CA32550" w14:textId="1868C98C" w:rsidR="005943F9" w:rsidRPr="00B648AA" w:rsidRDefault="00EB7A8F" w:rsidP="00B01761">
      <w:pPr>
        <w:pStyle w:val="Nagwek1"/>
        <w:spacing w:line="360" w:lineRule="auto"/>
      </w:pPr>
      <w:bookmarkStart w:id="0" w:name="_GoBack"/>
      <w:r>
        <w:t>Stacja Olsztyn Główny zmienia się dla pasażerów. Zwiększa się dostępność do kolei w województwie</w:t>
      </w:r>
    </w:p>
    <w:bookmarkEnd w:id="0"/>
    <w:p w14:paraId="75103361" w14:textId="78B6616C" w:rsidR="00EB7A8F" w:rsidRDefault="00EB7A8F" w:rsidP="0085150F">
      <w:pPr>
        <w:spacing w:line="360" w:lineRule="auto"/>
        <w:rPr>
          <w:b/>
        </w:rPr>
      </w:pPr>
      <w:r>
        <w:rPr>
          <w:b/>
        </w:rPr>
        <w:t xml:space="preserve">Zmodernizowana stacja Olsztyn Główny zachęci do podróżowania koleją ze stolicy regionu. W Łankiejmach pasażerowie korzystają już z wygodniejszych peronów, przebudowanych ze środków „Rządowego programu budowy lub modernizacji przystanków kolejowych na lata 2021-2025”. Dzięki inwestycjom realizowanym przez PKP Polskie Linie Kolejowe S.A. kolej w woj. warmińsko – mazurskim staje się coraz bardziej atrakcyjnym i przyjaznym środkiem transportu.    </w:t>
      </w:r>
    </w:p>
    <w:p w14:paraId="4C035EDB" w14:textId="4D560AB7" w:rsidR="003A5B34" w:rsidRPr="00EB7A8F" w:rsidRDefault="00A35828" w:rsidP="0085150F">
      <w:pPr>
        <w:spacing w:line="360" w:lineRule="auto"/>
        <w:rPr>
          <w:rFonts w:eastAsia="Times New Roman" w:cs="Arial"/>
          <w:bCs/>
          <w:lang w:eastAsia="pl-PL"/>
        </w:rPr>
      </w:pPr>
      <w:r w:rsidRPr="00EB7A8F">
        <w:rPr>
          <w:bCs/>
        </w:rPr>
        <w:t xml:space="preserve">Zmodernizowane stacje i przystanki z wygodnym dostępem do peronów dla wszystkich pasażerów zachęcają do codziennych podróży </w:t>
      </w:r>
      <w:r w:rsidR="00BC1218" w:rsidRPr="00EB7A8F">
        <w:rPr>
          <w:bCs/>
        </w:rPr>
        <w:t>pociągami</w:t>
      </w:r>
      <w:r w:rsidRPr="00EB7A8F">
        <w:rPr>
          <w:bCs/>
        </w:rPr>
        <w:t xml:space="preserve"> w woj. </w:t>
      </w:r>
      <w:r w:rsidR="00EB7A8F" w:rsidRPr="00EB7A8F">
        <w:rPr>
          <w:bCs/>
        </w:rPr>
        <w:t>warmińsko – mazurskim</w:t>
      </w:r>
      <w:r w:rsidRPr="00EB7A8F">
        <w:rPr>
          <w:bCs/>
        </w:rPr>
        <w:t xml:space="preserve">. </w:t>
      </w:r>
      <w:r w:rsidR="003A5B34">
        <w:rPr>
          <w:rFonts w:eastAsia="Times New Roman" w:cs="Arial"/>
          <w:lang w:eastAsia="pl-PL"/>
        </w:rPr>
        <w:t>Sprawne wykorzystanie przez PLK S.A. środków unijnych ora</w:t>
      </w:r>
      <w:r w:rsidR="0001511C">
        <w:rPr>
          <w:rFonts w:eastAsia="Times New Roman" w:cs="Arial"/>
          <w:lang w:eastAsia="pl-PL"/>
        </w:rPr>
        <w:t>z budżetowych w efekcie poprawi</w:t>
      </w:r>
      <w:r w:rsidR="00EB7A8F">
        <w:rPr>
          <w:rFonts w:eastAsia="Times New Roman" w:cs="Arial"/>
          <w:lang w:eastAsia="pl-PL"/>
        </w:rPr>
        <w:t>a</w:t>
      </w:r>
      <w:r w:rsidR="003A5B34">
        <w:rPr>
          <w:rFonts w:eastAsia="Times New Roman" w:cs="Arial"/>
          <w:lang w:eastAsia="pl-PL"/>
        </w:rPr>
        <w:t xml:space="preserve"> dostęp </w:t>
      </w:r>
      <w:r w:rsidR="00173A8B">
        <w:rPr>
          <w:rFonts w:eastAsia="Times New Roman" w:cs="Arial"/>
          <w:lang w:eastAsia="pl-PL"/>
        </w:rPr>
        <w:t xml:space="preserve">do ekologicznego środka transportu. </w:t>
      </w:r>
    </w:p>
    <w:p w14:paraId="41CA435A" w14:textId="78E85563" w:rsidR="00516A69" w:rsidRPr="009636A5" w:rsidRDefault="00EB7A8F" w:rsidP="00516A69">
      <w:pPr>
        <w:spacing w:line="360" w:lineRule="auto"/>
        <w:rPr>
          <w:rFonts w:eastAsia="Times New Roman" w:cs="Arial"/>
          <w:bCs/>
          <w:lang w:eastAsia="pl-PL"/>
        </w:rPr>
      </w:pPr>
      <w:r w:rsidRPr="009636A5">
        <w:rPr>
          <w:rFonts w:eastAsia="Times New Roman" w:cs="Arial"/>
          <w:bCs/>
          <w:lang w:eastAsia="pl-PL"/>
        </w:rPr>
        <w:t xml:space="preserve">Na stacji </w:t>
      </w:r>
      <w:r w:rsidRPr="009636A5">
        <w:rPr>
          <w:rFonts w:eastAsia="Times New Roman" w:cs="Arial"/>
          <w:b/>
          <w:lang w:eastAsia="pl-PL"/>
        </w:rPr>
        <w:t>Olsztyn Główny</w:t>
      </w:r>
      <w:r w:rsidRPr="009636A5">
        <w:rPr>
          <w:rFonts w:eastAsia="Times New Roman" w:cs="Arial"/>
          <w:bCs/>
          <w:lang w:eastAsia="pl-PL"/>
        </w:rPr>
        <w:t xml:space="preserve"> podróżni od kwietnia br. korzystają z przebudowanego peronu nr 4. Aktualnie prace koncentrują się m. in. na peronie nr 3, którego oddanie do użytku planowane jest do końca sierpnia br. </w:t>
      </w:r>
      <w:r w:rsidR="00516A69" w:rsidRPr="009636A5">
        <w:rPr>
          <w:rFonts w:eastAsia="Times New Roman" w:cs="Arial"/>
          <w:bCs/>
          <w:lang w:eastAsia="pl-PL"/>
        </w:rPr>
        <w:t xml:space="preserve">Postępują prace przy przebudowie przejścia podziemnego od strony ul. Marii Zientary-Malewskiej, które będzie szersze i wyższe. Gotowych jest 6 z 10 segmentów tunelu. Z przejścia na perony prowadzić będą windy i schody ruchome, co ułatwi dostęp osobom o ograniczonych możliwościach poruszania się. Stacja stanie się dostępniejsza także mieszkańcom osiedla Zatorze. Na stacji gotowych jest </w:t>
      </w:r>
      <w:r w:rsidR="00516A69" w:rsidRPr="009636A5">
        <w:rPr>
          <w:rFonts w:cs="Arial"/>
        </w:rPr>
        <w:t xml:space="preserve">ponad </w:t>
      </w:r>
      <w:r w:rsidR="009636A5" w:rsidRPr="009636A5">
        <w:rPr>
          <w:rFonts w:cs="Arial"/>
        </w:rPr>
        <w:t>21</w:t>
      </w:r>
      <w:r w:rsidR="00516A69" w:rsidRPr="009636A5">
        <w:rPr>
          <w:rFonts w:cs="Arial"/>
        </w:rPr>
        <w:t xml:space="preserve"> km torów (z 28 km) oraz </w:t>
      </w:r>
      <w:r w:rsidR="009636A5" w:rsidRPr="009636A5">
        <w:rPr>
          <w:rFonts w:cs="Arial"/>
        </w:rPr>
        <w:t>84</w:t>
      </w:r>
      <w:r w:rsidR="00516A69" w:rsidRPr="009636A5">
        <w:rPr>
          <w:rFonts w:cs="Arial"/>
        </w:rPr>
        <w:t xml:space="preserve"> rozjazd</w:t>
      </w:r>
      <w:r w:rsidR="009636A5" w:rsidRPr="009636A5">
        <w:rPr>
          <w:rFonts w:cs="Arial"/>
        </w:rPr>
        <w:t>y</w:t>
      </w:r>
      <w:r w:rsidR="00516A69" w:rsidRPr="009636A5">
        <w:rPr>
          <w:rFonts w:cs="Arial"/>
        </w:rPr>
        <w:t xml:space="preserve"> (ze 116) wraz z urządzeniami sterowania ruchem kolejowym i siecią trakcyjną. Wykonawca </w:t>
      </w:r>
      <w:r w:rsidR="009636A5" w:rsidRPr="009636A5">
        <w:rPr>
          <w:rFonts w:cs="Arial"/>
        </w:rPr>
        <w:t xml:space="preserve">zrealizował prace rozbiórkowe </w:t>
      </w:r>
      <w:r w:rsidR="00516A69" w:rsidRPr="009636A5">
        <w:rPr>
          <w:rFonts w:cs="Arial"/>
        </w:rPr>
        <w:t>peronu nr 3</w:t>
      </w:r>
      <w:r w:rsidR="009636A5" w:rsidRPr="009636A5">
        <w:rPr>
          <w:rFonts w:cs="Arial"/>
        </w:rPr>
        <w:t>,</w:t>
      </w:r>
      <w:r w:rsidR="00516A69" w:rsidRPr="009636A5">
        <w:rPr>
          <w:rFonts w:cs="Arial"/>
        </w:rPr>
        <w:t xml:space="preserve"> połowy peronu nr 2 oraz torów nr 1 i 3, co umożliwi budowę kolejnych segmentów przejścia pod torami oraz nowych torów i peronów.</w:t>
      </w:r>
      <w:r w:rsidR="009636A5" w:rsidRPr="009636A5">
        <w:rPr>
          <w:rFonts w:cs="Arial"/>
        </w:rPr>
        <w:t xml:space="preserve"> Rozpoczęły się prace przy budowie nastawni. </w:t>
      </w:r>
    </w:p>
    <w:p w14:paraId="695733A9" w14:textId="686048A6" w:rsidR="00516A69" w:rsidRDefault="009636A5" w:rsidP="00516A6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Zadanie</w:t>
      </w:r>
      <w:r w:rsidR="00516A69" w:rsidRPr="00957775">
        <w:rPr>
          <w:rFonts w:eastAsia="Calibri" w:cs="Arial"/>
        </w:rPr>
        <w:t xml:space="preserve"> o wartości</w:t>
      </w:r>
      <w:r w:rsidR="00516A69">
        <w:rPr>
          <w:rFonts w:eastAsia="Calibri" w:cs="Arial"/>
        </w:rPr>
        <w:t xml:space="preserve"> ok. 400 mln zł realizowane </w:t>
      </w:r>
      <w:r>
        <w:rPr>
          <w:rFonts w:eastAsia="Calibri" w:cs="Arial"/>
        </w:rPr>
        <w:t>jest</w:t>
      </w:r>
      <w:r w:rsidR="00516A69">
        <w:rPr>
          <w:rFonts w:eastAsia="Calibri" w:cs="Arial"/>
        </w:rPr>
        <w:t xml:space="preserve"> przy współudziale</w:t>
      </w:r>
      <w:r w:rsidR="00516A69" w:rsidRPr="00957775">
        <w:rPr>
          <w:rFonts w:eastAsia="Calibri" w:cs="Arial"/>
        </w:rPr>
        <w:t xml:space="preserve"> środków unijnych z Programu Operacyjnego Polska Wschodnia. Zakończenie przebudowy stacji Olszty</w:t>
      </w:r>
      <w:r w:rsidR="00516A69">
        <w:rPr>
          <w:rFonts w:eastAsia="Calibri" w:cs="Arial"/>
        </w:rPr>
        <w:t>n Główny zaplanowano w 2024 r</w:t>
      </w:r>
      <w:r w:rsidR="00516A69" w:rsidRPr="00957775">
        <w:rPr>
          <w:rFonts w:eastAsia="Calibri" w:cs="Arial"/>
        </w:rPr>
        <w:t>.</w:t>
      </w:r>
    </w:p>
    <w:p w14:paraId="6A25B755" w14:textId="4EE2B8B2" w:rsidR="00EB7A8F" w:rsidRPr="00107EFE" w:rsidRDefault="00EB7A8F" w:rsidP="00EB7A8F">
      <w:pPr>
        <w:spacing w:line="360" w:lineRule="auto"/>
        <w:rPr>
          <w:b/>
          <w:bCs/>
        </w:rPr>
      </w:pPr>
      <w:r w:rsidRPr="00262187">
        <w:rPr>
          <w:b/>
          <w:bCs/>
          <w:i/>
          <w:iCs/>
        </w:rPr>
        <w:t xml:space="preserve">- </w:t>
      </w:r>
      <w:r w:rsidR="00262187" w:rsidRPr="00262187">
        <w:rPr>
          <w:b/>
          <w:bCs/>
          <w:i/>
          <w:iCs/>
        </w:rPr>
        <w:t>Modernizacja stacji Olsztyn Główny zapewni oczekiwany komfort obsługi wszystkim podróżnym, w tym osobom o ograniczonych możliwościach poruszania się.</w:t>
      </w:r>
      <w:r w:rsidR="00262187">
        <w:rPr>
          <w:b/>
          <w:bCs/>
        </w:rPr>
        <w:t xml:space="preserve"> </w:t>
      </w:r>
      <w:r w:rsidRPr="00107EFE">
        <w:rPr>
          <w:rFonts w:eastAsia="Times New Roman" w:cs="Arial"/>
          <w:b/>
          <w:bCs/>
          <w:i/>
          <w:lang w:eastAsia="pl-PL"/>
        </w:rPr>
        <w:t xml:space="preserve">Kolej w woj. warmińsko - mazurskim zmienia się także dzięki środkom z „Rządowego programu budowy </w:t>
      </w:r>
      <w:r w:rsidRPr="00107EFE">
        <w:rPr>
          <w:rFonts w:eastAsia="Times New Roman" w:cs="Arial"/>
          <w:b/>
          <w:bCs/>
          <w:i/>
          <w:lang w:eastAsia="pl-PL"/>
        </w:rPr>
        <w:lastRenderedPageBreak/>
        <w:t>lub modernizacji przystanków kolejowych na lata 2021-2025”. Modernizujemy stacje i przystanki, aby zachęcić do wyboru kolei w codziennych podróżach do pracy lub szkoły, jako przewidywalnego i najbardziej ekologicznego środka transportu. W Łankiejmach podróżni już wsiadają do pociągów bezpieczniej i wygodniej –</w:t>
      </w:r>
      <w:r w:rsidRPr="00107EFE">
        <w:rPr>
          <w:b/>
          <w:bCs/>
        </w:rPr>
        <w:t xml:space="preserve"> powiedział Ireneusz Merchel, prezes Zarządu PKP Polskich Linii Kolejowych S.A.</w:t>
      </w:r>
    </w:p>
    <w:p w14:paraId="7AAB04C0" w14:textId="77B2C8B7" w:rsidR="00EB7A8F" w:rsidRDefault="00922035" w:rsidP="00922035">
      <w:pPr>
        <w:spacing w:line="360" w:lineRule="auto"/>
        <w:rPr>
          <w:bCs/>
        </w:rPr>
      </w:pPr>
      <w:r>
        <w:rPr>
          <w:bCs/>
        </w:rPr>
        <w:t xml:space="preserve">Podróżni na przystanku </w:t>
      </w:r>
      <w:r w:rsidRPr="00922035">
        <w:rPr>
          <w:b/>
        </w:rPr>
        <w:t>Łankiejmy</w:t>
      </w:r>
      <w:r>
        <w:rPr>
          <w:bCs/>
        </w:rPr>
        <w:t xml:space="preserve"> (linia kolejowa nr 353 Poznań Wschód – Skandawa) korzystają już z obu przebudowanych peronów. Do oddanego do użytku w maju br. peronu nr 2 dołączył sąsiedni peron nr 1. Z wyższych konstrukcji podróżni łatwiej wsiadają do pociągów na trasie Olsztyn – Ełk. Wygodne dojścia ułatwiają dostęp dla osób ograniczonych możliwościach poruszania się. Odpowiedni komfort obsługi zapewniają wiaty i ławki. Jest nowe, energooszczędne oświetlenie oraz oznakowanie z gablotami informacyjnymi na rozkłady jazdy i inne ważne informacje dla pasażerów. Dla podróżnych dojeżdżających na przystanek rowerem przygotowano stojaki rowerowe. </w:t>
      </w:r>
      <w:r w:rsidRPr="00D234F3">
        <w:rPr>
          <w:bCs/>
        </w:rPr>
        <w:t xml:space="preserve">Inwestycja zrealizowana przez PLK S.A. kosztowała </w:t>
      </w:r>
      <w:r>
        <w:rPr>
          <w:bCs/>
        </w:rPr>
        <w:t>ponad 4,8</w:t>
      </w:r>
      <w:r w:rsidRPr="00D234F3">
        <w:rPr>
          <w:bCs/>
        </w:rPr>
        <w:t xml:space="preserve"> mln zł netto.</w:t>
      </w:r>
    </w:p>
    <w:p w14:paraId="4E040BB3" w14:textId="77777777" w:rsidR="00922035" w:rsidRDefault="00922035" w:rsidP="00922035">
      <w:pPr>
        <w:spacing w:line="360" w:lineRule="auto"/>
      </w:pPr>
      <w:r>
        <w:rPr>
          <w:bCs/>
        </w:rPr>
        <w:t xml:space="preserve">Środki na zadanie pochodziły z </w:t>
      </w:r>
      <w:bookmarkStart w:id="1" w:name="_Hlk139030015"/>
      <w:r w:rsidRPr="00184F38">
        <w:t>„Rządow</w:t>
      </w:r>
      <w:r>
        <w:t>ego</w:t>
      </w:r>
      <w:r w:rsidRPr="00184F38">
        <w:t xml:space="preserve"> program</w:t>
      </w:r>
      <w:r>
        <w:t>u</w:t>
      </w:r>
      <w:r w:rsidRPr="00184F38">
        <w:t xml:space="preserve"> budowy lub modernizacji przystanków kolejowych na lata 2021-20</w:t>
      </w:r>
      <w:r>
        <w:t>25”</w:t>
      </w:r>
      <w:bookmarkEnd w:id="1"/>
      <w:r>
        <w:t xml:space="preserve">. Wszystkie inwestycje z tego programu na terenie woj. warmińsko – mazurskiego zostały już zrealizowane.  Podróżni korzystają już z nowych przystanków w </w:t>
      </w:r>
      <w:r w:rsidRPr="00304249">
        <w:rPr>
          <w:b/>
          <w:bCs/>
        </w:rPr>
        <w:t>Nikielkowie</w:t>
      </w:r>
      <w:r>
        <w:t xml:space="preserve"> i </w:t>
      </w:r>
      <w:r w:rsidRPr="00304249">
        <w:rPr>
          <w:b/>
          <w:bCs/>
        </w:rPr>
        <w:t>Kolnie</w:t>
      </w:r>
      <w:r>
        <w:t xml:space="preserve">, na trasie z Olsztyna do Korsz (linia kolejowa nr 353), oraz w </w:t>
      </w:r>
      <w:r w:rsidRPr="00304249">
        <w:rPr>
          <w:b/>
          <w:bCs/>
        </w:rPr>
        <w:t>Wietrzychowie</w:t>
      </w:r>
      <w:r>
        <w:t xml:space="preserve"> na trasie z Olsztyna do Działdowa (linia kolejowa nr 216). Przebudowano także peron w </w:t>
      </w:r>
      <w:r w:rsidRPr="0053041D">
        <w:rPr>
          <w:b/>
          <w:bCs/>
        </w:rPr>
        <w:t>Pasłęku</w:t>
      </w:r>
      <w:r>
        <w:t xml:space="preserve"> oraz wydłużono trzy perony w </w:t>
      </w:r>
      <w:r w:rsidRPr="0053041D">
        <w:rPr>
          <w:b/>
          <w:bCs/>
        </w:rPr>
        <w:t>Działdowie</w:t>
      </w:r>
      <w:r>
        <w:t xml:space="preserve">. </w:t>
      </w:r>
    </w:p>
    <w:p w14:paraId="36CAB68A" w14:textId="77777777" w:rsidR="00922035" w:rsidRDefault="00922035" w:rsidP="00922035">
      <w:pPr>
        <w:spacing w:line="360" w:lineRule="auto"/>
      </w:pPr>
      <w:r w:rsidRPr="00421617">
        <w:t>Celem</w:t>
      </w:r>
      <w:r>
        <w:t xml:space="preserve"> programu</w:t>
      </w:r>
      <w:r w:rsidRPr="00421617">
        <w:t xml:space="preserve">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</w:t>
      </w:r>
      <w:r>
        <w:t>ych, a także sfinansowanie prac</w:t>
      </w:r>
      <w:r w:rsidRPr="00421617">
        <w:t xml:space="preserve"> związanych z dostępnością miejsc parkingowych dla </w:t>
      </w:r>
      <w:r w:rsidRPr="0045237C">
        <w:t>pasażerów.</w:t>
      </w:r>
      <w:r>
        <w:t xml:space="preserve"> W programie uwzględniono 314 lokalizacji</w:t>
      </w:r>
      <w:r w:rsidRPr="00184F38">
        <w:t xml:space="preserve"> w całej Polsce. Na liście podstawowej jest </w:t>
      </w:r>
      <w:r>
        <w:t>207</w:t>
      </w:r>
      <w:r w:rsidRPr="00184F38">
        <w:t xml:space="preserve"> lokalizacji, a na liście rezerwowej 1</w:t>
      </w:r>
      <w:r>
        <w:t>07</w:t>
      </w:r>
      <w:r w:rsidRPr="00184F38">
        <w:t>.</w:t>
      </w:r>
    </w:p>
    <w:p w14:paraId="37F9184B" w14:textId="77777777" w:rsidR="00EB7A8F" w:rsidRDefault="00EB7A8F" w:rsidP="00B648AA">
      <w:pPr>
        <w:spacing w:after="0" w:line="360" w:lineRule="auto"/>
      </w:pPr>
    </w:p>
    <w:p w14:paraId="18058CFC" w14:textId="4CC1AC4A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7FE6BC0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6678742C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DB7" w14:textId="77777777" w:rsidR="00162F10" w:rsidRDefault="00162F10" w:rsidP="009D1AEB">
      <w:pPr>
        <w:spacing w:after="0" w:line="240" w:lineRule="auto"/>
      </w:pPr>
      <w:r>
        <w:separator/>
      </w:r>
    </w:p>
  </w:endnote>
  <w:endnote w:type="continuationSeparator" w:id="0">
    <w:p w14:paraId="60C4B074" w14:textId="77777777" w:rsidR="00162F10" w:rsidRDefault="00162F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3FF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5AE26E5" w14:textId="44A1A03D" w:rsidR="00EB7A8F" w:rsidRDefault="00EB7A8F" w:rsidP="00EB7A8F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516FB95" w14:textId="77777777" w:rsidR="00EB7A8F" w:rsidRDefault="00EB7A8F" w:rsidP="00EB7A8F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DBE352F" w14:textId="77777777" w:rsidR="00EB7A8F" w:rsidRPr="00860074" w:rsidRDefault="00EB7A8F" w:rsidP="00EB7A8F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  <w:p w14:paraId="50DE5F91" w14:textId="750B0C6F" w:rsidR="00EB7A8F" w:rsidRPr="00860074" w:rsidRDefault="00EB7A8F" w:rsidP="00EB7A8F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5B4457F" w14:textId="072BFFF8" w:rsidR="00860074" w:rsidRPr="00860074" w:rsidRDefault="00860074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D299" w14:textId="77777777" w:rsidR="00162F10" w:rsidRDefault="00162F10" w:rsidP="009D1AEB">
      <w:pPr>
        <w:spacing w:after="0" w:line="240" w:lineRule="auto"/>
      </w:pPr>
      <w:r>
        <w:separator/>
      </w:r>
    </w:p>
  </w:footnote>
  <w:footnote w:type="continuationSeparator" w:id="0">
    <w:p w14:paraId="0BA9C964" w14:textId="77777777" w:rsidR="00162F10" w:rsidRDefault="00162F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16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3B7588" wp14:editId="5F188E7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3B4F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C150A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740CF7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C64FC1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92837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6E343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79FF12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DF3B64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3B75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183B4F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C150A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740CF7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C64FC1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92837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6E343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79FF12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DF3B64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1E3D94" wp14:editId="3F2D222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1511C"/>
    <w:rsid w:val="00023C45"/>
    <w:rsid w:val="000602CB"/>
    <w:rsid w:val="00072424"/>
    <w:rsid w:val="00072994"/>
    <w:rsid w:val="000A0ECD"/>
    <w:rsid w:val="000A3B2B"/>
    <w:rsid w:val="000C1151"/>
    <w:rsid w:val="000D3EC2"/>
    <w:rsid w:val="000D4320"/>
    <w:rsid w:val="000D4686"/>
    <w:rsid w:val="000F1E4F"/>
    <w:rsid w:val="00106CFB"/>
    <w:rsid w:val="0014543B"/>
    <w:rsid w:val="00162F10"/>
    <w:rsid w:val="00173A8B"/>
    <w:rsid w:val="00191DED"/>
    <w:rsid w:val="001A0115"/>
    <w:rsid w:val="001A0D1E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62187"/>
    <w:rsid w:val="00277762"/>
    <w:rsid w:val="00290E82"/>
    <w:rsid w:val="00291328"/>
    <w:rsid w:val="00292544"/>
    <w:rsid w:val="002A16AD"/>
    <w:rsid w:val="002B017D"/>
    <w:rsid w:val="002B3AE1"/>
    <w:rsid w:val="002E3404"/>
    <w:rsid w:val="002F0B70"/>
    <w:rsid w:val="002F50E1"/>
    <w:rsid w:val="002F6767"/>
    <w:rsid w:val="00300D8C"/>
    <w:rsid w:val="00303B5A"/>
    <w:rsid w:val="00306C27"/>
    <w:rsid w:val="00341B9D"/>
    <w:rsid w:val="00357A92"/>
    <w:rsid w:val="003621C9"/>
    <w:rsid w:val="003645B2"/>
    <w:rsid w:val="0036720A"/>
    <w:rsid w:val="00371D37"/>
    <w:rsid w:val="00376C3F"/>
    <w:rsid w:val="0039370D"/>
    <w:rsid w:val="00394C06"/>
    <w:rsid w:val="003A1670"/>
    <w:rsid w:val="003A44A5"/>
    <w:rsid w:val="003A5B34"/>
    <w:rsid w:val="003B525D"/>
    <w:rsid w:val="003C5E6C"/>
    <w:rsid w:val="003F14C2"/>
    <w:rsid w:val="003F5E5F"/>
    <w:rsid w:val="00401F21"/>
    <w:rsid w:val="004159CA"/>
    <w:rsid w:val="00421617"/>
    <w:rsid w:val="00450285"/>
    <w:rsid w:val="004A17DD"/>
    <w:rsid w:val="004E3D71"/>
    <w:rsid w:val="00505958"/>
    <w:rsid w:val="00516A69"/>
    <w:rsid w:val="00531FF3"/>
    <w:rsid w:val="00541B5B"/>
    <w:rsid w:val="00542062"/>
    <w:rsid w:val="00567F1D"/>
    <w:rsid w:val="005943F9"/>
    <w:rsid w:val="005A243C"/>
    <w:rsid w:val="005A3CB3"/>
    <w:rsid w:val="005B1DC4"/>
    <w:rsid w:val="005C478F"/>
    <w:rsid w:val="005C6B81"/>
    <w:rsid w:val="005E5A21"/>
    <w:rsid w:val="00607A57"/>
    <w:rsid w:val="00622F42"/>
    <w:rsid w:val="006331ED"/>
    <w:rsid w:val="0063625B"/>
    <w:rsid w:val="006365C4"/>
    <w:rsid w:val="00667238"/>
    <w:rsid w:val="00671E21"/>
    <w:rsid w:val="00686E7C"/>
    <w:rsid w:val="006B0E61"/>
    <w:rsid w:val="006B1136"/>
    <w:rsid w:val="006C6C1C"/>
    <w:rsid w:val="006D2DA7"/>
    <w:rsid w:val="006E00F9"/>
    <w:rsid w:val="0071229D"/>
    <w:rsid w:val="007317F6"/>
    <w:rsid w:val="00742519"/>
    <w:rsid w:val="007534D3"/>
    <w:rsid w:val="0077527D"/>
    <w:rsid w:val="00777D9F"/>
    <w:rsid w:val="007C1108"/>
    <w:rsid w:val="007F0F98"/>
    <w:rsid w:val="007F3648"/>
    <w:rsid w:val="00807C04"/>
    <w:rsid w:val="00814172"/>
    <w:rsid w:val="00815D79"/>
    <w:rsid w:val="0081625D"/>
    <w:rsid w:val="0083684F"/>
    <w:rsid w:val="0085150F"/>
    <w:rsid w:val="00860074"/>
    <w:rsid w:val="008832CE"/>
    <w:rsid w:val="0088348C"/>
    <w:rsid w:val="00883510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22035"/>
    <w:rsid w:val="009636A5"/>
    <w:rsid w:val="00985E0A"/>
    <w:rsid w:val="0098703D"/>
    <w:rsid w:val="00990FF7"/>
    <w:rsid w:val="009924DF"/>
    <w:rsid w:val="009B2722"/>
    <w:rsid w:val="009D1AEB"/>
    <w:rsid w:val="009D1EBF"/>
    <w:rsid w:val="009D7C5F"/>
    <w:rsid w:val="009E09F9"/>
    <w:rsid w:val="009F44D1"/>
    <w:rsid w:val="00A05027"/>
    <w:rsid w:val="00A050AF"/>
    <w:rsid w:val="00A136D2"/>
    <w:rsid w:val="00A15AED"/>
    <w:rsid w:val="00A35828"/>
    <w:rsid w:val="00A50313"/>
    <w:rsid w:val="00A655C8"/>
    <w:rsid w:val="00A723F8"/>
    <w:rsid w:val="00A72B76"/>
    <w:rsid w:val="00A741C4"/>
    <w:rsid w:val="00A767A4"/>
    <w:rsid w:val="00A81BA1"/>
    <w:rsid w:val="00A90B6F"/>
    <w:rsid w:val="00A978EE"/>
    <w:rsid w:val="00AA51CB"/>
    <w:rsid w:val="00AE56CD"/>
    <w:rsid w:val="00AF5ABF"/>
    <w:rsid w:val="00B01761"/>
    <w:rsid w:val="00B017F3"/>
    <w:rsid w:val="00B0482F"/>
    <w:rsid w:val="00B05DA7"/>
    <w:rsid w:val="00B41166"/>
    <w:rsid w:val="00B54E4C"/>
    <w:rsid w:val="00B5615C"/>
    <w:rsid w:val="00B648AA"/>
    <w:rsid w:val="00B90F0C"/>
    <w:rsid w:val="00B94265"/>
    <w:rsid w:val="00BB5E5E"/>
    <w:rsid w:val="00BC00C0"/>
    <w:rsid w:val="00BC1218"/>
    <w:rsid w:val="00BC4660"/>
    <w:rsid w:val="00BD74B2"/>
    <w:rsid w:val="00BF426A"/>
    <w:rsid w:val="00C239CE"/>
    <w:rsid w:val="00C35071"/>
    <w:rsid w:val="00C46713"/>
    <w:rsid w:val="00C77848"/>
    <w:rsid w:val="00C90AE2"/>
    <w:rsid w:val="00CA0FE7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538DA"/>
    <w:rsid w:val="00D55254"/>
    <w:rsid w:val="00D56C12"/>
    <w:rsid w:val="00D70AD7"/>
    <w:rsid w:val="00D74A33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00254"/>
    <w:rsid w:val="00E13559"/>
    <w:rsid w:val="00E1441D"/>
    <w:rsid w:val="00E204CB"/>
    <w:rsid w:val="00E738FB"/>
    <w:rsid w:val="00EA4FB3"/>
    <w:rsid w:val="00EB7A8F"/>
    <w:rsid w:val="00EC2E33"/>
    <w:rsid w:val="00EC2ED8"/>
    <w:rsid w:val="00F032E9"/>
    <w:rsid w:val="00F062D0"/>
    <w:rsid w:val="00F0640B"/>
    <w:rsid w:val="00F10097"/>
    <w:rsid w:val="00F16B83"/>
    <w:rsid w:val="00F33FD9"/>
    <w:rsid w:val="00F56DD5"/>
    <w:rsid w:val="00F77B6F"/>
    <w:rsid w:val="00F87965"/>
    <w:rsid w:val="00F92440"/>
    <w:rsid w:val="00F9361F"/>
    <w:rsid w:val="00F943A3"/>
    <w:rsid w:val="00FA448D"/>
    <w:rsid w:val="00FC1052"/>
    <w:rsid w:val="00FC2434"/>
    <w:rsid w:val="00FC4DC9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FE0C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4616-1AEE-4A6C-BC72-33D1B624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Olsztyn Główny zmienia się dla pasażerów. Zwiększa się dostępność do kolei w województwie</vt:lpstr>
    </vt:vector>
  </TitlesOfParts>
  <Company>PKP PLK S.A.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Olsztyn Główny zmienia się dla pasażerów. Zwiększa się dostępność do kolei w województwie</dc:title>
  <dc:subject/>
  <dc:creator>Przemyslaw.Zielinski2@plk-sa.pl</dc:creator>
  <cp:keywords/>
  <dc:description/>
  <cp:lastModifiedBy>Dudzińska Maria</cp:lastModifiedBy>
  <cp:revision>2</cp:revision>
  <dcterms:created xsi:type="dcterms:W3CDTF">2023-07-14T19:15:00Z</dcterms:created>
  <dcterms:modified xsi:type="dcterms:W3CDTF">2023-07-14T19:15:00Z</dcterms:modified>
</cp:coreProperties>
</file>