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5D7D7879" w:rsidR="002614A7" w:rsidRDefault="002614A7" w:rsidP="00D05FAF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Łódź,</w:t>
      </w:r>
      <w:r w:rsidR="00C67A1B">
        <w:rPr>
          <w:rFonts w:cs="Arial"/>
        </w:rPr>
        <w:t xml:space="preserve"> </w:t>
      </w:r>
      <w:r w:rsidR="00A33D0F">
        <w:rPr>
          <w:rFonts w:cs="Arial"/>
        </w:rPr>
        <w:t>21</w:t>
      </w:r>
      <w:r w:rsidR="00544906">
        <w:rPr>
          <w:rFonts w:cs="Arial"/>
        </w:rPr>
        <w:t xml:space="preserve"> </w:t>
      </w:r>
      <w:r w:rsidR="00A33D0F">
        <w:rPr>
          <w:rFonts w:cs="Arial"/>
        </w:rPr>
        <w:t xml:space="preserve">czerwca </w:t>
      </w:r>
      <w:r>
        <w:rPr>
          <w:rFonts w:cs="Arial"/>
        </w:rPr>
        <w:t>20</w:t>
      </w:r>
      <w:r w:rsidRPr="00B22E5A">
        <w:rPr>
          <w:rFonts w:cs="Arial"/>
        </w:rPr>
        <w:t>2</w:t>
      </w:r>
      <w:r w:rsidR="006E48F7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0A63F86E" w14:textId="18451BE6" w:rsidR="002614A7" w:rsidRPr="003675B3" w:rsidRDefault="00F42B47" w:rsidP="00F42B47">
      <w:pPr>
        <w:pStyle w:val="Nagwek1"/>
        <w:spacing w:before="840" w:line="360" w:lineRule="auto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TBM Katarzyna wznowiła drążenie tunelu w centrum Łodzi</w:t>
      </w:r>
      <w:r w:rsidR="003675B3">
        <w:rPr>
          <w:rFonts w:cs="Arial"/>
          <w:sz w:val="22"/>
          <w:szCs w:val="22"/>
        </w:rPr>
        <w:br/>
      </w:r>
      <w:r w:rsidR="003675B3">
        <w:rPr>
          <w:rFonts w:cs="Arial"/>
          <w:sz w:val="22"/>
          <w:szCs w:val="22"/>
        </w:rPr>
        <w:br/>
      </w:r>
      <w:r w:rsidR="00486072">
        <w:rPr>
          <w:rFonts w:cs="Arial"/>
          <w:sz w:val="22"/>
          <w:szCs w:val="22"/>
        </w:rPr>
        <w:t xml:space="preserve">W piątek, 21 czerwca </w:t>
      </w:r>
      <w:r w:rsidR="00432E03">
        <w:rPr>
          <w:rFonts w:cs="Arial"/>
          <w:sz w:val="22"/>
          <w:szCs w:val="22"/>
        </w:rPr>
        <w:t xml:space="preserve">TBM </w:t>
      </w:r>
      <w:r w:rsidR="003675B3" w:rsidRPr="00432E03">
        <w:rPr>
          <w:rFonts w:cs="Arial"/>
          <w:bCs/>
          <w:sz w:val="22"/>
          <w:szCs w:val="22"/>
        </w:rPr>
        <w:t>Katarzyna</w:t>
      </w:r>
      <w:r w:rsidR="003675B3">
        <w:rPr>
          <w:rFonts w:cs="Arial"/>
          <w:bCs/>
          <w:sz w:val="22"/>
          <w:szCs w:val="22"/>
        </w:rPr>
        <w:t xml:space="preserve"> </w:t>
      </w:r>
      <w:r w:rsidR="00486072">
        <w:rPr>
          <w:rFonts w:cs="Arial"/>
          <w:sz w:val="22"/>
          <w:szCs w:val="22"/>
        </w:rPr>
        <w:t xml:space="preserve">wznowiła drążenie </w:t>
      </w:r>
      <w:r w:rsidR="003675B3">
        <w:rPr>
          <w:rFonts w:cs="Arial"/>
          <w:sz w:val="22"/>
          <w:szCs w:val="22"/>
        </w:rPr>
        <w:t>tunelu</w:t>
      </w:r>
      <w:r w:rsidR="00432E03">
        <w:rPr>
          <w:rFonts w:cs="Arial"/>
          <w:sz w:val="22"/>
          <w:szCs w:val="22"/>
        </w:rPr>
        <w:t xml:space="preserve">, który połączy Dworzec Fabryczny ze stacjami Kaliska i Żabieniec. </w:t>
      </w:r>
      <w:r w:rsidR="003675B3" w:rsidRPr="003675B3">
        <w:rPr>
          <w:rFonts w:cs="Arial"/>
          <w:bCs/>
          <w:sz w:val="22"/>
          <w:szCs w:val="22"/>
        </w:rPr>
        <w:t>TBM</w:t>
      </w:r>
      <w:r w:rsidR="009231A4">
        <w:rPr>
          <w:rFonts w:cs="Arial"/>
          <w:bCs/>
          <w:sz w:val="22"/>
          <w:szCs w:val="22"/>
        </w:rPr>
        <w:t xml:space="preserve"> wyruszył z bloku postojowego</w:t>
      </w:r>
      <w:r w:rsidR="001071E2">
        <w:rPr>
          <w:rFonts w:cs="Arial"/>
          <w:bCs/>
          <w:sz w:val="22"/>
          <w:szCs w:val="22"/>
        </w:rPr>
        <w:t xml:space="preserve">, </w:t>
      </w:r>
      <w:r w:rsidR="00E56E37">
        <w:rPr>
          <w:rFonts w:cs="Arial"/>
          <w:bCs/>
          <w:sz w:val="22"/>
          <w:szCs w:val="22"/>
        </w:rPr>
        <w:t>który znajduje się w najgłębszym punkcie tunelu tj. 2</w:t>
      </w:r>
      <w:r w:rsidR="001071E2">
        <w:rPr>
          <w:rFonts w:cs="Arial"/>
          <w:bCs/>
          <w:sz w:val="22"/>
          <w:szCs w:val="22"/>
        </w:rPr>
        <w:t>6</w:t>
      </w:r>
      <w:r w:rsidR="00E56E37">
        <w:rPr>
          <w:rFonts w:cs="Arial"/>
          <w:bCs/>
          <w:sz w:val="22"/>
          <w:szCs w:val="22"/>
        </w:rPr>
        <w:t xml:space="preserve"> m pod ziemią. </w:t>
      </w:r>
      <w:r w:rsidR="00D66DEF" w:rsidRPr="00F42B47">
        <w:rPr>
          <w:rFonts w:cs="Arial"/>
          <w:bCs/>
          <w:sz w:val="22"/>
          <w:szCs w:val="22"/>
        </w:rPr>
        <w:t>Inwestycja otworzy a</w:t>
      </w:r>
      <w:r w:rsidR="00453B56" w:rsidRPr="00F42B47">
        <w:rPr>
          <w:rFonts w:cs="Arial"/>
          <w:bCs/>
          <w:sz w:val="22"/>
          <w:szCs w:val="22"/>
        </w:rPr>
        <w:t>glomeracj</w:t>
      </w:r>
      <w:r w:rsidR="00D66DEF" w:rsidRPr="00F42B47">
        <w:rPr>
          <w:rFonts w:cs="Arial"/>
          <w:bCs/>
          <w:sz w:val="22"/>
          <w:szCs w:val="22"/>
        </w:rPr>
        <w:t>ę</w:t>
      </w:r>
      <w:r w:rsidR="00453B56" w:rsidRPr="00F42B47">
        <w:rPr>
          <w:rFonts w:cs="Arial"/>
          <w:bCs/>
          <w:sz w:val="22"/>
          <w:szCs w:val="22"/>
        </w:rPr>
        <w:t xml:space="preserve"> łódzk</w:t>
      </w:r>
      <w:r w:rsidR="00D66DEF" w:rsidRPr="00F42B47">
        <w:rPr>
          <w:rFonts w:cs="Arial"/>
          <w:bCs/>
          <w:sz w:val="22"/>
          <w:szCs w:val="22"/>
        </w:rPr>
        <w:t>ą</w:t>
      </w:r>
      <w:r w:rsidR="00453B56" w:rsidRPr="00F42B47">
        <w:rPr>
          <w:rFonts w:cs="Arial"/>
          <w:bCs/>
          <w:sz w:val="22"/>
          <w:szCs w:val="22"/>
        </w:rPr>
        <w:t xml:space="preserve"> </w:t>
      </w:r>
      <w:r w:rsidR="00D66DEF" w:rsidRPr="00F42B47">
        <w:rPr>
          <w:rFonts w:cs="Arial"/>
          <w:bCs/>
          <w:sz w:val="22"/>
          <w:szCs w:val="22"/>
        </w:rPr>
        <w:t xml:space="preserve">na </w:t>
      </w:r>
      <w:r w:rsidR="00A07AC9" w:rsidRPr="00F42B47">
        <w:rPr>
          <w:rFonts w:cs="Arial"/>
          <w:bCs/>
          <w:sz w:val="22"/>
          <w:szCs w:val="22"/>
        </w:rPr>
        <w:t xml:space="preserve">nowe połączenia dalekobieżne, regionalne i </w:t>
      </w:r>
      <w:r w:rsidR="00E36FB2" w:rsidRPr="00F42B47">
        <w:rPr>
          <w:rFonts w:cs="Arial"/>
          <w:bCs/>
          <w:sz w:val="22"/>
          <w:szCs w:val="22"/>
        </w:rPr>
        <w:t xml:space="preserve">podmiejskie. </w:t>
      </w:r>
      <w:bookmarkStart w:id="0" w:name="_Hlk170138375"/>
      <w:r w:rsidR="002C75DC">
        <w:rPr>
          <w:rFonts w:cs="Arial"/>
          <w:bCs/>
          <w:sz w:val="22"/>
          <w:szCs w:val="22"/>
        </w:rPr>
        <w:t xml:space="preserve">Najważniejsze przedsięwzięcie PLK SA </w:t>
      </w:r>
      <w:r w:rsidR="00D9284E" w:rsidRPr="00F42B47">
        <w:rPr>
          <w:rFonts w:cs="Arial"/>
          <w:bCs/>
          <w:sz w:val="22"/>
          <w:szCs w:val="22"/>
        </w:rPr>
        <w:t xml:space="preserve">za </w:t>
      </w:r>
      <w:r w:rsidR="002A7541" w:rsidRPr="00F42B47">
        <w:rPr>
          <w:rFonts w:cs="Arial"/>
          <w:bCs/>
          <w:sz w:val="22"/>
          <w:szCs w:val="22"/>
        </w:rPr>
        <w:t>ok.</w:t>
      </w:r>
      <w:r w:rsidR="002E48A0">
        <w:rPr>
          <w:rFonts w:cs="Arial"/>
          <w:bCs/>
          <w:sz w:val="22"/>
          <w:szCs w:val="22"/>
        </w:rPr>
        <w:t xml:space="preserve"> </w:t>
      </w:r>
      <w:r w:rsidR="00D66DEF" w:rsidRPr="00F42B47">
        <w:rPr>
          <w:rFonts w:cs="Arial"/>
          <w:bCs/>
          <w:sz w:val="22"/>
          <w:szCs w:val="22"/>
        </w:rPr>
        <w:t>2</w:t>
      </w:r>
      <w:r w:rsidR="002614A7" w:rsidRPr="00F42B47">
        <w:rPr>
          <w:rFonts w:cs="Arial"/>
          <w:bCs/>
          <w:sz w:val="22"/>
          <w:szCs w:val="22"/>
        </w:rPr>
        <w:t xml:space="preserve"> mld zł</w:t>
      </w:r>
      <w:r w:rsidR="0026063C" w:rsidRPr="00F42B47">
        <w:rPr>
          <w:rFonts w:cs="Arial"/>
          <w:bCs/>
          <w:sz w:val="22"/>
          <w:szCs w:val="22"/>
        </w:rPr>
        <w:t xml:space="preserve"> </w:t>
      </w:r>
      <w:r w:rsidR="00442EDC">
        <w:rPr>
          <w:rFonts w:cs="Arial"/>
          <w:bCs/>
          <w:sz w:val="22"/>
          <w:szCs w:val="22"/>
        </w:rPr>
        <w:t>ubiega się o</w:t>
      </w:r>
      <w:r w:rsidR="0080445A">
        <w:rPr>
          <w:rFonts w:cs="Arial"/>
          <w:bCs/>
          <w:sz w:val="22"/>
          <w:szCs w:val="22"/>
        </w:rPr>
        <w:t xml:space="preserve"> do</w:t>
      </w:r>
      <w:r w:rsidR="00D17C87" w:rsidRPr="00F42B47">
        <w:rPr>
          <w:rFonts w:cs="Arial"/>
          <w:bCs/>
          <w:sz w:val="22"/>
          <w:szCs w:val="22"/>
        </w:rPr>
        <w:t>finansowan</w:t>
      </w:r>
      <w:r w:rsidR="00442EDC">
        <w:rPr>
          <w:rFonts w:cs="Arial"/>
          <w:bCs/>
          <w:sz w:val="22"/>
          <w:szCs w:val="22"/>
        </w:rPr>
        <w:t>i</w:t>
      </w:r>
      <w:r w:rsidR="00E36FB2" w:rsidRPr="00F42B47">
        <w:rPr>
          <w:rFonts w:cs="Arial"/>
          <w:bCs/>
          <w:sz w:val="22"/>
          <w:szCs w:val="22"/>
        </w:rPr>
        <w:t>e</w:t>
      </w:r>
      <w:r w:rsidR="00D17C87" w:rsidRPr="00F42B47">
        <w:rPr>
          <w:rFonts w:cs="Arial"/>
          <w:bCs/>
          <w:sz w:val="22"/>
          <w:szCs w:val="22"/>
        </w:rPr>
        <w:t xml:space="preserve"> z </w:t>
      </w:r>
      <w:proofErr w:type="spellStart"/>
      <w:r w:rsidR="00D66DEF" w:rsidRPr="00F42B47">
        <w:rPr>
          <w:rFonts w:eastAsia="Times New Roman" w:cs="Arial"/>
          <w:bCs/>
          <w:sz w:val="22"/>
          <w:szCs w:val="22"/>
          <w:lang w:eastAsia="pl-PL"/>
        </w:rPr>
        <w:t>FEnIKS</w:t>
      </w:r>
      <w:proofErr w:type="spellEnd"/>
      <w:r w:rsidR="002614A7" w:rsidRPr="00F42B47">
        <w:rPr>
          <w:rFonts w:cs="Arial"/>
          <w:bCs/>
          <w:color w:val="000000"/>
          <w:sz w:val="22"/>
          <w:szCs w:val="22"/>
          <w:shd w:val="clear" w:color="auto" w:fill="FFFFFF"/>
        </w:rPr>
        <w:t>.</w:t>
      </w:r>
      <w:r w:rsidR="00340E18" w:rsidRPr="00F42B47">
        <w:rPr>
          <w:rFonts w:cs="Arial"/>
          <w:bCs/>
          <w:color w:val="000000"/>
          <w:sz w:val="22"/>
          <w:szCs w:val="22"/>
          <w:shd w:val="clear" w:color="auto" w:fill="FFFFFF"/>
        </w:rPr>
        <w:t xml:space="preserve"> </w:t>
      </w:r>
    </w:p>
    <w:bookmarkEnd w:id="0"/>
    <w:p w14:paraId="1CFC0172" w14:textId="323F500B" w:rsidR="001071E2" w:rsidRDefault="00E36FB2" w:rsidP="007A5F6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TBM </w:t>
      </w:r>
      <w:r w:rsidR="00C439F5">
        <w:rPr>
          <w:rFonts w:cs="Arial"/>
        </w:rPr>
        <w:t>Katarzyna wyruszyła</w:t>
      </w:r>
      <w:r w:rsidRPr="00EA4B8E">
        <w:rPr>
          <w:rFonts w:cs="Arial"/>
        </w:rPr>
        <w:t xml:space="preserve"> z </w:t>
      </w:r>
      <w:r w:rsidR="001071E2">
        <w:rPr>
          <w:rFonts w:cs="Arial"/>
        </w:rPr>
        <w:t>bloku postojowego</w:t>
      </w:r>
      <w:r w:rsidR="00C439F5">
        <w:rPr>
          <w:rFonts w:cs="Arial"/>
        </w:rPr>
        <w:t xml:space="preserve"> </w:t>
      </w:r>
      <w:r w:rsidR="007D1FB8">
        <w:rPr>
          <w:rFonts w:cs="Arial"/>
        </w:rPr>
        <w:t xml:space="preserve">(zlokalizowanego </w:t>
      </w:r>
      <w:r w:rsidR="00C439F5">
        <w:rPr>
          <w:rFonts w:cs="Arial"/>
        </w:rPr>
        <w:t>w rejonie ul. Mielczarskiego</w:t>
      </w:r>
      <w:r w:rsidR="007D1FB8">
        <w:rPr>
          <w:rFonts w:cs="Arial"/>
        </w:rPr>
        <w:t xml:space="preserve">, </w:t>
      </w:r>
      <w:r w:rsidR="00C439F5">
        <w:rPr>
          <w:rFonts w:cs="Arial"/>
        </w:rPr>
        <w:t>tuż za przystankiem Łódź Polesie),</w:t>
      </w:r>
      <w:r w:rsidR="001071E2">
        <w:rPr>
          <w:rFonts w:cs="Arial"/>
        </w:rPr>
        <w:t xml:space="preserve"> w którym zatrzymała się</w:t>
      </w:r>
      <w:r w:rsidR="00C439F5">
        <w:rPr>
          <w:rFonts w:cs="Arial"/>
        </w:rPr>
        <w:t xml:space="preserve">, aby wykonawca inwestycji, PBDIM </w:t>
      </w:r>
      <w:r w:rsidR="007D1FB8">
        <w:rPr>
          <w:rFonts w:cs="Arial"/>
        </w:rPr>
        <w:t xml:space="preserve">mógł </w:t>
      </w:r>
      <w:r w:rsidR="00C439F5">
        <w:rPr>
          <w:rFonts w:cs="Arial"/>
        </w:rPr>
        <w:t>przeprowadzi</w:t>
      </w:r>
      <w:r w:rsidR="007D1FB8">
        <w:rPr>
          <w:rFonts w:cs="Arial"/>
        </w:rPr>
        <w:t>ć</w:t>
      </w:r>
      <w:r w:rsidR="00C439F5">
        <w:rPr>
          <w:rFonts w:cs="Arial"/>
        </w:rPr>
        <w:t xml:space="preserve"> wzmocnienia terenu pod budynkami mieszkalnymi w centrum Łodzi. </w:t>
      </w:r>
      <w:r w:rsidR="00C439F5">
        <w:rPr>
          <w:rFonts w:eastAsia="Times New Roman" w:cs="Arial"/>
        </w:rPr>
        <w:t xml:space="preserve">TBM wykonał </w:t>
      </w:r>
      <w:r w:rsidR="007D1FB8">
        <w:rPr>
          <w:rFonts w:eastAsia="Times New Roman" w:cs="Arial"/>
        </w:rPr>
        <w:t xml:space="preserve">do tej pory </w:t>
      </w:r>
      <w:r w:rsidR="00C439F5">
        <w:rPr>
          <w:rFonts w:eastAsia="Times New Roman" w:cs="Arial"/>
        </w:rPr>
        <w:t xml:space="preserve">ok. 1 km z 2,3 km tunelu (zaawansowanie ok. 45%). </w:t>
      </w:r>
    </w:p>
    <w:p w14:paraId="245FA57F" w14:textId="61A2728E" w:rsidR="007D1FB8" w:rsidRDefault="007D1FB8" w:rsidP="00CF3835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="00C439F5" w:rsidRPr="00C439F5">
        <w:rPr>
          <w:rFonts w:cs="Arial"/>
        </w:rPr>
        <w:t>zmocnieni</w:t>
      </w:r>
      <w:r>
        <w:rPr>
          <w:rFonts w:cs="Arial"/>
        </w:rPr>
        <w:t>e</w:t>
      </w:r>
      <w:r w:rsidR="00C439F5" w:rsidRPr="00C439F5">
        <w:rPr>
          <w:rFonts w:cs="Arial"/>
        </w:rPr>
        <w:t xml:space="preserve"> gruntu pod budynkami znajdującymi się na trasie tunelu</w:t>
      </w:r>
      <w:r>
        <w:rPr>
          <w:rFonts w:cs="Arial"/>
        </w:rPr>
        <w:t xml:space="preserve"> było niezbędne, ponieważ </w:t>
      </w:r>
      <w:r w:rsidR="00C439F5" w:rsidRPr="00C439F5">
        <w:rPr>
          <w:rFonts w:cs="Arial"/>
        </w:rPr>
        <w:t>aż 28 z nich</w:t>
      </w:r>
      <w:r w:rsidR="00B07B01">
        <w:rPr>
          <w:rFonts w:cs="Arial"/>
        </w:rPr>
        <w:t xml:space="preserve"> jest</w:t>
      </w:r>
      <w:r w:rsidR="00C439F5" w:rsidRPr="00C439F5">
        <w:rPr>
          <w:rFonts w:cs="Arial"/>
        </w:rPr>
        <w:t xml:space="preserve"> w złym i awaryjnym stanie technicznym. </w:t>
      </w:r>
      <w:r w:rsidR="005E0E14" w:rsidRPr="005E0E14">
        <w:rPr>
          <w:rFonts w:cs="Arial"/>
        </w:rPr>
        <w:t>Kluczowy element</w:t>
      </w:r>
      <w:r w:rsidR="00B07B01">
        <w:rPr>
          <w:rFonts w:cs="Arial"/>
        </w:rPr>
        <w:t xml:space="preserve"> </w:t>
      </w:r>
      <w:r w:rsidR="005E0E14" w:rsidRPr="005E0E14">
        <w:rPr>
          <w:rFonts w:cs="Arial"/>
        </w:rPr>
        <w:t xml:space="preserve">wzmocnienia </w:t>
      </w:r>
      <w:r w:rsidR="00B07B01">
        <w:rPr>
          <w:rFonts w:cs="Arial"/>
        </w:rPr>
        <w:t>to</w:t>
      </w:r>
      <w:r w:rsidR="005E0E14" w:rsidRPr="005E0E14">
        <w:rPr>
          <w:rFonts w:cs="Arial"/>
        </w:rPr>
        <w:t xml:space="preserve"> budowa tzw. szachtów. </w:t>
      </w:r>
      <w:r w:rsidRPr="005E0E14">
        <w:rPr>
          <w:rFonts w:cs="Arial"/>
        </w:rPr>
        <w:t xml:space="preserve">Szacht </w:t>
      </w:r>
      <w:r w:rsidR="00B07B01">
        <w:rPr>
          <w:rFonts w:cs="Arial"/>
        </w:rPr>
        <w:t>jest</w:t>
      </w:r>
      <w:r w:rsidRPr="005E0E14">
        <w:rPr>
          <w:rFonts w:cs="Arial"/>
        </w:rPr>
        <w:t xml:space="preserve"> wykop</w:t>
      </w:r>
      <w:r w:rsidR="00B07B01">
        <w:rPr>
          <w:rFonts w:cs="Arial"/>
        </w:rPr>
        <w:t>em</w:t>
      </w:r>
      <w:r w:rsidRPr="005E0E14">
        <w:rPr>
          <w:rFonts w:cs="Arial"/>
        </w:rPr>
        <w:t xml:space="preserve"> technologiczny</w:t>
      </w:r>
      <w:r w:rsidR="00B07B01">
        <w:rPr>
          <w:rFonts w:cs="Arial"/>
        </w:rPr>
        <w:t>m</w:t>
      </w:r>
      <w:r w:rsidRPr="005E0E14">
        <w:rPr>
          <w:rFonts w:cs="Arial"/>
        </w:rPr>
        <w:t xml:space="preserve"> o rozmiarze walca głębokości ok. 7-9 m i średnicy 13 m, w którym specjalistyczna maszyna wykonuje tzw. iniekcje, czyli wtłoczenie w podłoże spoiwa cementowego, aby wypełnić pustki, wzmocnić i ustabilizować podłoże oraz zminimalizować wpływ drążenia na budynki.</w:t>
      </w:r>
      <w:r>
        <w:rPr>
          <w:rFonts w:cs="Arial"/>
        </w:rPr>
        <w:t xml:space="preserve"> </w:t>
      </w:r>
      <w:r w:rsidR="005E0E14" w:rsidRPr="005E0E14">
        <w:rPr>
          <w:rFonts w:cs="Arial"/>
        </w:rPr>
        <w:t>Łącznie na odcinku Łódź Polesie – Łódź Śródmieście – Łódź Fabryczna powstanie 15</w:t>
      </w:r>
      <w:r>
        <w:rPr>
          <w:rFonts w:cs="Arial"/>
        </w:rPr>
        <w:t xml:space="preserve"> szachtów</w:t>
      </w:r>
      <w:r w:rsidR="005E0E14" w:rsidRPr="005E0E14">
        <w:rPr>
          <w:rFonts w:cs="Arial"/>
        </w:rPr>
        <w:t xml:space="preserve">. </w:t>
      </w:r>
    </w:p>
    <w:p w14:paraId="2F2E42A5" w14:textId="4D9A4AF5" w:rsidR="00CF3835" w:rsidRDefault="005C61E7" w:rsidP="00CF3835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Pr="005E0E14">
        <w:rPr>
          <w:rFonts w:cs="Arial"/>
        </w:rPr>
        <w:t>ykonani</w:t>
      </w:r>
      <w:r>
        <w:rPr>
          <w:rFonts w:cs="Arial"/>
        </w:rPr>
        <w:t>e</w:t>
      </w:r>
      <w:r w:rsidRPr="005E0E14">
        <w:rPr>
          <w:rFonts w:cs="Arial"/>
        </w:rPr>
        <w:t xml:space="preserve"> </w:t>
      </w:r>
      <w:r>
        <w:rPr>
          <w:rFonts w:cs="Arial"/>
        </w:rPr>
        <w:t xml:space="preserve">wzmocnienia gruntu </w:t>
      </w:r>
      <w:r w:rsidRPr="005E0E14">
        <w:rPr>
          <w:rFonts w:cs="Arial"/>
        </w:rPr>
        <w:t>w 3 pierwszych szachtach</w:t>
      </w:r>
      <w:r>
        <w:rPr>
          <w:rFonts w:cs="Arial"/>
        </w:rPr>
        <w:t xml:space="preserve"> umożliwiło</w:t>
      </w:r>
      <w:r w:rsidRPr="005E0E14">
        <w:rPr>
          <w:rFonts w:cs="Arial"/>
        </w:rPr>
        <w:t xml:space="preserve"> </w:t>
      </w:r>
      <w:r>
        <w:rPr>
          <w:rFonts w:cs="Arial"/>
        </w:rPr>
        <w:t>kontynuację</w:t>
      </w:r>
      <w:r w:rsidR="007D1FB8">
        <w:rPr>
          <w:rFonts w:cs="Arial"/>
        </w:rPr>
        <w:t xml:space="preserve"> drążenia </w:t>
      </w:r>
      <w:r w:rsidR="007D1FB8" w:rsidRPr="005E0E14">
        <w:rPr>
          <w:rFonts w:cs="Arial"/>
        </w:rPr>
        <w:t>przez TBM Katarzynę</w:t>
      </w:r>
      <w:r>
        <w:rPr>
          <w:rFonts w:cs="Arial"/>
        </w:rPr>
        <w:t xml:space="preserve">. </w:t>
      </w:r>
      <w:r w:rsidR="00CD1260">
        <w:rPr>
          <w:rFonts w:cs="Arial"/>
        </w:rPr>
        <w:t>Kolejne i</w:t>
      </w:r>
      <w:r w:rsidR="007D1FB8">
        <w:rPr>
          <w:rFonts w:cs="Arial"/>
        </w:rPr>
        <w:t>niekcje</w:t>
      </w:r>
      <w:r w:rsidR="00CF3835" w:rsidRPr="005E0E14">
        <w:rPr>
          <w:rFonts w:cs="Arial"/>
        </w:rPr>
        <w:t xml:space="preserve"> </w:t>
      </w:r>
      <w:r w:rsidR="00CD1260">
        <w:rPr>
          <w:rFonts w:cs="Arial"/>
        </w:rPr>
        <w:t xml:space="preserve">będą </w:t>
      </w:r>
      <w:r w:rsidR="007D1FB8">
        <w:rPr>
          <w:rFonts w:cs="Arial"/>
        </w:rPr>
        <w:t>realizowa</w:t>
      </w:r>
      <w:r w:rsidR="00CD1260">
        <w:rPr>
          <w:rFonts w:cs="Arial"/>
        </w:rPr>
        <w:t>ne</w:t>
      </w:r>
      <w:r w:rsidR="007D1FB8">
        <w:rPr>
          <w:rFonts w:cs="Arial"/>
        </w:rPr>
        <w:t xml:space="preserve"> wraz z postępem drążenia.</w:t>
      </w:r>
    </w:p>
    <w:p w14:paraId="5DC23D86" w14:textId="6D381455" w:rsidR="007D1FB8" w:rsidRPr="005E0E14" w:rsidRDefault="007D1FB8" w:rsidP="007D1FB8">
      <w:pPr>
        <w:pStyle w:val="Nagwek2"/>
      </w:pPr>
      <w:r>
        <w:t>Priorytetem jest bezpieczeństwo mieszkańców</w:t>
      </w:r>
    </w:p>
    <w:p w14:paraId="2404DE27" w14:textId="30E5F252" w:rsidR="005E0E14" w:rsidRPr="005E0E14" w:rsidRDefault="005E0E14" w:rsidP="005E0E14">
      <w:pPr>
        <w:spacing w:line="360" w:lineRule="auto"/>
        <w:rPr>
          <w:rFonts w:cs="Arial"/>
        </w:rPr>
      </w:pPr>
      <w:r w:rsidRPr="005E0E14">
        <w:rPr>
          <w:rFonts w:cs="Arial"/>
        </w:rPr>
        <w:t xml:space="preserve">Dla bezpieczeństwa użytkowników i mieszkańców na czas przejścia TBM pod daną posesją </w:t>
      </w:r>
      <w:r w:rsidR="00A035F5">
        <w:rPr>
          <w:rFonts w:cs="Arial"/>
        </w:rPr>
        <w:t>lokatorzy</w:t>
      </w:r>
      <w:r w:rsidRPr="005E0E14">
        <w:rPr>
          <w:rFonts w:cs="Arial"/>
        </w:rPr>
        <w:t xml:space="preserve"> nieruchomości znajdujących się na trasie tunelu zmienią tymczasowo miejsce zamieszkania (tzw. relokacja). Jest to działanie stricte profilaktyczne. Na odcinku między przystankami Łódź Polesie i Łódź Śródmieście relokacja obejmie</w:t>
      </w:r>
      <w:r w:rsidR="007D1FB8">
        <w:rPr>
          <w:rFonts w:cs="Arial"/>
        </w:rPr>
        <w:t xml:space="preserve"> ok. 900</w:t>
      </w:r>
      <w:r w:rsidRPr="005E0E14">
        <w:rPr>
          <w:rFonts w:cs="Arial"/>
        </w:rPr>
        <w:t xml:space="preserve"> lokatorów zamieszkałych pod 26. adresami. </w:t>
      </w:r>
    </w:p>
    <w:p w14:paraId="27FA5C92" w14:textId="6B0DD7B4" w:rsidR="00B93D08" w:rsidRDefault="005E0E14" w:rsidP="00B93D08">
      <w:pPr>
        <w:spacing w:line="360" w:lineRule="auto"/>
        <w:rPr>
          <w:rFonts w:cs="Arial"/>
        </w:rPr>
      </w:pPr>
      <w:r w:rsidRPr="005E0E14">
        <w:rPr>
          <w:rFonts w:cs="Arial"/>
        </w:rPr>
        <w:t xml:space="preserve">W pierwszej kolejności zmiana miejsca zamieszkania obejmie około stu lokatorów z budynków </w:t>
      </w:r>
      <w:r w:rsidR="00B07B01">
        <w:rPr>
          <w:rFonts w:cs="Arial"/>
        </w:rPr>
        <w:t>przy</w:t>
      </w:r>
      <w:r w:rsidRPr="005E0E14">
        <w:rPr>
          <w:rFonts w:cs="Arial"/>
        </w:rPr>
        <w:t xml:space="preserve"> ul. Legionów  57 i 59. Zamieszkają oni w pobliskich hotelach: Hotelu Mazowieckim, Hotelu Borowieckim, Hotelu Focus i Hotelu </w:t>
      </w:r>
      <w:proofErr w:type="spellStart"/>
      <w:r w:rsidRPr="005E0E14">
        <w:rPr>
          <w:rFonts w:cs="Arial"/>
        </w:rPr>
        <w:t>Tobaco</w:t>
      </w:r>
      <w:proofErr w:type="spellEnd"/>
      <w:r w:rsidRPr="005E0E14">
        <w:rPr>
          <w:rFonts w:cs="Arial"/>
        </w:rPr>
        <w:t xml:space="preserve">. Podczas pobytu od 20 czerwca do około 5 </w:t>
      </w:r>
      <w:r w:rsidRPr="005E0E14">
        <w:rPr>
          <w:rFonts w:cs="Arial"/>
        </w:rPr>
        <w:lastRenderedPageBreak/>
        <w:t>lipca będą mieli zapewniony nocleg i wyżywienie. Ich lokale będą chronione przez 24 godziny na dobę.</w:t>
      </w:r>
      <w:r w:rsidR="00CD1260">
        <w:rPr>
          <w:rFonts w:cs="Arial"/>
        </w:rPr>
        <w:t xml:space="preserve"> </w:t>
      </w:r>
      <w:r w:rsidRPr="005E0E14">
        <w:rPr>
          <w:rFonts w:cs="Arial"/>
        </w:rPr>
        <w:t>Kolejni mieszkańcy będą informowani o przejściu TBM pod ich nieruchomościami z wyprzedzeniem. Konkretne daty czasowej relokacji zostaną przekazane zainteresowanym na ok. 10 dni przed planowaną zmianą miejsca zamieszkania.</w:t>
      </w:r>
    </w:p>
    <w:p w14:paraId="388D0D09" w14:textId="06A329C0" w:rsidR="00E302F0" w:rsidRDefault="00CD1260" w:rsidP="00E302F0">
      <w:pPr>
        <w:spacing w:line="360" w:lineRule="auto"/>
        <w:rPr>
          <w:rFonts w:cs="Arial"/>
        </w:rPr>
      </w:pPr>
      <w:r w:rsidRPr="00B93D08">
        <w:rPr>
          <w:rStyle w:val="Nagwek2Znak"/>
        </w:rPr>
        <w:t xml:space="preserve">TBM Faustyna </w:t>
      </w:r>
      <w:r w:rsidR="00376CE1">
        <w:rPr>
          <w:rStyle w:val="Nagwek2Znak"/>
        </w:rPr>
        <w:t>coraz bliżej</w:t>
      </w:r>
      <w:r w:rsidRPr="00B93D08">
        <w:rPr>
          <w:rStyle w:val="Nagwek2Znak"/>
        </w:rPr>
        <w:t xml:space="preserve"> Kozin</w:t>
      </w:r>
      <w:r w:rsidR="009872D8">
        <w:rPr>
          <w:rStyle w:val="Nagwek2Znak"/>
        </w:rPr>
        <w:t>, przystank</w:t>
      </w:r>
      <w:r w:rsidR="00376CE1">
        <w:rPr>
          <w:rStyle w:val="Nagwek2Znak"/>
        </w:rPr>
        <w:t>i</w:t>
      </w:r>
      <w:r w:rsidR="009872D8">
        <w:rPr>
          <w:rStyle w:val="Nagwek2Znak"/>
        </w:rPr>
        <w:t xml:space="preserve"> schodz</w:t>
      </w:r>
      <w:r w:rsidR="00376CE1">
        <w:rPr>
          <w:rStyle w:val="Nagwek2Znak"/>
        </w:rPr>
        <w:t>ą</w:t>
      </w:r>
      <w:r w:rsidR="009872D8">
        <w:rPr>
          <w:rStyle w:val="Nagwek2Znak"/>
        </w:rPr>
        <w:t xml:space="preserve"> coraz głębiej</w:t>
      </w:r>
      <w:r w:rsidR="00B93D08">
        <w:br/>
      </w:r>
      <w:r w:rsidR="00C439F5" w:rsidRPr="00EA4B8E">
        <w:rPr>
          <w:rFonts w:cs="Arial"/>
        </w:rPr>
        <w:t xml:space="preserve">Na odcinku o </w:t>
      </w:r>
      <w:r w:rsidR="00C439F5" w:rsidRPr="00EE6FD3">
        <w:rPr>
          <w:rFonts w:cs="Arial"/>
        </w:rPr>
        <w:t xml:space="preserve">długości </w:t>
      </w:r>
      <w:r w:rsidR="00C439F5">
        <w:rPr>
          <w:rFonts w:cs="Arial"/>
        </w:rPr>
        <w:t xml:space="preserve">ok. 750 </w:t>
      </w:r>
      <w:r w:rsidR="00C439F5" w:rsidRPr="00EA4B8E">
        <w:rPr>
          <w:rFonts w:cs="Arial"/>
        </w:rPr>
        <w:t xml:space="preserve">metrów </w:t>
      </w:r>
      <w:r w:rsidR="00C439F5">
        <w:rPr>
          <w:rFonts w:cs="Arial"/>
        </w:rPr>
        <w:t>mechaniczny „kret” buduje</w:t>
      </w:r>
      <w:r w:rsidR="00C439F5" w:rsidRPr="00EA4B8E">
        <w:rPr>
          <w:rFonts w:cs="Arial"/>
        </w:rPr>
        <w:t xml:space="preserve"> </w:t>
      </w:r>
      <w:r w:rsidR="00C439F5">
        <w:rPr>
          <w:rFonts w:cs="Arial"/>
        </w:rPr>
        <w:t xml:space="preserve">trzeci </w:t>
      </w:r>
      <w:r w:rsidR="00C439F5" w:rsidRPr="00EA4B8E">
        <w:rPr>
          <w:rFonts w:cs="Arial"/>
        </w:rPr>
        <w:t xml:space="preserve">z </w:t>
      </w:r>
      <w:r w:rsidR="00C439F5">
        <w:rPr>
          <w:rFonts w:cs="Arial"/>
        </w:rPr>
        <w:t>czterech</w:t>
      </w:r>
      <w:r w:rsidR="00C439F5" w:rsidRPr="00EA4B8E">
        <w:rPr>
          <w:rFonts w:cs="Arial"/>
        </w:rPr>
        <w:t xml:space="preserve"> jednotorowych tuneli o średnicy 8,5 metra, któr</w:t>
      </w:r>
      <w:r w:rsidR="00C439F5">
        <w:rPr>
          <w:rFonts w:cs="Arial"/>
        </w:rPr>
        <w:t>e</w:t>
      </w:r>
      <w:r w:rsidR="00C439F5" w:rsidRPr="00EA4B8E">
        <w:rPr>
          <w:rFonts w:cs="Arial"/>
        </w:rPr>
        <w:t xml:space="preserve"> połącz</w:t>
      </w:r>
      <w:r w:rsidR="00C439F5">
        <w:rPr>
          <w:rFonts w:cs="Arial"/>
        </w:rPr>
        <w:t>ą</w:t>
      </w:r>
      <w:r w:rsidR="00C439F5" w:rsidRPr="00EA4B8E">
        <w:rPr>
          <w:rFonts w:cs="Arial"/>
        </w:rPr>
        <w:t xml:space="preserve"> stacj</w:t>
      </w:r>
      <w:r w:rsidR="00C439F5">
        <w:rPr>
          <w:rFonts w:cs="Arial"/>
        </w:rPr>
        <w:t>e</w:t>
      </w:r>
      <w:r w:rsidR="00C439F5" w:rsidRPr="00EA4B8E">
        <w:rPr>
          <w:rFonts w:cs="Arial"/>
        </w:rPr>
        <w:t xml:space="preserve"> Łódź Kaliska i Łódź Żabieniec</w:t>
      </w:r>
      <w:r w:rsidR="00C439F5">
        <w:rPr>
          <w:rFonts w:cs="Arial"/>
        </w:rPr>
        <w:t xml:space="preserve"> z </w:t>
      </w:r>
      <w:r w:rsidR="00C439F5" w:rsidRPr="00EA4B8E">
        <w:rPr>
          <w:rFonts w:cs="Arial"/>
        </w:rPr>
        <w:t>dwutorowy</w:t>
      </w:r>
      <w:r w:rsidR="00C439F5">
        <w:rPr>
          <w:rFonts w:cs="Arial"/>
        </w:rPr>
        <w:t>m</w:t>
      </w:r>
      <w:r w:rsidR="00C439F5" w:rsidRPr="00EA4B8E">
        <w:rPr>
          <w:rFonts w:cs="Arial"/>
        </w:rPr>
        <w:t xml:space="preserve"> tunel</w:t>
      </w:r>
      <w:r w:rsidR="00C439F5">
        <w:rPr>
          <w:rFonts w:cs="Arial"/>
        </w:rPr>
        <w:t>em</w:t>
      </w:r>
      <w:r w:rsidR="00C439F5" w:rsidRPr="00EA4B8E">
        <w:rPr>
          <w:rFonts w:cs="Arial"/>
        </w:rPr>
        <w:t xml:space="preserve"> główny</w:t>
      </w:r>
      <w:r w:rsidR="00C439F5">
        <w:rPr>
          <w:rFonts w:cs="Arial"/>
        </w:rPr>
        <w:t>m</w:t>
      </w:r>
      <w:r w:rsidR="00C439F5" w:rsidRPr="00EA4B8E">
        <w:rPr>
          <w:rFonts w:cs="Arial"/>
        </w:rPr>
        <w:t xml:space="preserve"> w kierunku Łodzi Fabrycznej</w:t>
      </w:r>
      <w:r w:rsidR="00C439F5">
        <w:rPr>
          <w:rFonts w:cs="Arial"/>
        </w:rPr>
        <w:t>.</w:t>
      </w:r>
      <w:r w:rsidR="00C439F5">
        <w:rPr>
          <w:rFonts w:cs="Arial"/>
        </w:rPr>
        <w:br/>
      </w:r>
      <w:r w:rsidR="00C439F5" w:rsidRPr="0009308E">
        <w:rPr>
          <w:rFonts w:cs="Arial"/>
        </w:rPr>
        <w:t>Faustyna wykonała</w:t>
      </w:r>
      <w:r w:rsidR="00C439F5">
        <w:rPr>
          <w:rFonts w:cs="Arial"/>
        </w:rPr>
        <w:t xml:space="preserve"> </w:t>
      </w:r>
      <w:r w:rsidR="00E302F0">
        <w:rPr>
          <w:rFonts w:cs="Arial"/>
        </w:rPr>
        <w:t xml:space="preserve">ponad 670 metrów i przechodzi obecnie pod Al. Włókniarzy. </w:t>
      </w:r>
      <w:r w:rsidR="00FC7EDA">
        <w:rPr>
          <w:rFonts w:cs="Arial"/>
        </w:rPr>
        <w:t xml:space="preserve">Do przystanku Koziny dotrze </w:t>
      </w:r>
      <w:r w:rsidR="00442CE0">
        <w:rPr>
          <w:rFonts w:cs="Arial"/>
        </w:rPr>
        <w:t>na początku</w:t>
      </w:r>
      <w:r w:rsidR="00FC7EDA">
        <w:rPr>
          <w:rFonts w:cs="Arial"/>
        </w:rPr>
        <w:t xml:space="preserve"> lipc</w:t>
      </w:r>
      <w:r w:rsidR="00442CE0">
        <w:rPr>
          <w:rFonts w:cs="Arial"/>
        </w:rPr>
        <w:t>a</w:t>
      </w:r>
      <w:r w:rsidR="00FC7EDA">
        <w:rPr>
          <w:rFonts w:cs="Arial"/>
        </w:rPr>
        <w:t>.</w:t>
      </w:r>
      <w:r w:rsidR="00FC7EDA">
        <w:rPr>
          <w:rFonts w:cs="Arial"/>
        </w:rPr>
        <w:br/>
      </w:r>
      <w:r w:rsidR="00C439F5">
        <w:rPr>
          <w:rFonts w:cs="Arial"/>
        </w:rPr>
        <w:t xml:space="preserve">Maszyna wybuduje jeszcze jedną nitkę </w:t>
      </w:r>
      <w:r w:rsidR="00C439F5" w:rsidRPr="00EA4B8E">
        <w:rPr>
          <w:rFonts w:cs="Arial"/>
        </w:rPr>
        <w:t>o długoś</w:t>
      </w:r>
      <w:r w:rsidR="00C439F5" w:rsidRPr="00EE6FD3">
        <w:rPr>
          <w:rFonts w:cs="Arial"/>
        </w:rPr>
        <w:t>ci 696 m</w:t>
      </w:r>
      <w:r w:rsidR="00C439F5" w:rsidRPr="00EA4B8E">
        <w:rPr>
          <w:rFonts w:cs="Arial"/>
        </w:rPr>
        <w:t xml:space="preserve"> </w:t>
      </w:r>
      <w:r w:rsidR="00C439F5">
        <w:rPr>
          <w:rFonts w:cs="Arial"/>
        </w:rPr>
        <w:t xml:space="preserve">z przystanku Łódź Koziny </w:t>
      </w:r>
      <w:r w:rsidR="00C439F5" w:rsidRPr="00EA4B8E">
        <w:rPr>
          <w:rFonts w:cs="Arial"/>
        </w:rPr>
        <w:t xml:space="preserve">do </w:t>
      </w:r>
      <w:r w:rsidR="00C439F5">
        <w:rPr>
          <w:rFonts w:cs="Arial"/>
        </w:rPr>
        <w:t>komory przy al. Unii Lubelskiej.</w:t>
      </w:r>
    </w:p>
    <w:p w14:paraId="612A2ED5" w14:textId="16E5EEA4" w:rsidR="002A5261" w:rsidRPr="00E302F0" w:rsidRDefault="009C261C" w:rsidP="00E302F0">
      <w:pPr>
        <w:spacing w:line="360" w:lineRule="auto"/>
        <w:rPr>
          <w:rFonts w:cs="Arial"/>
        </w:rPr>
      </w:pPr>
      <w:r>
        <w:t xml:space="preserve">Wykonawca systematycznie realizuje prace przy budowie trzech podziemnych przystanków Łódź Śródmieście, Łódź Polesie i Łódź Koziny. </w:t>
      </w:r>
      <w:r w:rsidR="00E302F0" w:rsidRPr="00060C9D">
        <w:t>Na Polesiu po przejściu dużego TBM</w:t>
      </w:r>
      <w:r w:rsidR="00445306">
        <w:t xml:space="preserve">, </w:t>
      </w:r>
      <w:r w:rsidR="00FC7EDA">
        <w:t xml:space="preserve">prowadzone są prace wykończeniowe </w:t>
      </w:r>
      <w:r w:rsidR="00E302F0" w:rsidRPr="00060C9D">
        <w:t>płyt</w:t>
      </w:r>
      <w:r w:rsidR="00FC7EDA">
        <w:t>y</w:t>
      </w:r>
      <w:r w:rsidR="00E302F0" w:rsidRPr="00060C9D">
        <w:t xml:space="preserve"> denn</w:t>
      </w:r>
      <w:r w:rsidR="00FC7EDA">
        <w:t>ej</w:t>
      </w:r>
      <w:r w:rsidR="00E302F0">
        <w:t xml:space="preserve"> na głębokości 26 metrów.</w:t>
      </w:r>
      <w:r w:rsidR="00E302F0" w:rsidRPr="00060C9D">
        <w:t xml:space="preserve"> </w:t>
      </w:r>
      <w:r w:rsidR="00FC7EDA">
        <w:t xml:space="preserve">Na </w:t>
      </w:r>
      <w:r>
        <w:t xml:space="preserve">przystanku Śródmieście </w:t>
      </w:r>
      <w:r w:rsidR="00FC7EDA">
        <w:t xml:space="preserve">budowane są ściany szczelinowe. </w:t>
      </w:r>
      <w:r w:rsidR="00060C9D">
        <w:t>Kontynuowane jest przekładanie</w:t>
      </w:r>
      <w:r w:rsidR="00567F68">
        <w:t xml:space="preserve"> instalacji teletechnicznych</w:t>
      </w:r>
      <w:r w:rsidR="00060C9D">
        <w:t xml:space="preserve"> kolidujących z realizacją ścian.</w:t>
      </w:r>
      <w:r>
        <w:t xml:space="preserve"> </w:t>
      </w:r>
      <w:r w:rsidR="00060C9D" w:rsidRPr="00060C9D">
        <w:t xml:space="preserve">Na Kozinach </w:t>
      </w:r>
      <w:r w:rsidR="00FC7EDA">
        <w:t xml:space="preserve">wybieramy ziemię </w:t>
      </w:r>
      <w:r w:rsidR="00060C9D">
        <w:t>na najniższym poziomie przystanku -3</w:t>
      </w:r>
      <w:r w:rsidR="006A0325">
        <w:t xml:space="preserve">. </w:t>
      </w:r>
      <w:r w:rsidR="00FC7EDA">
        <w:t>B</w:t>
      </w:r>
      <w:r w:rsidR="00060C9D">
        <w:t>udow</w:t>
      </w:r>
      <w:r w:rsidR="00FC7EDA">
        <w:t>ana</w:t>
      </w:r>
      <w:r w:rsidR="00060C9D">
        <w:t xml:space="preserve"> </w:t>
      </w:r>
      <w:r w:rsidR="00FC7EDA">
        <w:t xml:space="preserve">jest </w:t>
      </w:r>
      <w:r w:rsidR="00060C9D">
        <w:t>tzw. kołysk</w:t>
      </w:r>
      <w:r w:rsidR="00FC7EDA">
        <w:t>a</w:t>
      </w:r>
      <w:r w:rsidR="00060C9D">
        <w:t xml:space="preserve"> dla mniejszej tarczy TBM Faustyny</w:t>
      </w:r>
      <w:r w:rsidR="00D05FAF">
        <w:t>, w której zatrzyma się</w:t>
      </w:r>
      <w:r w:rsidR="00060C9D">
        <w:t xml:space="preserve"> po wydrążeniu trzeciego tunelu jednotorowego.</w:t>
      </w:r>
      <w:r w:rsidR="00D05FAF">
        <w:br/>
      </w:r>
      <w:r w:rsidR="00060C9D" w:rsidRPr="00060C9D">
        <w:t xml:space="preserve">Przy Dworcu Fabrycznym </w:t>
      </w:r>
      <w:r w:rsidR="00FC7EDA">
        <w:t>przybywa</w:t>
      </w:r>
      <w:r w:rsidR="00060C9D">
        <w:t xml:space="preserve"> </w:t>
      </w:r>
      <w:r w:rsidR="00060C9D" w:rsidRPr="00060C9D">
        <w:t>budowa ścian szczelinowych dla przyszłej komory TBM.</w:t>
      </w:r>
    </w:p>
    <w:p w14:paraId="45442C4C" w14:textId="0B71EABC" w:rsidR="00A05C8F" w:rsidRPr="0058276D" w:rsidRDefault="00A05C8F" w:rsidP="005831CD">
      <w:pPr>
        <w:pStyle w:val="Nagwek2"/>
      </w:pPr>
      <w:r w:rsidRPr="0058276D">
        <w:t>Tunel łączy Polskę</w:t>
      </w:r>
    </w:p>
    <w:p w14:paraId="70C70AAA" w14:textId="2480AD2E" w:rsidR="002A5261" w:rsidRDefault="002614A7" w:rsidP="005831CD">
      <w:pPr>
        <w:spacing w:line="360" w:lineRule="auto"/>
        <w:rPr>
          <w:rFonts w:cs="Arial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>kontynuacja budowy dworca Łódź Fabryczna, który z dworca końcowego stanie się przelotowym. Przez ścisłe centrum Łodzi będą jeździły pociągi regionalne i dalekobieżne</w:t>
      </w:r>
      <w:r w:rsidR="0026063C">
        <w:rPr>
          <w:rFonts w:cs="Arial"/>
        </w:rPr>
        <w:t xml:space="preserve">: </w:t>
      </w:r>
      <w:r w:rsidRPr="008E61D8">
        <w:rPr>
          <w:rFonts w:cs="Arial"/>
        </w:rPr>
        <w:t xml:space="preserve">na osi wschód – zachód (przez stacje Łódź Widzew, Fabryczna i Kaliska) i na osi północ – południe (przez stacje Łódź Widzew, Fabryczna, Żabieniec). Więcej informacji o projekcie </w:t>
      </w:r>
      <w:hyperlink r:id="rId7" w:tooltip="link do strony internetowej projektu budowy tunelu średnicowego w Łodzi" w:history="1">
        <w:r w:rsidR="0005584C">
          <w:rPr>
            <w:rStyle w:val="Hipercze"/>
            <w:rFonts w:cs="Arial"/>
          </w:rPr>
          <w:t>https://tunel-laczypolske.pl/</w:t>
        </w:r>
      </w:hyperlink>
      <w:r w:rsidRPr="008E61D8">
        <w:rPr>
          <w:rStyle w:val="Hipercze"/>
          <w:rFonts w:cs="Arial"/>
        </w:rPr>
        <w:t>.</w:t>
      </w:r>
    </w:p>
    <w:p w14:paraId="533FD635" w14:textId="33D53DDE" w:rsidR="002A5261" w:rsidRPr="00ED3547" w:rsidRDefault="002614A7" w:rsidP="00ED3547">
      <w:pPr>
        <w:spacing w:line="360" w:lineRule="auto"/>
        <w:rPr>
          <w:rFonts w:cs="Arial"/>
        </w:rPr>
      </w:pPr>
      <w:r>
        <w:rPr>
          <w:rFonts w:cs="Arial"/>
        </w:rPr>
        <w:t>PLK SA</w:t>
      </w:r>
      <w:r w:rsidRPr="0072395F">
        <w:rPr>
          <w:rFonts w:cs="Arial"/>
        </w:rPr>
        <w:t xml:space="preserve"> </w:t>
      </w:r>
      <w:r>
        <w:rPr>
          <w:rFonts w:cs="Arial"/>
        </w:rPr>
        <w:t>złożył</w:t>
      </w:r>
      <w:r w:rsidR="002A5261">
        <w:rPr>
          <w:rFonts w:cs="Arial"/>
        </w:rPr>
        <w:t>y</w:t>
      </w:r>
      <w:r w:rsidRPr="0072395F">
        <w:rPr>
          <w:rFonts w:cs="Arial"/>
        </w:rPr>
        <w:t xml:space="preserve"> wniosek o fazowanie projektu</w:t>
      </w:r>
      <w:r>
        <w:rPr>
          <w:rFonts w:cs="Arial"/>
        </w:rPr>
        <w:t xml:space="preserve"> tj.</w:t>
      </w:r>
      <w:r w:rsidRPr="0072395F">
        <w:rPr>
          <w:rFonts w:cs="Arial"/>
        </w:rPr>
        <w:t xml:space="preserve"> podział inwestycji na etapy i finansowanie prac realizowanych po 2023 r</w:t>
      </w:r>
      <w:r>
        <w:rPr>
          <w:rFonts w:cs="Arial"/>
        </w:rPr>
        <w:t>.</w:t>
      </w:r>
      <w:r w:rsidRPr="0072395F">
        <w:rPr>
          <w:rFonts w:cs="Arial"/>
        </w:rPr>
        <w:t xml:space="preserve"> ze środków budżetu UE na lata 2021-2027. Termin zakończenia</w:t>
      </w:r>
      <w:r w:rsidR="00DA5D81">
        <w:rPr>
          <w:rFonts w:cs="Arial"/>
        </w:rPr>
        <w:t xml:space="preserve"> budowy tunelu i </w:t>
      </w:r>
      <w:r w:rsidR="00BE441D">
        <w:rPr>
          <w:rFonts w:cs="Arial"/>
        </w:rPr>
        <w:t xml:space="preserve">rozpoczęcie </w:t>
      </w:r>
      <w:r w:rsidR="00DA5D81">
        <w:rPr>
          <w:rFonts w:cs="Arial"/>
        </w:rPr>
        <w:t>testów</w:t>
      </w:r>
      <w:r w:rsidR="00C573E6">
        <w:rPr>
          <w:rFonts w:cs="Arial"/>
        </w:rPr>
        <w:t xml:space="preserve"> </w:t>
      </w:r>
      <w:r w:rsidR="00BE441D">
        <w:rPr>
          <w:rFonts w:cs="Arial"/>
        </w:rPr>
        <w:t xml:space="preserve">i odbiorów </w:t>
      </w:r>
      <w:r w:rsidRPr="0072395F">
        <w:rPr>
          <w:rFonts w:cs="Arial"/>
        </w:rPr>
        <w:t xml:space="preserve">zaplanowano na </w:t>
      </w:r>
      <w:r w:rsidR="00567F68">
        <w:rPr>
          <w:rFonts w:cs="Arial"/>
        </w:rPr>
        <w:t>czerwiec 2026</w:t>
      </w:r>
      <w:r w:rsidRPr="0072395F">
        <w:rPr>
          <w:rFonts w:cs="Arial"/>
        </w:rPr>
        <w:t xml:space="preserve"> r.</w:t>
      </w:r>
      <w:r w:rsidR="00DA5D81">
        <w:rPr>
          <w:rFonts w:cs="Arial"/>
        </w:rPr>
        <w:t xml:space="preserve"> </w:t>
      </w:r>
      <w:r w:rsidR="00BE441D">
        <w:rPr>
          <w:rFonts w:cs="Arial"/>
        </w:rPr>
        <w:t xml:space="preserve">Uruchomienie pociągów planowane jest na rozkład jazdy od grudnia 2026 roku. </w:t>
      </w:r>
      <w:r w:rsidR="00C237FB">
        <w:rPr>
          <w:rStyle w:val="xnull1"/>
          <w:rFonts w:cs="Arial"/>
        </w:rPr>
        <w:br/>
      </w:r>
      <w:r>
        <w:rPr>
          <w:rStyle w:val="xnull1"/>
          <w:rFonts w:cs="Arial"/>
        </w:rPr>
        <w:t xml:space="preserve">Priorytetem PLK SA pozostaje realizacja prac na ważnym społecznie projekcie z obecnym wykonawcą </w:t>
      </w:r>
      <w:r w:rsidRPr="008C2225">
        <w:rPr>
          <w:rStyle w:val="xnull1"/>
          <w:rFonts w:cs="Arial"/>
        </w:rPr>
        <w:t>robót</w:t>
      </w:r>
      <w:r w:rsidR="00445306">
        <w:rPr>
          <w:rStyle w:val="xnull1"/>
          <w:rFonts w:cs="Arial"/>
        </w:rPr>
        <w:t>,</w:t>
      </w:r>
      <w:r w:rsidRPr="008C2225">
        <w:rPr>
          <w:rStyle w:val="xnull1"/>
          <w:rFonts w:cs="Arial"/>
        </w:rPr>
        <w:t xml:space="preserve"> z zachowaniem najwyższych standardów bezpieczeństwa.</w:t>
      </w:r>
      <w:r>
        <w:rPr>
          <w:rStyle w:val="xnull1"/>
          <w:rFonts w:cs="Arial"/>
        </w:rPr>
        <w:t xml:space="preserve"> </w:t>
      </w:r>
      <w:r w:rsidR="00445306">
        <w:rPr>
          <w:rFonts w:cs="Arial"/>
          <w:color w:val="1A1A1A"/>
        </w:rPr>
        <w:t>P</w:t>
      </w:r>
      <w:r>
        <w:rPr>
          <w:rFonts w:cs="Arial"/>
          <w:color w:val="1A1A1A"/>
        </w:rPr>
        <w:t xml:space="preserve">rojekt </w:t>
      </w:r>
      <w:r w:rsidR="00445306">
        <w:rPr>
          <w:rFonts w:cs="Arial"/>
          <w:color w:val="1A1A1A"/>
        </w:rPr>
        <w:t xml:space="preserve">jest bowiem </w:t>
      </w:r>
      <w:r>
        <w:rPr>
          <w:rFonts w:cs="Arial"/>
          <w:color w:val="1A1A1A"/>
        </w:rPr>
        <w:t xml:space="preserve">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569C99F9" w14:textId="3F66510B" w:rsidR="00A65071" w:rsidRDefault="002614A7" w:rsidP="005831CD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</w:r>
      <w:r>
        <w:rPr>
          <w:rFonts w:cs="Arial"/>
          <w:lang w:eastAsia="pl-PL"/>
        </w:rPr>
        <w:lastRenderedPageBreak/>
        <w:t>PKP Polskie Linie Kolejowe S.A.</w:t>
      </w:r>
      <w:r>
        <w:rPr>
          <w:rFonts w:cs="Arial"/>
          <w:lang w:eastAsia="pl-PL"/>
        </w:rPr>
        <w:br/>
      </w:r>
      <w:hyperlink r:id="rId8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</w:t>
      </w:r>
      <w:r w:rsidR="00A65071">
        <w:rPr>
          <w:rFonts w:cs="Arial"/>
          <w:lang w:eastAsia="pl-PL"/>
        </w:rPr>
        <w:t> </w:t>
      </w:r>
      <w:r>
        <w:rPr>
          <w:rFonts w:cs="Arial"/>
          <w:lang w:eastAsia="pl-PL"/>
        </w:rPr>
        <w:t>377</w:t>
      </w:r>
    </w:p>
    <w:p w14:paraId="6EB09419" w14:textId="77777777" w:rsidR="00ED44B3" w:rsidRDefault="00ED44B3" w:rsidP="005831CD"/>
    <w:sectPr w:rsidR="00ED44B3" w:rsidSect="003B24EE">
      <w:headerReference w:type="first" r:id="rId9"/>
      <w:footerReference w:type="first" r:id="rId10"/>
      <w:pgSz w:w="11906" w:h="16838"/>
      <w:pgMar w:top="851" w:right="1558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BB5C" w14:textId="77777777" w:rsidR="00F324E8" w:rsidRDefault="00F324E8">
      <w:pPr>
        <w:spacing w:after="0" w:line="240" w:lineRule="auto"/>
      </w:pPr>
      <w:r>
        <w:separator/>
      </w:r>
    </w:p>
  </w:endnote>
  <w:endnote w:type="continuationSeparator" w:id="0">
    <w:p w14:paraId="65FAFDDD" w14:textId="77777777" w:rsidR="00F324E8" w:rsidRDefault="00F3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0E9F072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3255" w14:textId="77777777" w:rsidR="00F324E8" w:rsidRDefault="00F324E8">
      <w:pPr>
        <w:spacing w:after="0" w:line="240" w:lineRule="auto"/>
      </w:pPr>
      <w:r>
        <w:separator/>
      </w:r>
    </w:p>
  </w:footnote>
  <w:footnote w:type="continuationSeparator" w:id="0">
    <w:p w14:paraId="743ECE5C" w14:textId="77777777" w:rsidR="00F324E8" w:rsidRDefault="00F3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1" name="Obraz 1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1"/>
  </w:num>
  <w:num w:numId="2" w16cid:durableId="1492674886">
    <w:abstractNumId w:val="2"/>
  </w:num>
  <w:num w:numId="3" w16cid:durableId="9667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41937"/>
    <w:rsid w:val="00051DA7"/>
    <w:rsid w:val="0005584C"/>
    <w:rsid w:val="00060C9D"/>
    <w:rsid w:val="00076541"/>
    <w:rsid w:val="000D1992"/>
    <w:rsid w:val="000F611D"/>
    <w:rsid w:val="001071E2"/>
    <w:rsid w:val="00113FC8"/>
    <w:rsid w:val="00123A46"/>
    <w:rsid w:val="001315C1"/>
    <w:rsid w:val="001416D6"/>
    <w:rsid w:val="00146DBC"/>
    <w:rsid w:val="00171676"/>
    <w:rsid w:val="001903D6"/>
    <w:rsid w:val="001947E9"/>
    <w:rsid w:val="001A6154"/>
    <w:rsid w:val="001B17D4"/>
    <w:rsid w:val="001B2D19"/>
    <w:rsid w:val="001C3C77"/>
    <w:rsid w:val="001E1DBB"/>
    <w:rsid w:val="001F2B1F"/>
    <w:rsid w:val="001F58B1"/>
    <w:rsid w:val="00216449"/>
    <w:rsid w:val="00217E5D"/>
    <w:rsid w:val="0026063C"/>
    <w:rsid w:val="002607E7"/>
    <w:rsid w:val="002614A7"/>
    <w:rsid w:val="002927B8"/>
    <w:rsid w:val="002968E1"/>
    <w:rsid w:val="002A06E1"/>
    <w:rsid w:val="002A3E24"/>
    <w:rsid w:val="002A4077"/>
    <w:rsid w:val="002A5261"/>
    <w:rsid w:val="002A7541"/>
    <w:rsid w:val="002C1396"/>
    <w:rsid w:val="002C75DC"/>
    <w:rsid w:val="002D13A3"/>
    <w:rsid w:val="002E48A0"/>
    <w:rsid w:val="002E4AA3"/>
    <w:rsid w:val="002E7A98"/>
    <w:rsid w:val="002F6AFA"/>
    <w:rsid w:val="003078A6"/>
    <w:rsid w:val="00324C9D"/>
    <w:rsid w:val="00326243"/>
    <w:rsid w:val="00340E18"/>
    <w:rsid w:val="003446AE"/>
    <w:rsid w:val="00346B64"/>
    <w:rsid w:val="00357190"/>
    <w:rsid w:val="0036011E"/>
    <w:rsid w:val="003675B3"/>
    <w:rsid w:val="00375047"/>
    <w:rsid w:val="00376CE1"/>
    <w:rsid w:val="003A2990"/>
    <w:rsid w:val="003B24EE"/>
    <w:rsid w:val="003B4B51"/>
    <w:rsid w:val="003B5EDA"/>
    <w:rsid w:val="003F1AD9"/>
    <w:rsid w:val="00401B99"/>
    <w:rsid w:val="00405B7C"/>
    <w:rsid w:val="004079E9"/>
    <w:rsid w:val="00424671"/>
    <w:rsid w:val="00432955"/>
    <w:rsid w:val="00432E03"/>
    <w:rsid w:val="0043308B"/>
    <w:rsid w:val="0043676D"/>
    <w:rsid w:val="00442CE0"/>
    <w:rsid w:val="00442EDC"/>
    <w:rsid w:val="00445306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D27F3"/>
    <w:rsid w:val="004E68CD"/>
    <w:rsid w:val="00500196"/>
    <w:rsid w:val="00512C79"/>
    <w:rsid w:val="0053000B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61E7"/>
    <w:rsid w:val="005D1DB0"/>
    <w:rsid w:val="005D6A91"/>
    <w:rsid w:val="005E0E14"/>
    <w:rsid w:val="00613491"/>
    <w:rsid w:val="00622EBB"/>
    <w:rsid w:val="006275CD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C51F1"/>
    <w:rsid w:val="006D5AAA"/>
    <w:rsid w:val="006E4361"/>
    <w:rsid w:val="006E48F7"/>
    <w:rsid w:val="006F1102"/>
    <w:rsid w:val="006F46D1"/>
    <w:rsid w:val="0070612E"/>
    <w:rsid w:val="00743D45"/>
    <w:rsid w:val="00756D16"/>
    <w:rsid w:val="007947B8"/>
    <w:rsid w:val="007A3654"/>
    <w:rsid w:val="007A5F6E"/>
    <w:rsid w:val="007B4DB1"/>
    <w:rsid w:val="007B7665"/>
    <w:rsid w:val="007C0287"/>
    <w:rsid w:val="007C4031"/>
    <w:rsid w:val="007D1FB8"/>
    <w:rsid w:val="007D333D"/>
    <w:rsid w:val="007D6CDF"/>
    <w:rsid w:val="007E2E61"/>
    <w:rsid w:val="007E37FF"/>
    <w:rsid w:val="007F31E7"/>
    <w:rsid w:val="0080125A"/>
    <w:rsid w:val="0080445A"/>
    <w:rsid w:val="00813526"/>
    <w:rsid w:val="00822CF0"/>
    <w:rsid w:val="008245FA"/>
    <w:rsid w:val="0083054F"/>
    <w:rsid w:val="00854974"/>
    <w:rsid w:val="00864FEF"/>
    <w:rsid w:val="008750EF"/>
    <w:rsid w:val="00875AFA"/>
    <w:rsid w:val="00876CDF"/>
    <w:rsid w:val="00884045"/>
    <w:rsid w:val="0089216C"/>
    <w:rsid w:val="008B212E"/>
    <w:rsid w:val="008B480E"/>
    <w:rsid w:val="008D56FE"/>
    <w:rsid w:val="008D6876"/>
    <w:rsid w:val="008E3BD7"/>
    <w:rsid w:val="008E49F3"/>
    <w:rsid w:val="008E5005"/>
    <w:rsid w:val="00903AC0"/>
    <w:rsid w:val="00907942"/>
    <w:rsid w:val="009231A4"/>
    <w:rsid w:val="00925F55"/>
    <w:rsid w:val="00940978"/>
    <w:rsid w:val="009414C2"/>
    <w:rsid w:val="009417D2"/>
    <w:rsid w:val="00944692"/>
    <w:rsid w:val="00984923"/>
    <w:rsid w:val="009872D8"/>
    <w:rsid w:val="0099660D"/>
    <w:rsid w:val="009C0A92"/>
    <w:rsid w:val="009C0C73"/>
    <w:rsid w:val="009C261C"/>
    <w:rsid w:val="009C40B4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3D0F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D336E"/>
    <w:rsid w:val="00AD5319"/>
    <w:rsid w:val="00AE3C7D"/>
    <w:rsid w:val="00B018A9"/>
    <w:rsid w:val="00B024B3"/>
    <w:rsid w:val="00B030CA"/>
    <w:rsid w:val="00B07B01"/>
    <w:rsid w:val="00B2309E"/>
    <w:rsid w:val="00B2410B"/>
    <w:rsid w:val="00B34BFE"/>
    <w:rsid w:val="00B42ED6"/>
    <w:rsid w:val="00B52721"/>
    <w:rsid w:val="00B54B11"/>
    <w:rsid w:val="00B62BC7"/>
    <w:rsid w:val="00B73087"/>
    <w:rsid w:val="00B7544D"/>
    <w:rsid w:val="00B90F9F"/>
    <w:rsid w:val="00B93D08"/>
    <w:rsid w:val="00B94C2C"/>
    <w:rsid w:val="00BA2F6E"/>
    <w:rsid w:val="00BA5EF0"/>
    <w:rsid w:val="00BB057C"/>
    <w:rsid w:val="00BD5407"/>
    <w:rsid w:val="00BE441D"/>
    <w:rsid w:val="00BE63D1"/>
    <w:rsid w:val="00C026D6"/>
    <w:rsid w:val="00C237FB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C1251"/>
    <w:rsid w:val="00CD1260"/>
    <w:rsid w:val="00CE17A3"/>
    <w:rsid w:val="00CF3835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E6F0F"/>
    <w:rsid w:val="00DF10DA"/>
    <w:rsid w:val="00DF47B7"/>
    <w:rsid w:val="00E04E87"/>
    <w:rsid w:val="00E11729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63A5D"/>
    <w:rsid w:val="00EA4B8E"/>
    <w:rsid w:val="00EB2943"/>
    <w:rsid w:val="00EB383C"/>
    <w:rsid w:val="00ED3547"/>
    <w:rsid w:val="00ED397B"/>
    <w:rsid w:val="00ED44B3"/>
    <w:rsid w:val="00EE4C14"/>
    <w:rsid w:val="00EE6FD3"/>
    <w:rsid w:val="00EF1265"/>
    <w:rsid w:val="00F01326"/>
    <w:rsid w:val="00F02EEC"/>
    <w:rsid w:val="00F11F1C"/>
    <w:rsid w:val="00F14309"/>
    <w:rsid w:val="00F16C70"/>
    <w:rsid w:val="00F30025"/>
    <w:rsid w:val="00F31798"/>
    <w:rsid w:val="00F324E8"/>
    <w:rsid w:val="00F42B47"/>
    <w:rsid w:val="00F51D19"/>
    <w:rsid w:val="00F51D27"/>
    <w:rsid w:val="00F554CF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92922"/>
    <w:rsid w:val="00FA47DF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nel-laczypolsk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wzmocnieniu gruntu TBM Katarzyna wznowiła drążenie tunelu w centrum Łodzi</vt:lpstr>
    </vt:vector>
  </TitlesOfParts>
  <Company>PKP PLK S.A.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wzmocnieniu gruntu TBM Katarzyna wznowiła drążenie tunelu w centrum Łodzi</dc:title>
  <dc:subject/>
  <dc:creator>Wilgusiak Rafał</dc:creator>
  <cp:keywords/>
  <dc:description/>
  <cp:lastModifiedBy>Dudzińska Maria</cp:lastModifiedBy>
  <cp:revision>2</cp:revision>
  <cp:lastPrinted>2024-05-13T13:03:00Z</cp:lastPrinted>
  <dcterms:created xsi:type="dcterms:W3CDTF">2024-06-25T05:33:00Z</dcterms:created>
  <dcterms:modified xsi:type="dcterms:W3CDTF">2024-06-25T05:33:00Z</dcterms:modified>
</cp:coreProperties>
</file>