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801427" w:rsidRPr="00242E67">
        <w:rPr>
          <w:rFonts w:ascii="Arial" w:hAnsi="Arial" w:cs="Arial"/>
        </w:rPr>
        <w:t>Szczecin, 18 kwietnia</w:t>
      </w:r>
      <w:r w:rsidR="00513DB2" w:rsidRPr="00242E67">
        <w:rPr>
          <w:rFonts w:ascii="Arial" w:hAnsi="Arial" w:cs="Arial"/>
        </w:rPr>
        <w:t xml:space="preserve"> 2018</w:t>
      </w:r>
      <w:r w:rsidR="004017CF" w:rsidRPr="00242E67">
        <w:rPr>
          <w:rFonts w:ascii="Arial" w:hAnsi="Arial" w:cs="Arial"/>
        </w:rPr>
        <w:t xml:space="preserve"> r.</w:t>
      </w:r>
    </w:p>
    <w:p w:rsidR="00F76C19" w:rsidRPr="00DF0FAA" w:rsidRDefault="00F76C19" w:rsidP="00AD6F2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01427" w:rsidRPr="00242E67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242E67">
        <w:rPr>
          <w:rFonts w:ascii="Arial" w:hAnsi="Arial" w:cs="Arial"/>
          <w:b/>
        </w:rPr>
        <w:t>Informacja prasowa</w:t>
      </w:r>
    </w:p>
    <w:p w:rsidR="00801427" w:rsidRPr="00242E67" w:rsidRDefault="00801427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242E67">
        <w:rPr>
          <w:rFonts w:ascii="Arial" w:hAnsi="Arial" w:cs="Arial"/>
          <w:b/>
        </w:rPr>
        <w:t xml:space="preserve">Stocznia Szczecin z połączeniem kolejowym </w:t>
      </w:r>
    </w:p>
    <w:p w:rsidR="00242E67" w:rsidRDefault="00242E67" w:rsidP="0080142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B725AF" w:rsidRPr="00242E67" w:rsidRDefault="00801427" w:rsidP="0080142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242E67">
        <w:rPr>
          <w:rFonts w:ascii="Arial" w:hAnsi="Arial" w:cs="Arial"/>
          <w:b/>
        </w:rPr>
        <w:t xml:space="preserve">Stocznia Szczecin </w:t>
      </w:r>
      <w:r w:rsidR="0043325C" w:rsidRPr="00242E67">
        <w:rPr>
          <w:rFonts w:ascii="Arial" w:hAnsi="Arial" w:cs="Arial"/>
          <w:b/>
        </w:rPr>
        <w:t xml:space="preserve">w kwietniu ponownie będzie miała </w:t>
      </w:r>
      <w:r w:rsidRPr="00242E67">
        <w:rPr>
          <w:rFonts w:ascii="Arial" w:hAnsi="Arial" w:cs="Arial"/>
          <w:b/>
        </w:rPr>
        <w:t xml:space="preserve">połączenie z siecią </w:t>
      </w:r>
      <w:r w:rsidR="0043325C" w:rsidRPr="00242E67">
        <w:rPr>
          <w:rFonts w:ascii="Arial" w:hAnsi="Arial" w:cs="Arial"/>
          <w:b/>
        </w:rPr>
        <w:t>kolejową</w:t>
      </w:r>
      <w:r w:rsidRPr="00242E67">
        <w:rPr>
          <w:rFonts w:ascii="Arial" w:hAnsi="Arial" w:cs="Arial"/>
          <w:b/>
        </w:rPr>
        <w:t xml:space="preserve">. </w:t>
      </w:r>
      <w:r w:rsidR="00242E67">
        <w:rPr>
          <w:rFonts w:ascii="Arial" w:hAnsi="Arial" w:cs="Arial"/>
          <w:b/>
        </w:rPr>
        <w:br/>
      </w:r>
      <w:r w:rsidR="0043325C" w:rsidRPr="00242E67">
        <w:rPr>
          <w:rFonts w:ascii="Arial" w:hAnsi="Arial" w:cs="Arial"/>
          <w:b/>
        </w:rPr>
        <w:t xml:space="preserve">PKP Polskie Linie Kolejowe S.A. </w:t>
      </w:r>
      <w:proofErr w:type="gramStart"/>
      <w:r w:rsidR="0043325C" w:rsidRPr="00242E67">
        <w:rPr>
          <w:rFonts w:ascii="Arial" w:hAnsi="Arial" w:cs="Arial"/>
          <w:b/>
        </w:rPr>
        <w:t>kończą</w:t>
      </w:r>
      <w:proofErr w:type="gramEnd"/>
      <w:r w:rsidR="0043325C" w:rsidRPr="00242E67">
        <w:rPr>
          <w:rFonts w:ascii="Arial" w:hAnsi="Arial" w:cs="Arial"/>
          <w:b/>
        </w:rPr>
        <w:t xml:space="preserve"> </w:t>
      </w:r>
      <w:r w:rsidRPr="00242E67">
        <w:rPr>
          <w:rFonts w:ascii="Arial" w:hAnsi="Arial" w:cs="Arial"/>
          <w:b/>
        </w:rPr>
        <w:t>remont to</w:t>
      </w:r>
      <w:r w:rsidR="00F1195D" w:rsidRPr="00242E67">
        <w:rPr>
          <w:rFonts w:ascii="Arial" w:hAnsi="Arial" w:cs="Arial"/>
          <w:b/>
        </w:rPr>
        <w:t xml:space="preserve">rów od Szczecina </w:t>
      </w:r>
      <w:proofErr w:type="spellStart"/>
      <w:r w:rsidR="00F1195D" w:rsidRPr="00242E67">
        <w:rPr>
          <w:rFonts w:ascii="Arial" w:hAnsi="Arial" w:cs="Arial"/>
          <w:b/>
        </w:rPr>
        <w:t>Niebuszewo</w:t>
      </w:r>
      <w:proofErr w:type="spellEnd"/>
      <w:r w:rsidR="00F1195D" w:rsidRPr="00242E67">
        <w:rPr>
          <w:rFonts w:ascii="Arial" w:hAnsi="Arial" w:cs="Arial"/>
          <w:b/>
        </w:rPr>
        <w:t xml:space="preserve"> </w:t>
      </w:r>
      <w:r w:rsidR="00242E67">
        <w:rPr>
          <w:rFonts w:ascii="Arial" w:hAnsi="Arial" w:cs="Arial"/>
          <w:b/>
        </w:rPr>
        <w:br/>
      </w:r>
      <w:r w:rsidR="00F1195D" w:rsidRPr="00242E67">
        <w:rPr>
          <w:rFonts w:ascii="Arial" w:hAnsi="Arial" w:cs="Arial"/>
          <w:b/>
        </w:rPr>
        <w:t>do s</w:t>
      </w:r>
      <w:r w:rsidRPr="00242E67">
        <w:rPr>
          <w:rFonts w:ascii="Arial" w:hAnsi="Arial" w:cs="Arial"/>
          <w:b/>
        </w:rPr>
        <w:t xml:space="preserve">toczni. </w:t>
      </w:r>
      <w:r w:rsidR="00F1195D" w:rsidRPr="00242E67">
        <w:rPr>
          <w:rFonts w:ascii="Arial" w:hAnsi="Arial" w:cs="Arial"/>
          <w:b/>
        </w:rPr>
        <w:t>Przywrócone p</w:t>
      </w:r>
      <w:r w:rsidR="00D22DF7" w:rsidRPr="00242E67">
        <w:rPr>
          <w:rFonts w:ascii="Arial" w:hAnsi="Arial" w:cs="Arial"/>
          <w:b/>
        </w:rPr>
        <w:t xml:space="preserve">ołączenie kolejowe </w:t>
      </w:r>
      <w:r w:rsidR="00F1195D" w:rsidRPr="00242E67">
        <w:rPr>
          <w:rFonts w:ascii="Arial" w:hAnsi="Arial" w:cs="Arial"/>
          <w:b/>
        </w:rPr>
        <w:t xml:space="preserve">zwiększy </w:t>
      </w:r>
      <w:r w:rsidR="00D22DF7" w:rsidRPr="00242E67">
        <w:rPr>
          <w:rFonts w:ascii="Arial" w:hAnsi="Arial" w:cs="Arial"/>
          <w:b/>
        </w:rPr>
        <w:t xml:space="preserve">możliwości </w:t>
      </w:r>
      <w:r w:rsidR="00F1195D" w:rsidRPr="00242E67">
        <w:rPr>
          <w:rFonts w:ascii="Arial" w:hAnsi="Arial" w:cs="Arial"/>
          <w:b/>
        </w:rPr>
        <w:t>przemysłu</w:t>
      </w:r>
      <w:r w:rsidR="00F1195D" w:rsidRPr="00242E67">
        <w:rPr>
          <w:rFonts w:ascii="Arial" w:hAnsi="Arial" w:cs="Arial"/>
          <w:b/>
        </w:rPr>
        <w:br/>
        <w:t xml:space="preserve"> </w:t>
      </w:r>
      <w:r w:rsidR="00D22DF7" w:rsidRPr="00242E67">
        <w:rPr>
          <w:rFonts w:ascii="Arial" w:hAnsi="Arial" w:cs="Arial"/>
          <w:b/>
        </w:rPr>
        <w:t xml:space="preserve">i </w:t>
      </w:r>
      <w:r w:rsidR="00F1195D" w:rsidRPr="00242E67">
        <w:rPr>
          <w:rFonts w:ascii="Arial" w:hAnsi="Arial" w:cs="Arial"/>
          <w:b/>
        </w:rPr>
        <w:t xml:space="preserve">pozytywnie </w:t>
      </w:r>
      <w:r w:rsidR="00D22DF7" w:rsidRPr="00242E67">
        <w:rPr>
          <w:rFonts w:ascii="Arial" w:hAnsi="Arial" w:cs="Arial"/>
          <w:b/>
        </w:rPr>
        <w:t xml:space="preserve">wpłynie na rozwój transportu kolejowego. </w:t>
      </w:r>
    </w:p>
    <w:p w:rsidR="00B725AF" w:rsidRPr="00242E67" w:rsidRDefault="00B725AF" w:rsidP="0080142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43325C" w:rsidRPr="00242E67" w:rsidRDefault="0043325C" w:rsidP="0043325C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242E67">
        <w:rPr>
          <w:rFonts w:ascii="Arial" w:hAnsi="Arial" w:cs="Arial"/>
        </w:rPr>
        <w:t xml:space="preserve">Dzięki pracom </w:t>
      </w:r>
      <w:r w:rsidR="00F1195D" w:rsidRPr="00242E67">
        <w:rPr>
          <w:rFonts w:ascii="Arial" w:hAnsi="Arial" w:cs="Arial"/>
        </w:rPr>
        <w:t xml:space="preserve">PKP Polskich Linii Kolejowych S.A. </w:t>
      </w:r>
      <w:r w:rsidRPr="00242E67">
        <w:rPr>
          <w:rFonts w:ascii="Arial" w:hAnsi="Arial" w:cs="Arial"/>
        </w:rPr>
        <w:t>Stocznia Szczecin odzyska</w:t>
      </w:r>
      <w:r w:rsidR="00F1195D" w:rsidRPr="00242E67">
        <w:rPr>
          <w:rFonts w:ascii="Arial" w:hAnsi="Arial" w:cs="Arial"/>
        </w:rPr>
        <w:t>,</w:t>
      </w:r>
      <w:r w:rsidRPr="00242E67">
        <w:rPr>
          <w:rFonts w:ascii="Arial" w:hAnsi="Arial" w:cs="Arial"/>
        </w:rPr>
        <w:t xml:space="preserve"> </w:t>
      </w:r>
      <w:r w:rsidR="00F1195D" w:rsidRPr="00242E67">
        <w:rPr>
          <w:rFonts w:ascii="Arial" w:hAnsi="Arial" w:cs="Arial"/>
        </w:rPr>
        <w:t xml:space="preserve">zawieszone </w:t>
      </w:r>
      <w:r w:rsidR="00D435BE">
        <w:rPr>
          <w:rFonts w:ascii="Arial" w:hAnsi="Arial" w:cs="Arial"/>
        </w:rPr>
        <w:br/>
      </w:r>
      <w:r w:rsidR="00F1195D" w:rsidRPr="00242E67">
        <w:rPr>
          <w:rFonts w:ascii="Arial" w:hAnsi="Arial" w:cs="Arial"/>
        </w:rPr>
        <w:t xml:space="preserve">w 2008 r. </w:t>
      </w:r>
      <w:r w:rsidRPr="00242E67">
        <w:rPr>
          <w:rFonts w:ascii="Arial" w:hAnsi="Arial" w:cs="Arial"/>
        </w:rPr>
        <w:t xml:space="preserve">połączenie z siecią kolejową. </w:t>
      </w:r>
      <w:r w:rsidR="00F1195D" w:rsidRPr="00242E67">
        <w:rPr>
          <w:rFonts w:ascii="Arial" w:hAnsi="Arial" w:cs="Arial"/>
        </w:rPr>
        <w:t>D</w:t>
      </w:r>
      <w:r w:rsidRPr="00242E67">
        <w:rPr>
          <w:rFonts w:ascii="Arial" w:hAnsi="Arial" w:cs="Arial"/>
        </w:rPr>
        <w:t>o</w:t>
      </w:r>
      <w:r w:rsidR="00F1195D" w:rsidRPr="00242E67">
        <w:rPr>
          <w:rFonts w:ascii="Arial" w:hAnsi="Arial" w:cs="Arial"/>
        </w:rPr>
        <w:t xml:space="preserve"> zakładu koleją dojadą potrzebne </w:t>
      </w:r>
      <w:r w:rsidRPr="00242E67">
        <w:rPr>
          <w:rFonts w:ascii="Arial" w:hAnsi="Arial" w:cs="Arial"/>
        </w:rPr>
        <w:t>materiały. Zwiększ</w:t>
      </w:r>
      <w:r w:rsidR="00F1195D" w:rsidRPr="00242E67">
        <w:rPr>
          <w:rFonts w:ascii="Arial" w:hAnsi="Arial" w:cs="Arial"/>
        </w:rPr>
        <w:t xml:space="preserve">ą się </w:t>
      </w:r>
      <w:r w:rsidRPr="00242E67">
        <w:rPr>
          <w:rFonts w:ascii="Arial" w:hAnsi="Arial" w:cs="Arial"/>
        </w:rPr>
        <w:t xml:space="preserve">możliwości produkcyjne </w:t>
      </w:r>
      <w:r w:rsidR="00F1195D" w:rsidRPr="00242E67">
        <w:rPr>
          <w:rFonts w:ascii="Arial" w:hAnsi="Arial" w:cs="Arial"/>
        </w:rPr>
        <w:t>stoczni.</w:t>
      </w:r>
    </w:p>
    <w:p w:rsidR="00F1195D" w:rsidRPr="00242E67" w:rsidRDefault="00B725AF" w:rsidP="0080142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242E67">
        <w:rPr>
          <w:rFonts w:ascii="Arial" w:hAnsi="Arial" w:cs="Arial"/>
        </w:rPr>
        <w:t xml:space="preserve">Remont </w:t>
      </w:r>
      <w:r w:rsidR="00F1195D" w:rsidRPr="00242E67">
        <w:rPr>
          <w:rFonts w:ascii="Arial" w:hAnsi="Arial" w:cs="Arial"/>
        </w:rPr>
        <w:t xml:space="preserve">połączenia za prawie milion zł </w:t>
      </w:r>
      <w:r w:rsidRPr="00242E67">
        <w:rPr>
          <w:rFonts w:ascii="Arial" w:hAnsi="Arial" w:cs="Arial"/>
        </w:rPr>
        <w:t xml:space="preserve">od stacji Szczecin </w:t>
      </w:r>
      <w:proofErr w:type="spellStart"/>
      <w:r w:rsidRPr="00242E67">
        <w:rPr>
          <w:rFonts w:ascii="Arial" w:hAnsi="Arial" w:cs="Arial"/>
        </w:rPr>
        <w:t>Niebuszewo</w:t>
      </w:r>
      <w:proofErr w:type="spellEnd"/>
      <w:r w:rsidRPr="00242E67">
        <w:rPr>
          <w:rFonts w:ascii="Arial" w:hAnsi="Arial" w:cs="Arial"/>
        </w:rPr>
        <w:t xml:space="preserve"> do bocznicy Stoczni Szczecin rozpoczął się </w:t>
      </w:r>
      <w:r w:rsidR="00DB7BD5" w:rsidRPr="00242E67">
        <w:rPr>
          <w:rFonts w:ascii="Arial" w:hAnsi="Arial" w:cs="Arial"/>
        </w:rPr>
        <w:t>w 2016 r. a zakończy</w:t>
      </w:r>
      <w:r w:rsidRPr="00242E67">
        <w:rPr>
          <w:rFonts w:ascii="Arial" w:hAnsi="Arial" w:cs="Arial"/>
        </w:rPr>
        <w:t xml:space="preserve"> </w:t>
      </w:r>
      <w:r w:rsidR="00F1195D" w:rsidRPr="00242E67">
        <w:rPr>
          <w:rFonts w:ascii="Arial" w:hAnsi="Arial" w:cs="Arial"/>
        </w:rPr>
        <w:t>w kwietniu br</w:t>
      </w:r>
      <w:r w:rsidRPr="00242E67">
        <w:rPr>
          <w:rFonts w:ascii="Arial" w:hAnsi="Arial" w:cs="Arial"/>
        </w:rPr>
        <w:t xml:space="preserve">. </w:t>
      </w:r>
      <w:r w:rsidR="00F1195D" w:rsidRPr="00242E67">
        <w:rPr>
          <w:rFonts w:ascii="Arial" w:hAnsi="Arial" w:cs="Arial"/>
        </w:rPr>
        <w:t>W</w:t>
      </w:r>
      <w:r w:rsidRPr="00242E67">
        <w:rPr>
          <w:rFonts w:ascii="Arial" w:hAnsi="Arial" w:cs="Arial"/>
        </w:rPr>
        <w:t xml:space="preserve">ymieniono </w:t>
      </w:r>
      <w:r w:rsidR="00F1195D" w:rsidRPr="00242E67">
        <w:rPr>
          <w:rFonts w:ascii="Arial" w:hAnsi="Arial" w:cs="Arial"/>
        </w:rPr>
        <w:t>m.in.</w:t>
      </w:r>
      <w:r w:rsidRPr="00242E67">
        <w:rPr>
          <w:rFonts w:ascii="Arial" w:hAnsi="Arial" w:cs="Arial"/>
        </w:rPr>
        <w:t xml:space="preserve"> </w:t>
      </w:r>
      <w:r w:rsidR="00F1195D" w:rsidRPr="00242E67">
        <w:rPr>
          <w:rFonts w:ascii="Arial" w:hAnsi="Arial" w:cs="Arial"/>
        </w:rPr>
        <w:t xml:space="preserve">uszkodzone szyny, </w:t>
      </w:r>
      <w:r w:rsidRPr="00242E67">
        <w:rPr>
          <w:rFonts w:ascii="Arial" w:hAnsi="Arial" w:cs="Arial"/>
        </w:rPr>
        <w:t>podkład</w:t>
      </w:r>
      <w:r w:rsidR="00F1195D" w:rsidRPr="00242E67">
        <w:rPr>
          <w:rFonts w:ascii="Arial" w:hAnsi="Arial" w:cs="Arial"/>
        </w:rPr>
        <w:t>y</w:t>
      </w:r>
      <w:r w:rsidRPr="00242E67">
        <w:rPr>
          <w:rFonts w:ascii="Arial" w:hAnsi="Arial" w:cs="Arial"/>
        </w:rPr>
        <w:t>, uzupełniono tł</w:t>
      </w:r>
      <w:r w:rsidR="00F1195D" w:rsidRPr="00242E67">
        <w:rPr>
          <w:rFonts w:ascii="Arial" w:hAnsi="Arial" w:cs="Arial"/>
        </w:rPr>
        <w:t xml:space="preserve">uczeń. Oczyszczono teren z </w:t>
      </w:r>
      <w:r w:rsidR="008C5610" w:rsidRPr="00242E67">
        <w:rPr>
          <w:rFonts w:ascii="Arial" w:hAnsi="Arial" w:cs="Arial"/>
        </w:rPr>
        <w:t>drzew i krzew</w:t>
      </w:r>
      <w:r w:rsidR="00F1195D" w:rsidRPr="00242E67">
        <w:rPr>
          <w:rFonts w:ascii="Arial" w:hAnsi="Arial" w:cs="Arial"/>
        </w:rPr>
        <w:t>ów</w:t>
      </w:r>
      <w:r w:rsidR="008C5610" w:rsidRPr="00242E67">
        <w:rPr>
          <w:rFonts w:ascii="Arial" w:hAnsi="Arial" w:cs="Arial"/>
        </w:rPr>
        <w:t xml:space="preserve">. Tor oraz rozjazdy zostały wyregulowane i wypoziomowane. </w:t>
      </w:r>
    </w:p>
    <w:p w:rsidR="00DB7BD5" w:rsidRPr="00242E67" w:rsidRDefault="00F1195D" w:rsidP="0080142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242E67">
        <w:rPr>
          <w:rFonts w:ascii="Arial" w:hAnsi="Arial" w:cs="Arial"/>
        </w:rPr>
        <w:t xml:space="preserve">Zadbano o bezpieczeństwo - przygotowano </w:t>
      </w:r>
      <w:r w:rsidR="008C5610" w:rsidRPr="00242E67">
        <w:rPr>
          <w:rFonts w:ascii="Arial" w:hAnsi="Arial" w:cs="Arial"/>
        </w:rPr>
        <w:t xml:space="preserve">przejazd kolejowo – drogowy. Ułożone zostały nowe płyty przejazdowe i </w:t>
      </w:r>
      <w:r w:rsidRPr="00242E67">
        <w:rPr>
          <w:rFonts w:ascii="Arial" w:hAnsi="Arial" w:cs="Arial"/>
        </w:rPr>
        <w:t>wy</w:t>
      </w:r>
      <w:r w:rsidR="008C5610" w:rsidRPr="00242E67">
        <w:rPr>
          <w:rFonts w:ascii="Arial" w:hAnsi="Arial" w:cs="Arial"/>
        </w:rPr>
        <w:t>asfaltow</w:t>
      </w:r>
      <w:r w:rsidRPr="00242E67">
        <w:rPr>
          <w:rFonts w:ascii="Arial" w:hAnsi="Arial" w:cs="Arial"/>
        </w:rPr>
        <w:t>an</w:t>
      </w:r>
      <w:r w:rsidR="008C5610" w:rsidRPr="00242E67">
        <w:rPr>
          <w:rFonts w:ascii="Arial" w:hAnsi="Arial" w:cs="Arial"/>
        </w:rPr>
        <w:t>e podjazdy</w:t>
      </w:r>
      <w:r w:rsidR="00DB7BD5" w:rsidRPr="00242E67">
        <w:rPr>
          <w:rFonts w:ascii="Arial" w:hAnsi="Arial" w:cs="Arial"/>
        </w:rPr>
        <w:t xml:space="preserve">. Remont </w:t>
      </w:r>
      <w:r w:rsidRPr="00242E67">
        <w:rPr>
          <w:rFonts w:ascii="Arial" w:hAnsi="Arial" w:cs="Arial"/>
        </w:rPr>
        <w:t xml:space="preserve">za blisko mln zł </w:t>
      </w:r>
      <w:r w:rsidR="00DB7BD5" w:rsidRPr="00242E67">
        <w:rPr>
          <w:rFonts w:ascii="Arial" w:hAnsi="Arial" w:cs="Arial"/>
        </w:rPr>
        <w:t xml:space="preserve">był finansowany ze środków PKP Polskich Linii Kolejowych S.A. </w:t>
      </w:r>
      <w:r w:rsidR="00210192" w:rsidRPr="00242E67">
        <w:rPr>
          <w:rFonts w:ascii="Arial" w:hAnsi="Arial" w:cs="Arial"/>
        </w:rPr>
        <w:t xml:space="preserve">Roboty wykonywał Zakład Robót Komunikacyjnych DOM </w:t>
      </w:r>
      <w:r w:rsidR="00D435BE">
        <w:rPr>
          <w:rFonts w:ascii="Arial" w:hAnsi="Arial" w:cs="Arial"/>
        </w:rPr>
        <w:br/>
      </w:r>
      <w:r w:rsidR="00210192" w:rsidRPr="00242E67">
        <w:rPr>
          <w:rFonts w:ascii="Arial" w:hAnsi="Arial" w:cs="Arial"/>
        </w:rPr>
        <w:t>z Poznania.</w:t>
      </w:r>
    </w:p>
    <w:p w:rsidR="007D4F06" w:rsidRPr="00242E67" w:rsidRDefault="007D4F06" w:rsidP="0080142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7D4F06" w:rsidRPr="00242E67" w:rsidRDefault="007D4F06" w:rsidP="0080142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242E67">
        <w:rPr>
          <w:rFonts w:ascii="Arial" w:hAnsi="Arial" w:cs="Arial"/>
          <w:b/>
        </w:rPr>
        <w:t>Szybciej i wygodniej także do portów</w:t>
      </w:r>
    </w:p>
    <w:p w:rsidR="00F626BA" w:rsidRPr="00242E67" w:rsidRDefault="007D4F06" w:rsidP="0080142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242E67">
        <w:rPr>
          <w:rFonts w:ascii="Arial" w:hAnsi="Arial" w:cs="Arial"/>
        </w:rPr>
        <w:t xml:space="preserve">Ponad 600 mln zł planują PKP Polskie Linie Kolejowe S.A. </w:t>
      </w:r>
      <w:proofErr w:type="gramStart"/>
      <w:r w:rsidRPr="00242E67">
        <w:rPr>
          <w:rFonts w:ascii="Arial" w:hAnsi="Arial" w:cs="Arial"/>
        </w:rPr>
        <w:t>na</w:t>
      </w:r>
      <w:proofErr w:type="gramEnd"/>
      <w:r w:rsidRPr="00242E67">
        <w:rPr>
          <w:rFonts w:ascii="Arial" w:hAnsi="Arial" w:cs="Arial"/>
        </w:rPr>
        <w:t xml:space="preserve"> poprawę kolejowego dostępu</w:t>
      </w:r>
      <w:r w:rsidR="00433046" w:rsidRPr="00242E67">
        <w:rPr>
          <w:rFonts w:ascii="Arial" w:hAnsi="Arial" w:cs="Arial"/>
        </w:rPr>
        <w:t xml:space="preserve"> </w:t>
      </w:r>
      <w:r w:rsidR="00D435BE">
        <w:rPr>
          <w:rFonts w:ascii="Arial" w:hAnsi="Arial" w:cs="Arial"/>
        </w:rPr>
        <w:br/>
      </w:r>
      <w:r w:rsidR="00433046" w:rsidRPr="00242E67">
        <w:rPr>
          <w:rFonts w:ascii="Arial" w:hAnsi="Arial" w:cs="Arial"/>
        </w:rPr>
        <w:t>do portów morskich w Szczecinie i Świnoujś</w:t>
      </w:r>
      <w:r w:rsidR="00F626BA" w:rsidRPr="00242E67">
        <w:rPr>
          <w:rFonts w:ascii="Arial" w:hAnsi="Arial" w:cs="Arial"/>
        </w:rPr>
        <w:t xml:space="preserve">ciu. Inwestycja jest elementem wartego ponad </w:t>
      </w:r>
      <w:r w:rsidR="00D435BE">
        <w:rPr>
          <w:rFonts w:ascii="Arial" w:hAnsi="Arial" w:cs="Arial"/>
        </w:rPr>
        <w:br/>
      </w:r>
      <w:r w:rsidR="00F626BA" w:rsidRPr="00242E67">
        <w:rPr>
          <w:rFonts w:ascii="Arial" w:hAnsi="Arial" w:cs="Arial"/>
        </w:rPr>
        <w:t>4 mld złotych programu poprawy dostępu kolejowego do Morza Bałtyckiego. Zarządca infrastruktury jest w trakcie realizacji umowy na opracowanie dokumentacji projektowej. Projekt finansowany jest z CEF.</w:t>
      </w:r>
    </w:p>
    <w:p w:rsidR="00F626BA" w:rsidRPr="00242E67" w:rsidRDefault="00F626BA" w:rsidP="0080142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04356B" w:rsidRPr="00242E67" w:rsidRDefault="00F626BA" w:rsidP="0080142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242E67">
        <w:rPr>
          <w:rFonts w:ascii="Arial" w:hAnsi="Arial" w:cs="Arial"/>
        </w:rPr>
        <w:t>Efektem prac będzie sprawniejsza obsługa</w:t>
      </w:r>
      <w:r w:rsidR="0004356B" w:rsidRPr="00242E67">
        <w:rPr>
          <w:rFonts w:ascii="Arial" w:hAnsi="Arial" w:cs="Arial"/>
        </w:rPr>
        <w:t xml:space="preserve"> towarów w portach, możliwość wjazdu cięższych </w:t>
      </w:r>
      <w:r w:rsidR="00D435BE">
        <w:rPr>
          <w:rFonts w:ascii="Arial" w:hAnsi="Arial" w:cs="Arial"/>
        </w:rPr>
        <w:br/>
      </w:r>
      <w:r w:rsidR="0004356B" w:rsidRPr="00242E67">
        <w:rPr>
          <w:rFonts w:ascii="Arial" w:hAnsi="Arial" w:cs="Arial"/>
        </w:rPr>
        <w:t>i dłuższych składów. Budowa obejmie stację Szczecin Port Centralny i Świnoujście –</w:t>
      </w:r>
      <w:r w:rsidR="00D22DF7" w:rsidRPr="00242E67">
        <w:rPr>
          <w:rFonts w:ascii="Arial" w:hAnsi="Arial" w:cs="Arial"/>
        </w:rPr>
        <w:t xml:space="preserve"> </w:t>
      </w:r>
      <w:r w:rsidR="0004356B" w:rsidRPr="00242E67">
        <w:rPr>
          <w:rFonts w:ascii="Arial" w:hAnsi="Arial" w:cs="Arial"/>
        </w:rPr>
        <w:t xml:space="preserve">infrastrukturę kolejową w zarządzie PKP Polskich Linii Kolejowych S.A. </w:t>
      </w:r>
      <w:proofErr w:type="gramStart"/>
      <w:r w:rsidR="0004356B" w:rsidRPr="00242E67">
        <w:rPr>
          <w:rFonts w:ascii="Arial" w:hAnsi="Arial" w:cs="Arial"/>
        </w:rPr>
        <w:t>oraz</w:t>
      </w:r>
      <w:proofErr w:type="gramEnd"/>
      <w:r w:rsidR="0004356B" w:rsidRPr="00242E67">
        <w:rPr>
          <w:rFonts w:ascii="Arial" w:hAnsi="Arial" w:cs="Arial"/>
        </w:rPr>
        <w:t xml:space="preserve"> terminal kontenerowy Ostrów Grabowski i niektóre tory Portu Handlowego Świnoujście będące </w:t>
      </w:r>
      <w:r w:rsidR="00D435BE">
        <w:rPr>
          <w:rFonts w:ascii="Arial" w:hAnsi="Arial" w:cs="Arial"/>
        </w:rPr>
        <w:br/>
      </w:r>
      <w:r w:rsidR="0004356B" w:rsidRPr="00242E67">
        <w:rPr>
          <w:rFonts w:ascii="Arial" w:hAnsi="Arial" w:cs="Arial"/>
        </w:rPr>
        <w:t xml:space="preserve">w zarządzie Zarządu Morskich Portów Szczecin i </w:t>
      </w:r>
      <w:bookmarkStart w:id="0" w:name="_GoBack"/>
      <w:bookmarkEnd w:id="0"/>
      <w:r w:rsidR="0004356B" w:rsidRPr="00242E67">
        <w:rPr>
          <w:rFonts w:ascii="Arial" w:hAnsi="Arial" w:cs="Arial"/>
        </w:rPr>
        <w:t>Świnoujście S.A.</w:t>
      </w:r>
      <w:r w:rsidR="007B04FF" w:rsidRPr="00242E67">
        <w:rPr>
          <w:rFonts w:ascii="Arial" w:hAnsi="Arial" w:cs="Arial"/>
        </w:rPr>
        <w:t xml:space="preserve"> </w:t>
      </w:r>
      <w:r w:rsidR="0004356B" w:rsidRPr="00242E67">
        <w:rPr>
          <w:rFonts w:ascii="Arial" w:hAnsi="Arial" w:cs="Arial"/>
        </w:rPr>
        <w:t xml:space="preserve">Program portowy ma być </w:t>
      </w:r>
      <w:r w:rsidR="0004356B" w:rsidRPr="00242E67">
        <w:rPr>
          <w:rFonts w:ascii="Arial" w:hAnsi="Arial" w:cs="Arial"/>
        </w:rPr>
        <w:lastRenderedPageBreak/>
        <w:t xml:space="preserve">zrealizowany do 2020 roku. Obejmuje on porty morskie w Gdańsku, Gdyni, Szczecinie </w:t>
      </w:r>
      <w:r w:rsidR="00D435BE">
        <w:rPr>
          <w:rFonts w:ascii="Arial" w:hAnsi="Arial" w:cs="Arial"/>
        </w:rPr>
        <w:br/>
      </w:r>
      <w:r w:rsidR="0004356B" w:rsidRPr="00242E67">
        <w:rPr>
          <w:rFonts w:ascii="Arial" w:hAnsi="Arial" w:cs="Arial"/>
        </w:rPr>
        <w:t>i Świnoujściu oraz modernizację trasy Bydgoszcz – Trójmiasto.</w:t>
      </w:r>
    </w:p>
    <w:p w:rsidR="0004356B" w:rsidRPr="00242E67" w:rsidRDefault="0004356B" w:rsidP="0080142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B725AF" w:rsidRPr="00242E67" w:rsidRDefault="0004356B" w:rsidP="00801427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242E67">
        <w:rPr>
          <w:rFonts w:ascii="Arial" w:hAnsi="Arial" w:cs="Arial"/>
        </w:rPr>
        <w:t>Dzięki realizowanym i przygotowywanym przez PKP Polskie</w:t>
      </w:r>
      <w:r w:rsidR="00210192" w:rsidRPr="00242E67">
        <w:rPr>
          <w:rFonts w:ascii="Arial" w:hAnsi="Arial" w:cs="Arial"/>
        </w:rPr>
        <w:t xml:space="preserve"> Linie Kolejowe S.A inwestycjom – remontom szlaków towarowych, dojazdów do portów i stoczni – polepszy się stan infrastruktury dla przewoźników towarowych. Wzmocniona zostanie efektywność transportu kolejowego, jako ekologicznego i konkurencyjnego środka przewozu towarów.</w:t>
      </w:r>
      <w:r w:rsidRPr="00242E67">
        <w:rPr>
          <w:rFonts w:ascii="Arial" w:hAnsi="Arial" w:cs="Arial"/>
        </w:rPr>
        <w:t xml:space="preserve"> </w:t>
      </w:r>
      <w:r w:rsidR="00DB7BD5" w:rsidRPr="00242E67">
        <w:rPr>
          <w:rFonts w:ascii="Arial" w:hAnsi="Arial" w:cs="Arial"/>
        </w:rPr>
        <w:t xml:space="preserve">   </w:t>
      </w:r>
      <w:r w:rsidR="008C5610" w:rsidRPr="00242E67">
        <w:rPr>
          <w:rFonts w:ascii="Arial" w:hAnsi="Arial" w:cs="Arial"/>
        </w:rPr>
        <w:t xml:space="preserve">  </w:t>
      </w:r>
    </w:p>
    <w:p w:rsidR="00DF0FAA" w:rsidRPr="00242E67" w:rsidRDefault="00DF0FAA" w:rsidP="0004356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E455C0" w:rsidRPr="00DF0FAA" w:rsidRDefault="00653525" w:rsidP="00C459C6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0FAA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6E3" w:rsidRPr="00DF0FAA" w:rsidRDefault="00E116E3" w:rsidP="00DF23D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D6F23" w:rsidRPr="00242E67" w:rsidRDefault="00AD6F23" w:rsidP="00242E67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242E67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8F4877" w:rsidRPr="00242E67" w:rsidRDefault="008F4877" w:rsidP="00242E67">
      <w:pPr>
        <w:pStyle w:val="Bezodstpw"/>
        <w:spacing w:line="360" w:lineRule="auto"/>
        <w:jc w:val="right"/>
        <w:rPr>
          <w:rFonts w:ascii="Arial" w:hAnsi="Arial" w:cs="Arial"/>
        </w:rPr>
      </w:pPr>
      <w:r w:rsidRPr="00242E67">
        <w:rPr>
          <w:rFonts w:ascii="Arial" w:hAnsi="Arial" w:cs="Arial"/>
        </w:rPr>
        <w:t>Zbigniew Wolny</w:t>
      </w:r>
      <w:r w:rsidR="00736D0A" w:rsidRPr="00242E67">
        <w:rPr>
          <w:rFonts w:ascii="Arial" w:hAnsi="Arial" w:cs="Arial"/>
        </w:rPr>
        <w:br/>
      </w:r>
      <w:r w:rsidRPr="00242E67">
        <w:rPr>
          <w:rFonts w:ascii="Arial" w:hAnsi="Arial" w:cs="Arial"/>
        </w:rPr>
        <w:t>Zespół prasowy</w:t>
      </w:r>
    </w:p>
    <w:p w:rsidR="008F4877" w:rsidRPr="00242E67" w:rsidRDefault="008F4877" w:rsidP="00242E67">
      <w:pPr>
        <w:pStyle w:val="Bezodstpw"/>
        <w:spacing w:line="360" w:lineRule="auto"/>
        <w:jc w:val="right"/>
        <w:rPr>
          <w:rFonts w:ascii="Arial" w:hAnsi="Arial" w:cs="Arial"/>
        </w:rPr>
      </w:pPr>
      <w:r w:rsidRPr="00242E67">
        <w:rPr>
          <w:rFonts w:ascii="Arial" w:hAnsi="Arial" w:cs="Arial"/>
        </w:rPr>
        <w:t>PKP Polskie Linie Kolejowe S.A.</w:t>
      </w:r>
    </w:p>
    <w:p w:rsidR="008F4877" w:rsidRPr="00242E67" w:rsidRDefault="00D63170" w:rsidP="00242E67">
      <w:pPr>
        <w:pStyle w:val="Bezodstpw"/>
        <w:spacing w:line="360" w:lineRule="auto"/>
        <w:jc w:val="right"/>
        <w:rPr>
          <w:rFonts w:ascii="Arial" w:hAnsi="Arial" w:cs="Arial"/>
          <w:lang w:val="en-US"/>
        </w:rPr>
      </w:pPr>
      <w:hyperlink r:id="rId9" w:history="1">
        <w:r w:rsidR="008F4877" w:rsidRPr="00242E67">
          <w:rPr>
            <w:rStyle w:val="Hipercze"/>
            <w:rFonts w:ascii="Arial" w:hAnsi="Arial" w:cs="Arial"/>
            <w:color w:val="auto"/>
            <w:lang w:val="en-US"/>
          </w:rPr>
          <w:t>rzecznik@plk-sa.pl</w:t>
        </w:r>
      </w:hyperlink>
      <w:r w:rsidR="008F4877" w:rsidRPr="00242E67">
        <w:rPr>
          <w:rFonts w:ascii="Arial" w:hAnsi="Arial" w:cs="Arial"/>
          <w:lang w:val="en-US"/>
        </w:rPr>
        <w:t xml:space="preserve"> </w:t>
      </w:r>
    </w:p>
    <w:p w:rsidR="001A5699" w:rsidRPr="00242E67" w:rsidRDefault="008F4877" w:rsidP="00242E67">
      <w:pPr>
        <w:pStyle w:val="Bezodstpw"/>
        <w:spacing w:line="360" w:lineRule="auto"/>
        <w:jc w:val="right"/>
        <w:rPr>
          <w:rFonts w:ascii="Arial" w:hAnsi="Arial" w:cs="Arial"/>
          <w:lang w:val="en-US"/>
        </w:rPr>
      </w:pPr>
      <w:r w:rsidRPr="00242E67">
        <w:rPr>
          <w:rFonts w:ascii="Arial" w:hAnsi="Arial" w:cs="Arial"/>
          <w:lang w:val="en-US"/>
        </w:rPr>
        <w:t>T: +48 600 084 749</w:t>
      </w:r>
    </w:p>
    <w:sectPr w:rsidR="001A5699" w:rsidRPr="00242E67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170" w:rsidRDefault="00D63170" w:rsidP="00D5409C">
      <w:pPr>
        <w:spacing w:after="0" w:line="240" w:lineRule="auto"/>
      </w:pPr>
      <w:r>
        <w:separator/>
      </w:r>
    </w:p>
  </w:endnote>
  <w:endnote w:type="continuationSeparator" w:id="0">
    <w:p w:rsidR="00D63170" w:rsidRDefault="00D63170" w:rsidP="00D5409C">
      <w:pPr>
        <w:spacing w:after="0" w:line="240" w:lineRule="auto"/>
      </w:pPr>
      <w:r>
        <w:continuationSeparator/>
      </w:r>
    </w:p>
  </w:endnote>
  <w:endnote w:type="continuationNotice" w:id="1">
    <w:p w:rsidR="00D63170" w:rsidRDefault="00D631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435B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435B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170" w:rsidRDefault="00D63170" w:rsidP="00D5409C">
      <w:pPr>
        <w:spacing w:after="0" w:line="240" w:lineRule="auto"/>
      </w:pPr>
      <w:r>
        <w:separator/>
      </w:r>
    </w:p>
  </w:footnote>
  <w:footnote w:type="continuationSeparator" w:id="0">
    <w:p w:rsidR="00D63170" w:rsidRDefault="00D63170" w:rsidP="00D5409C">
      <w:pPr>
        <w:spacing w:after="0" w:line="240" w:lineRule="auto"/>
      </w:pPr>
      <w:r>
        <w:continuationSeparator/>
      </w:r>
    </w:p>
  </w:footnote>
  <w:footnote w:type="continuationNotice" w:id="1">
    <w:p w:rsidR="00D63170" w:rsidRDefault="00D631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D6317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F22A8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70C9"/>
    <w:rsid w:val="000F7F13"/>
    <w:rsid w:val="00100628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F35"/>
    <w:rsid w:val="001977AE"/>
    <w:rsid w:val="00197B96"/>
    <w:rsid w:val="001A4F34"/>
    <w:rsid w:val="001A5699"/>
    <w:rsid w:val="001A761E"/>
    <w:rsid w:val="001B415C"/>
    <w:rsid w:val="001B6E32"/>
    <w:rsid w:val="001C116C"/>
    <w:rsid w:val="001C1A32"/>
    <w:rsid w:val="001C7040"/>
    <w:rsid w:val="001C7B72"/>
    <w:rsid w:val="001D36C6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4A5"/>
    <w:rsid w:val="002257D4"/>
    <w:rsid w:val="00226B35"/>
    <w:rsid w:val="00237884"/>
    <w:rsid w:val="00242E67"/>
    <w:rsid w:val="00247048"/>
    <w:rsid w:val="00251991"/>
    <w:rsid w:val="0025604B"/>
    <w:rsid w:val="0025781D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6155"/>
    <w:rsid w:val="003100CF"/>
    <w:rsid w:val="003102D6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BDA"/>
    <w:rsid w:val="003709D8"/>
    <w:rsid w:val="00372D83"/>
    <w:rsid w:val="00374C8E"/>
    <w:rsid w:val="0037551D"/>
    <w:rsid w:val="00376B13"/>
    <w:rsid w:val="003854C7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6069"/>
    <w:rsid w:val="003C644C"/>
    <w:rsid w:val="003C72CA"/>
    <w:rsid w:val="003D1A99"/>
    <w:rsid w:val="003D2A2E"/>
    <w:rsid w:val="003E1297"/>
    <w:rsid w:val="003E1A79"/>
    <w:rsid w:val="003E5116"/>
    <w:rsid w:val="003E758F"/>
    <w:rsid w:val="003F46E1"/>
    <w:rsid w:val="003F6D03"/>
    <w:rsid w:val="004017CF"/>
    <w:rsid w:val="004115A2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5C66"/>
    <w:rsid w:val="005307F3"/>
    <w:rsid w:val="00530EB6"/>
    <w:rsid w:val="005323F3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315B"/>
    <w:rsid w:val="00574022"/>
    <w:rsid w:val="00582030"/>
    <w:rsid w:val="005839F8"/>
    <w:rsid w:val="005864E0"/>
    <w:rsid w:val="00590508"/>
    <w:rsid w:val="0059067F"/>
    <w:rsid w:val="00595CCD"/>
    <w:rsid w:val="005A0392"/>
    <w:rsid w:val="005A069C"/>
    <w:rsid w:val="005A7A00"/>
    <w:rsid w:val="005B1093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53525"/>
    <w:rsid w:val="0065741D"/>
    <w:rsid w:val="006661C5"/>
    <w:rsid w:val="00667024"/>
    <w:rsid w:val="0066738F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4465"/>
    <w:rsid w:val="006D00F4"/>
    <w:rsid w:val="006D15FD"/>
    <w:rsid w:val="006D26A8"/>
    <w:rsid w:val="006D3756"/>
    <w:rsid w:val="006D6E6C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7DA"/>
    <w:rsid w:val="00736D0A"/>
    <w:rsid w:val="007522A2"/>
    <w:rsid w:val="007533BD"/>
    <w:rsid w:val="00754307"/>
    <w:rsid w:val="007544DC"/>
    <w:rsid w:val="00756BD2"/>
    <w:rsid w:val="007601C5"/>
    <w:rsid w:val="007666E2"/>
    <w:rsid w:val="0077343C"/>
    <w:rsid w:val="00775336"/>
    <w:rsid w:val="007771DA"/>
    <w:rsid w:val="007772B3"/>
    <w:rsid w:val="0078197E"/>
    <w:rsid w:val="0079090E"/>
    <w:rsid w:val="00793924"/>
    <w:rsid w:val="00795A8F"/>
    <w:rsid w:val="0079631E"/>
    <w:rsid w:val="00796F61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470D"/>
    <w:rsid w:val="00945524"/>
    <w:rsid w:val="00947DCC"/>
    <w:rsid w:val="009521F8"/>
    <w:rsid w:val="00953314"/>
    <w:rsid w:val="00963B2C"/>
    <w:rsid w:val="00964D78"/>
    <w:rsid w:val="00967819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7667"/>
    <w:rsid w:val="00A80E5D"/>
    <w:rsid w:val="00A80E6D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62A"/>
    <w:rsid w:val="00B07BAD"/>
    <w:rsid w:val="00B1199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C78"/>
    <w:rsid w:val="00BC5530"/>
    <w:rsid w:val="00BD0709"/>
    <w:rsid w:val="00BD712E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7785"/>
    <w:rsid w:val="00CB0350"/>
    <w:rsid w:val="00CB1673"/>
    <w:rsid w:val="00CB286E"/>
    <w:rsid w:val="00CB2B48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79D8"/>
    <w:rsid w:val="00D40961"/>
    <w:rsid w:val="00D415B9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3170"/>
    <w:rsid w:val="00D6506B"/>
    <w:rsid w:val="00D659BD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8081E"/>
    <w:rsid w:val="00E80FB4"/>
    <w:rsid w:val="00E841EC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34AC0"/>
    <w:rsid w:val="00F3615F"/>
    <w:rsid w:val="00F3639C"/>
    <w:rsid w:val="00F41B1A"/>
    <w:rsid w:val="00F445CE"/>
    <w:rsid w:val="00F45D7B"/>
    <w:rsid w:val="00F4681D"/>
    <w:rsid w:val="00F5380E"/>
    <w:rsid w:val="00F6168E"/>
    <w:rsid w:val="00F626BA"/>
    <w:rsid w:val="00F63CD2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9A3D0-9A6B-4864-83FD-E378CEAC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2679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2018-01-10T10:40:00Z</cp:lastPrinted>
  <dcterms:created xsi:type="dcterms:W3CDTF">2018-04-18T10:17:00Z</dcterms:created>
  <dcterms:modified xsi:type="dcterms:W3CDTF">2018-04-18T10:17:00Z</dcterms:modified>
</cp:coreProperties>
</file>