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4B59D1">
        <w:rPr>
          <w:rFonts w:cs="Arial"/>
        </w:rPr>
        <w:t xml:space="preserve"> </w:t>
      </w:r>
      <w:r w:rsidR="00C5491B">
        <w:rPr>
          <w:rFonts w:cs="Arial"/>
        </w:rPr>
        <w:t xml:space="preserve">19 czerwca </w:t>
      </w:r>
      <w:r w:rsidR="00CA4E99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Pr="00217C9D" w:rsidRDefault="00217C9D" w:rsidP="009D1AEB">
      <w:pPr>
        <w:pStyle w:val="Nagwek1"/>
        <w:rPr>
          <w:szCs w:val="24"/>
        </w:rPr>
      </w:pPr>
      <w:r w:rsidRPr="00217C9D">
        <w:rPr>
          <w:rFonts w:eastAsiaTheme="minorHAnsi" w:cstheme="minorBidi"/>
          <w:szCs w:val="24"/>
        </w:rPr>
        <w:t>Ładunki jadą</w:t>
      </w:r>
      <w:r w:rsidR="008E28AA" w:rsidRPr="00217C9D">
        <w:rPr>
          <w:rFonts w:eastAsiaTheme="minorHAnsi" w:cstheme="minorBidi"/>
          <w:szCs w:val="24"/>
        </w:rPr>
        <w:t xml:space="preserve"> po nowych torach </w:t>
      </w:r>
      <w:r w:rsidR="00D333A6" w:rsidRPr="00217C9D">
        <w:rPr>
          <w:szCs w:val="24"/>
        </w:rPr>
        <w:t>towarowej</w:t>
      </w:r>
      <w:r w:rsidR="00CA4E99" w:rsidRPr="00217C9D">
        <w:rPr>
          <w:szCs w:val="24"/>
        </w:rPr>
        <w:t xml:space="preserve"> obwodnicy Bydgoszczy</w:t>
      </w:r>
    </w:p>
    <w:p w:rsidR="00D333A6" w:rsidRDefault="008E28AA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Sprawny, szybszy i bezpieczniejszy przewóz ładunków na tzw. towarowej obwodnicy Bydgoszczy, to efekt prac PKP Polskich Linii Kolejowych S.A. za ponad 14 mln zł. </w:t>
      </w:r>
      <w:r w:rsidR="002C6498">
        <w:rPr>
          <w:rFonts w:cs="Arial"/>
          <w:b/>
        </w:rPr>
        <w:t>Na stacjach</w:t>
      </w:r>
      <w:r w:rsidR="00D333A6">
        <w:rPr>
          <w:rFonts w:cs="Arial"/>
          <w:b/>
        </w:rPr>
        <w:t xml:space="preserve"> Bydgoszcz Emilianowo</w:t>
      </w:r>
      <w:r w:rsidR="002C6498">
        <w:rPr>
          <w:rFonts w:cs="Arial"/>
          <w:b/>
        </w:rPr>
        <w:t xml:space="preserve"> oraz Bydgoszcz Leśna</w:t>
      </w:r>
      <w:r w:rsidR="00D333A6">
        <w:rPr>
          <w:rFonts w:cs="Arial"/>
          <w:b/>
        </w:rPr>
        <w:t xml:space="preserve"> są już nowe tory i rozjazdy</w:t>
      </w:r>
      <w:r w:rsidR="002C6498">
        <w:rPr>
          <w:rFonts w:cs="Arial"/>
          <w:b/>
        </w:rPr>
        <w:t xml:space="preserve">. </w:t>
      </w:r>
      <w:r>
        <w:rPr>
          <w:rFonts w:cs="Arial"/>
          <w:b/>
        </w:rPr>
        <w:t>Zakończyły się zasadnicze prac</w:t>
      </w:r>
      <w:bookmarkStart w:id="0" w:name="_GoBack"/>
      <w:bookmarkEnd w:id="0"/>
      <w:r>
        <w:rPr>
          <w:rFonts w:cs="Arial"/>
          <w:b/>
        </w:rPr>
        <w:t xml:space="preserve">e finansowane ze środków </w:t>
      </w:r>
      <w:r w:rsidR="00217C9D">
        <w:rPr>
          <w:rFonts w:cs="Arial"/>
          <w:b/>
        </w:rPr>
        <w:t xml:space="preserve">własnych i </w:t>
      </w:r>
      <w:r>
        <w:rPr>
          <w:rFonts w:cs="Arial"/>
          <w:b/>
        </w:rPr>
        <w:t>budżetowych.</w:t>
      </w:r>
    </w:p>
    <w:p w:rsidR="006D0959" w:rsidRPr="006D0959" w:rsidRDefault="002C6498" w:rsidP="006D0959">
      <w:pPr>
        <w:pStyle w:val="align-justify"/>
        <w:shd w:val="clear" w:color="auto" w:fill="FFFFFF"/>
        <w:spacing w:before="0" w:beforeAutospacing="0" w:after="160" w:afterAutospacing="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PLK zakończyły </w:t>
      </w:r>
      <w:r w:rsidR="00F73805">
        <w:rPr>
          <w:rFonts w:ascii="Arial" w:hAnsi="Arial" w:cs="Arial"/>
          <w:sz w:val="22"/>
          <w:szCs w:val="22"/>
        </w:rPr>
        <w:t>remont</w:t>
      </w:r>
      <w:r>
        <w:rPr>
          <w:rFonts w:ascii="Arial" w:hAnsi="Arial" w:cs="Arial"/>
          <w:sz w:val="22"/>
          <w:szCs w:val="22"/>
        </w:rPr>
        <w:t xml:space="preserve"> stacji</w:t>
      </w:r>
      <w:r w:rsidR="006D0959" w:rsidRPr="006D0959">
        <w:rPr>
          <w:rFonts w:ascii="Arial" w:hAnsi="Arial" w:cs="Arial"/>
          <w:sz w:val="22"/>
          <w:szCs w:val="22"/>
        </w:rPr>
        <w:t xml:space="preserve"> Bydgoszcz Emilianowo</w:t>
      </w:r>
      <w:r w:rsidR="00E918B3">
        <w:rPr>
          <w:rFonts w:ascii="Arial" w:hAnsi="Arial" w:cs="Arial"/>
          <w:sz w:val="22"/>
          <w:szCs w:val="22"/>
        </w:rPr>
        <w:t>. Wymieniony został tor</w:t>
      </w:r>
      <w:r w:rsidR="008E28A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7 </w:t>
      </w:r>
      <w:r w:rsidR="008E28AA">
        <w:rPr>
          <w:rFonts w:ascii="Arial" w:hAnsi="Arial" w:cs="Arial"/>
          <w:sz w:val="22"/>
          <w:szCs w:val="22"/>
        </w:rPr>
        <w:t xml:space="preserve">nowych </w:t>
      </w:r>
      <w:r w:rsidRPr="00E918B3">
        <w:rPr>
          <w:rFonts w:ascii="Arial" w:hAnsi="Arial" w:cs="Arial"/>
          <w:sz w:val="22"/>
          <w:szCs w:val="22"/>
        </w:rPr>
        <w:t>rozjazdów</w:t>
      </w:r>
      <w:r w:rsidR="008E28AA">
        <w:rPr>
          <w:rFonts w:ascii="Arial" w:hAnsi="Arial" w:cs="Arial"/>
          <w:sz w:val="22"/>
          <w:szCs w:val="22"/>
        </w:rPr>
        <w:t xml:space="preserve"> </w:t>
      </w:r>
      <w:r w:rsidR="00E918B3" w:rsidRPr="00E918B3">
        <w:rPr>
          <w:rFonts w:ascii="Arial" w:hAnsi="Arial" w:cs="Arial"/>
          <w:sz w:val="22"/>
          <w:szCs w:val="22"/>
        </w:rPr>
        <w:t xml:space="preserve">umożliwi sprawny przejazd składów z toru na tor. </w:t>
      </w:r>
      <w:r w:rsidRPr="00E918B3">
        <w:rPr>
          <w:rFonts w:ascii="Arial" w:hAnsi="Arial" w:cs="Arial"/>
          <w:sz w:val="22"/>
          <w:szCs w:val="22"/>
        </w:rPr>
        <w:t>Zamontowano</w:t>
      </w:r>
      <w:r w:rsidR="006D0959" w:rsidRPr="00E918B3">
        <w:rPr>
          <w:rFonts w:ascii="Arial" w:hAnsi="Arial" w:cs="Arial"/>
          <w:sz w:val="22"/>
          <w:szCs w:val="22"/>
        </w:rPr>
        <w:t xml:space="preserve"> nowe</w:t>
      </w:r>
      <w:r w:rsidR="006D0959">
        <w:rPr>
          <w:rFonts w:ascii="Arial" w:hAnsi="Arial" w:cs="Arial"/>
          <w:sz w:val="22"/>
          <w:szCs w:val="22"/>
        </w:rPr>
        <w:t xml:space="preserve"> urządzenia </w:t>
      </w:r>
      <w:r w:rsidR="006D0959" w:rsidRPr="006D0959">
        <w:rPr>
          <w:rFonts w:ascii="Arial" w:hAnsi="Arial" w:cs="Arial"/>
          <w:sz w:val="22"/>
          <w:szCs w:val="22"/>
        </w:rPr>
        <w:t>systemu sterowania ruchem kolejowym</w:t>
      </w:r>
      <w:r w:rsidR="00217C9D">
        <w:rPr>
          <w:rFonts w:ascii="Arial" w:hAnsi="Arial" w:cs="Arial"/>
          <w:sz w:val="22"/>
          <w:szCs w:val="22"/>
        </w:rPr>
        <w:t xml:space="preserve">, które zapewnią </w:t>
      </w:r>
      <w:r w:rsidR="00E918B3">
        <w:rPr>
          <w:rFonts w:ascii="Arial" w:hAnsi="Arial" w:cs="Arial"/>
          <w:sz w:val="22"/>
          <w:szCs w:val="22"/>
        </w:rPr>
        <w:t>bezpieczną obsługę pociągów towarowych</w:t>
      </w:r>
      <w:r w:rsidR="006D0959" w:rsidRPr="006D0959">
        <w:rPr>
          <w:rFonts w:ascii="Arial" w:hAnsi="Arial" w:cs="Arial"/>
          <w:sz w:val="22"/>
          <w:szCs w:val="22"/>
        </w:rPr>
        <w:t xml:space="preserve">. </w:t>
      </w:r>
    </w:p>
    <w:p w:rsidR="002C6498" w:rsidRDefault="008E28AA" w:rsidP="006D0959">
      <w:pPr>
        <w:shd w:val="clear" w:color="auto" w:fill="FFFFFF"/>
        <w:rPr>
          <w:rFonts w:cs="Arial"/>
          <w:lang w:eastAsia="pl-PL"/>
        </w:rPr>
      </w:pPr>
      <w:r>
        <w:rPr>
          <w:rFonts w:cs="Arial"/>
          <w:lang w:eastAsia="pl-PL"/>
        </w:rPr>
        <w:t>Wcześniej, w</w:t>
      </w:r>
      <w:r w:rsidR="006D0959" w:rsidRPr="006D0959">
        <w:rPr>
          <w:rFonts w:cs="Arial"/>
          <w:lang w:eastAsia="pl-PL"/>
        </w:rPr>
        <w:t xml:space="preserve"> ramach projektu „Prace na linii kolejowej nr 201 na odcinku Nowa Wieś Wielka</w:t>
      </w:r>
      <w:r w:rsidR="002C6498">
        <w:rPr>
          <w:rFonts w:cs="Arial"/>
          <w:lang w:eastAsia="pl-PL"/>
        </w:rPr>
        <w:t xml:space="preserve"> – Maksymilianowo – etap III”,</w:t>
      </w:r>
      <w:r w:rsidR="0020260A">
        <w:rPr>
          <w:rFonts w:cs="Arial"/>
          <w:lang w:eastAsia="pl-PL"/>
        </w:rPr>
        <w:t xml:space="preserve"> PLK</w:t>
      </w:r>
      <w:r w:rsidR="006D0959" w:rsidRPr="006D0959">
        <w:rPr>
          <w:rFonts w:cs="Arial"/>
          <w:lang w:eastAsia="pl-PL"/>
        </w:rPr>
        <w:t xml:space="preserve"> wzmocniły podtorze na szlaku Bydgoszcz Emilianowo – Bydgoszcz Wschód</w:t>
      </w:r>
      <w:r w:rsidR="00E918B3">
        <w:rPr>
          <w:rFonts w:cs="Arial"/>
          <w:lang w:eastAsia="pl-PL"/>
        </w:rPr>
        <w:t xml:space="preserve"> </w:t>
      </w:r>
      <w:r w:rsidR="006D0959" w:rsidRPr="006D0959">
        <w:rPr>
          <w:rFonts w:cs="Arial"/>
          <w:lang w:eastAsia="pl-PL"/>
        </w:rPr>
        <w:t xml:space="preserve">oraz wymieniły 3 rozjazdy na stacji Bydgoszcz Leśna. </w:t>
      </w:r>
    </w:p>
    <w:p w:rsidR="006D0959" w:rsidRDefault="00E918B3" w:rsidP="006D0959">
      <w:pPr>
        <w:shd w:val="clear" w:color="auto" w:fill="FFFFFF"/>
        <w:rPr>
          <w:rFonts w:cs="Arial"/>
          <w:lang w:eastAsia="pl-PL"/>
        </w:rPr>
      </w:pPr>
      <w:r>
        <w:rPr>
          <w:rFonts w:cs="Arial"/>
          <w:lang w:eastAsia="pl-PL"/>
        </w:rPr>
        <w:t xml:space="preserve">Wykonawca </w:t>
      </w:r>
      <w:r w:rsidR="008E28AA">
        <w:rPr>
          <w:rFonts w:cs="Arial"/>
          <w:lang w:eastAsia="pl-PL"/>
        </w:rPr>
        <w:t xml:space="preserve">wykona </w:t>
      </w:r>
      <w:r>
        <w:rPr>
          <w:rFonts w:cs="Arial"/>
          <w:lang w:eastAsia="pl-PL"/>
        </w:rPr>
        <w:t>jeszcze prace okołotorowe. Realizacja zadania</w:t>
      </w:r>
      <w:r w:rsidR="006D0959" w:rsidRPr="006D0959">
        <w:rPr>
          <w:rFonts w:cs="Arial"/>
          <w:lang w:eastAsia="pl-PL"/>
        </w:rPr>
        <w:t xml:space="preserve"> p</w:t>
      </w:r>
      <w:r>
        <w:rPr>
          <w:rFonts w:cs="Arial"/>
          <w:lang w:eastAsia="pl-PL"/>
        </w:rPr>
        <w:t>otrwa do końca października</w:t>
      </w:r>
      <w:r w:rsidR="006D0959">
        <w:rPr>
          <w:rFonts w:cs="Arial"/>
          <w:lang w:eastAsia="pl-PL"/>
        </w:rPr>
        <w:t xml:space="preserve"> b</w:t>
      </w:r>
      <w:r w:rsidR="006D0959" w:rsidRPr="006D0959">
        <w:rPr>
          <w:rFonts w:cs="Arial"/>
          <w:lang w:eastAsia="pl-PL"/>
        </w:rPr>
        <w:t>r.</w:t>
      </w:r>
      <w:r w:rsidR="00853CD1" w:rsidRPr="00853CD1">
        <w:rPr>
          <w:rFonts w:cs="Arial"/>
          <w:lang w:eastAsia="pl-PL"/>
        </w:rPr>
        <w:t xml:space="preserve"> </w:t>
      </w:r>
      <w:r w:rsidR="00853CD1" w:rsidRPr="006D0959">
        <w:rPr>
          <w:rFonts w:cs="Arial"/>
          <w:lang w:eastAsia="pl-PL"/>
        </w:rPr>
        <w:t xml:space="preserve">Wartość </w:t>
      </w:r>
      <w:r w:rsidR="00853CD1">
        <w:rPr>
          <w:rFonts w:cs="Arial"/>
          <w:lang w:eastAsia="pl-PL"/>
        </w:rPr>
        <w:t>prac</w:t>
      </w:r>
      <w:r w:rsidR="00853CD1" w:rsidRPr="006D0959">
        <w:rPr>
          <w:rFonts w:cs="Arial"/>
          <w:lang w:eastAsia="pl-PL"/>
        </w:rPr>
        <w:t xml:space="preserve"> to 14,2 mln zł netto ze środków</w:t>
      </w:r>
      <w:r w:rsidR="00853CD1">
        <w:rPr>
          <w:rFonts w:cs="Arial"/>
          <w:lang w:eastAsia="pl-PL"/>
        </w:rPr>
        <w:t xml:space="preserve"> budżetowych i</w:t>
      </w:r>
      <w:r w:rsidR="00853CD1" w:rsidRPr="006D0959">
        <w:rPr>
          <w:rFonts w:cs="Arial"/>
          <w:lang w:eastAsia="pl-PL"/>
        </w:rPr>
        <w:t xml:space="preserve"> własnych PLK. </w:t>
      </w:r>
    </w:p>
    <w:p w:rsidR="009A63AB" w:rsidRPr="009A63AB" w:rsidRDefault="00BC60A9" w:rsidP="006D0959">
      <w:pPr>
        <w:shd w:val="clear" w:color="auto" w:fill="FFFFFF"/>
        <w:rPr>
          <w:rFonts w:cs="Arial"/>
          <w:b/>
          <w:lang w:eastAsia="pl-PL"/>
        </w:rPr>
      </w:pPr>
      <w:r>
        <w:rPr>
          <w:rFonts w:cs="Arial"/>
          <w:b/>
          <w:lang w:eastAsia="pl-PL"/>
        </w:rPr>
        <w:t>Przewóz towarów szybszy i bezpieczniejszy</w:t>
      </w:r>
    </w:p>
    <w:p w:rsidR="0020260A" w:rsidRDefault="00217C9D" w:rsidP="006D0959">
      <w:pPr>
        <w:shd w:val="clear" w:color="auto" w:fill="FFFFFF"/>
        <w:rPr>
          <w:rFonts w:cs="Arial"/>
          <w:color w:val="FF0000"/>
          <w:lang w:eastAsia="pl-PL"/>
        </w:rPr>
      </w:pPr>
      <w:r>
        <w:rPr>
          <w:rFonts w:eastAsia="Times New Roman" w:cs="Arial"/>
          <w:lang w:eastAsia="pl-PL"/>
        </w:rPr>
        <w:t>Prace na obwodnicy</w:t>
      </w:r>
      <w:r w:rsidR="008E28AA">
        <w:rPr>
          <w:rFonts w:eastAsia="Times New Roman" w:cs="Arial"/>
          <w:lang w:eastAsia="pl-PL"/>
        </w:rPr>
        <w:t xml:space="preserve"> t</w:t>
      </w:r>
      <w:r w:rsidR="006D0959" w:rsidRPr="006D0959">
        <w:rPr>
          <w:rFonts w:eastAsia="Times New Roman" w:cs="Arial"/>
          <w:lang w:eastAsia="pl-PL"/>
        </w:rPr>
        <w:t xml:space="preserve">o trzeci i ostatni etap prac w ramach projektu „Udrożnienie podstawowych ciągów wywozowych z Górnego Śląska” na tzw. towarowej obwodnicy Bydgoszczy. </w:t>
      </w:r>
      <w:r w:rsidR="00BC60A9">
        <w:rPr>
          <w:rFonts w:eastAsia="Times New Roman" w:cs="Arial"/>
          <w:lang w:eastAsia="pl-PL"/>
        </w:rPr>
        <w:t>W latach 2016-2018</w:t>
      </w:r>
      <w:r w:rsidR="006D0959" w:rsidRPr="006D0959">
        <w:rPr>
          <w:rFonts w:eastAsia="Times New Roman" w:cs="Arial"/>
          <w:lang w:eastAsia="pl-PL"/>
        </w:rPr>
        <w:t>, za ponad 115 mln zł ze środkó</w:t>
      </w:r>
      <w:r w:rsidR="00BC60A9">
        <w:rPr>
          <w:rFonts w:eastAsia="Times New Roman" w:cs="Arial"/>
          <w:lang w:eastAsia="pl-PL"/>
        </w:rPr>
        <w:t>w budżetowych, PLK wymieniły około 60 km torów i około</w:t>
      </w:r>
      <w:r w:rsidR="006D0959" w:rsidRPr="006D0959">
        <w:rPr>
          <w:rFonts w:eastAsia="Times New Roman" w:cs="Arial"/>
          <w:lang w:eastAsia="pl-PL"/>
        </w:rPr>
        <w:t xml:space="preserve"> 25 km sieci trakcyjnej. Sprawny przejazd z jednego toru na drugi jest możliwy dzięki 16 nowym rozjazdom. Prace objęły także 6 wiaduktów kolejowych i 1 most. Nowa nawierzchnia jest na 12 przejazdach kolejowo-drogowych.</w:t>
      </w:r>
      <w:r w:rsidR="006D0959" w:rsidRPr="006D0959">
        <w:rPr>
          <w:rFonts w:cs="Arial"/>
          <w:color w:val="FF0000"/>
          <w:lang w:eastAsia="pl-PL"/>
        </w:rPr>
        <w:t xml:space="preserve"> </w:t>
      </w:r>
    </w:p>
    <w:p w:rsidR="006D0959" w:rsidRDefault="00BC60A9" w:rsidP="006D0959">
      <w:pPr>
        <w:shd w:val="clear" w:color="auto" w:fill="FFFFFF"/>
        <w:rPr>
          <w:rFonts w:cs="Arial"/>
          <w:lang w:eastAsia="pl-PL"/>
        </w:rPr>
      </w:pPr>
      <w:r>
        <w:rPr>
          <w:rFonts w:cs="Arial"/>
          <w:lang w:eastAsia="pl-PL"/>
        </w:rPr>
        <w:t>Dzięki inwestycji p</w:t>
      </w:r>
      <w:r w:rsidR="006D0959" w:rsidRPr="006D0959">
        <w:rPr>
          <w:rFonts w:cs="Arial"/>
          <w:lang w:eastAsia="pl-PL"/>
        </w:rPr>
        <w:t xml:space="preserve">ociągi towarowe, już na całym zmodernizowanym odcinku, pojadą z prędkością do 100 km/h. Przewóz towarów będzie nie tylko szybszy i sprawniejszy, ale i bezpieczniejszy. W efekcie inwestycji możliwy będzie przejazd cięższymi składami z naciskiem 221 </w:t>
      </w:r>
      <w:proofErr w:type="spellStart"/>
      <w:r w:rsidR="006D0959" w:rsidRPr="006D0959">
        <w:rPr>
          <w:rFonts w:cs="Arial"/>
          <w:lang w:eastAsia="pl-PL"/>
        </w:rPr>
        <w:t>kN</w:t>
      </w:r>
      <w:proofErr w:type="spellEnd"/>
      <w:r w:rsidR="006D0959" w:rsidRPr="006D0959">
        <w:rPr>
          <w:rFonts w:cs="Arial"/>
          <w:lang w:eastAsia="pl-PL"/>
        </w:rPr>
        <w:t xml:space="preserve">/oś. Skróci się także czas przewozu ładunków i zwiększy konkurencyjność przewozów towarowych względem innych środków transportu. </w:t>
      </w: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="0053000A">
        <w:br/>
      </w:r>
      <w:r w:rsidR="00C5491B">
        <w:t xml:space="preserve">Przemysław Zieliński                                                                                                                  </w:t>
      </w:r>
      <w:r w:rsidR="0053000A"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C5491B">
        <w:br/>
        <w:t>T: 506 564 659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AB0" w:rsidRDefault="00960AB0" w:rsidP="009D1AEB">
      <w:pPr>
        <w:spacing w:after="0" w:line="240" w:lineRule="auto"/>
      </w:pPr>
      <w:r>
        <w:separator/>
      </w:r>
    </w:p>
  </w:endnote>
  <w:endnote w:type="continuationSeparator" w:id="0">
    <w:p w:rsidR="00960AB0" w:rsidRDefault="00960AB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D1" w:rsidRDefault="004B59D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AB0" w:rsidRDefault="00960AB0" w:rsidP="009D1AEB">
      <w:pPr>
        <w:spacing w:after="0" w:line="240" w:lineRule="auto"/>
      </w:pPr>
      <w:r>
        <w:separator/>
      </w:r>
    </w:p>
  </w:footnote>
  <w:footnote w:type="continuationSeparator" w:id="0">
    <w:p w:rsidR="00960AB0" w:rsidRDefault="00960AB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13B6C226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ADE9535" wp14:editId="2B49497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C98"/>
    <w:rsid w:val="000751F7"/>
    <w:rsid w:val="000935BC"/>
    <w:rsid w:val="000A20E1"/>
    <w:rsid w:val="000F2F8D"/>
    <w:rsid w:val="00126AEC"/>
    <w:rsid w:val="00137E4C"/>
    <w:rsid w:val="001A466D"/>
    <w:rsid w:val="001B59C1"/>
    <w:rsid w:val="001C5FAF"/>
    <w:rsid w:val="001F7300"/>
    <w:rsid w:val="0020260A"/>
    <w:rsid w:val="00206292"/>
    <w:rsid w:val="00206658"/>
    <w:rsid w:val="00217C9D"/>
    <w:rsid w:val="00236985"/>
    <w:rsid w:val="00277762"/>
    <w:rsid w:val="00291328"/>
    <w:rsid w:val="002C6498"/>
    <w:rsid w:val="002F6767"/>
    <w:rsid w:val="00387B3D"/>
    <w:rsid w:val="003B37A2"/>
    <w:rsid w:val="00456D79"/>
    <w:rsid w:val="004652E8"/>
    <w:rsid w:val="004B59D1"/>
    <w:rsid w:val="004F3A15"/>
    <w:rsid w:val="0053000A"/>
    <w:rsid w:val="00552303"/>
    <w:rsid w:val="005535F7"/>
    <w:rsid w:val="00582379"/>
    <w:rsid w:val="00584B95"/>
    <w:rsid w:val="00601E25"/>
    <w:rsid w:val="0063625B"/>
    <w:rsid w:val="0064063D"/>
    <w:rsid w:val="006C6C1C"/>
    <w:rsid w:val="006D0959"/>
    <w:rsid w:val="006D53DA"/>
    <w:rsid w:val="006D721A"/>
    <w:rsid w:val="006E73A9"/>
    <w:rsid w:val="00705767"/>
    <w:rsid w:val="007828AF"/>
    <w:rsid w:val="00793113"/>
    <w:rsid w:val="007F3648"/>
    <w:rsid w:val="008433AB"/>
    <w:rsid w:val="00853CD1"/>
    <w:rsid w:val="008546B2"/>
    <w:rsid w:val="00856A4E"/>
    <w:rsid w:val="00860074"/>
    <w:rsid w:val="008C43A9"/>
    <w:rsid w:val="008E28AA"/>
    <w:rsid w:val="008F4620"/>
    <w:rsid w:val="00960AB0"/>
    <w:rsid w:val="00977449"/>
    <w:rsid w:val="009A63AB"/>
    <w:rsid w:val="009D1AEB"/>
    <w:rsid w:val="00A15AED"/>
    <w:rsid w:val="00A51C9C"/>
    <w:rsid w:val="00A916BC"/>
    <w:rsid w:val="00AC2669"/>
    <w:rsid w:val="00B61B92"/>
    <w:rsid w:val="00BC60A9"/>
    <w:rsid w:val="00BC7DF9"/>
    <w:rsid w:val="00BD7BB0"/>
    <w:rsid w:val="00C03333"/>
    <w:rsid w:val="00C22107"/>
    <w:rsid w:val="00C5491B"/>
    <w:rsid w:val="00CA4E99"/>
    <w:rsid w:val="00D149FC"/>
    <w:rsid w:val="00D333A6"/>
    <w:rsid w:val="00DE302A"/>
    <w:rsid w:val="00E827CD"/>
    <w:rsid w:val="00E918B3"/>
    <w:rsid w:val="00E97FCA"/>
    <w:rsid w:val="00F36DFE"/>
    <w:rsid w:val="00F73805"/>
    <w:rsid w:val="00F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7E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37E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3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311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311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87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B886-EB99-444A-BC5F-C5822E45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przebudowy linii Nowy Zagórz – Łupków - sprawniejsza kolej na Podkarpaciu</vt:lpstr>
    </vt:vector>
  </TitlesOfParts>
  <Company>PKP PLK S.A.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przebudowy linii Nowy Zagórz – Łupków - sprawniejsza kolej na Podkarpaciu</dc:title>
  <dc:subject/>
  <dc:creator>Kundzicz Adam</dc:creator>
  <cp:keywords/>
  <dc:description/>
  <cp:lastModifiedBy>Zieliński Przemysław</cp:lastModifiedBy>
  <cp:revision>41</cp:revision>
  <dcterms:created xsi:type="dcterms:W3CDTF">2020-01-07T09:46:00Z</dcterms:created>
  <dcterms:modified xsi:type="dcterms:W3CDTF">2020-06-19T10:29:00Z</dcterms:modified>
</cp:coreProperties>
</file>