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0A5C47" w:rsidRDefault="0045284B" w:rsidP="00A3525D">
      <w:pPr>
        <w:tabs>
          <w:tab w:val="left" w:pos="2268"/>
        </w:tabs>
        <w:spacing w:line="360" w:lineRule="auto"/>
        <w:ind w:left="284"/>
        <w:rPr>
          <w:rFonts w:ascii="Arial" w:hAnsi="Arial" w:cs="Arial"/>
          <w:b/>
          <w:sz w:val="22"/>
          <w:szCs w:val="22"/>
        </w:rPr>
      </w:pPr>
    </w:p>
    <w:p w:rsidR="002008F5" w:rsidRPr="00EB2050" w:rsidRDefault="004E0BE0" w:rsidP="00A352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2008F5" w:rsidRPr="00EB20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 maja </w:t>
      </w:r>
      <w:r w:rsidR="002008F5" w:rsidRPr="00EB2050">
        <w:rPr>
          <w:rFonts w:ascii="Arial" w:hAnsi="Arial" w:cs="Arial"/>
          <w:sz w:val="22"/>
          <w:szCs w:val="22"/>
        </w:rPr>
        <w:t xml:space="preserve">2018 r. </w:t>
      </w:r>
    </w:p>
    <w:p w:rsidR="00F35D75" w:rsidRDefault="00F35D75" w:rsidP="00F35D75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2008F5" w:rsidRPr="004E0BE0" w:rsidRDefault="002008F5" w:rsidP="004E0BE0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4E0BE0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3616AA" w:rsidRPr="004E0BE0" w:rsidRDefault="003616AA" w:rsidP="003616A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Stacja Miastko </w:t>
      </w:r>
      <w:r w:rsidR="002F302A">
        <w:rPr>
          <w:rFonts w:ascii="Arial" w:hAnsi="Arial" w:cs="Arial"/>
          <w:b/>
          <w:sz w:val="22"/>
          <w:szCs w:val="22"/>
        </w:rPr>
        <w:t xml:space="preserve">i trasa </w:t>
      </w:r>
      <w:r w:rsidRPr="004E0BE0">
        <w:rPr>
          <w:rFonts w:ascii="Arial" w:hAnsi="Arial" w:cs="Arial"/>
          <w:b/>
          <w:sz w:val="22"/>
          <w:szCs w:val="22"/>
        </w:rPr>
        <w:t>Szczecinek – Słupsk</w:t>
      </w:r>
      <w:r>
        <w:rPr>
          <w:rFonts w:ascii="Arial" w:hAnsi="Arial" w:cs="Arial"/>
          <w:b/>
          <w:sz w:val="22"/>
          <w:szCs w:val="22"/>
        </w:rPr>
        <w:t xml:space="preserve"> w przebudowie</w:t>
      </w:r>
    </w:p>
    <w:bookmarkEnd w:id="0"/>
    <w:p w:rsidR="004E0BE0" w:rsidRDefault="004E0BE0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0BE0" w:rsidRPr="001F7F51" w:rsidRDefault="004E0BE0" w:rsidP="004E0B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7F51">
        <w:rPr>
          <w:rFonts w:ascii="Arial" w:hAnsi="Arial" w:cs="Arial"/>
          <w:b/>
          <w:sz w:val="22"/>
          <w:szCs w:val="22"/>
        </w:rPr>
        <w:t>PKP</w:t>
      </w:r>
      <w:r w:rsidR="001F7F51">
        <w:rPr>
          <w:rFonts w:ascii="Arial" w:hAnsi="Arial" w:cs="Arial"/>
          <w:b/>
          <w:sz w:val="22"/>
          <w:szCs w:val="22"/>
        </w:rPr>
        <w:t xml:space="preserve"> Polskie Linie Kolejowe S.A. szykują lepsze podróże na </w:t>
      </w:r>
      <w:r w:rsidRPr="001F7F51">
        <w:rPr>
          <w:rFonts w:ascii="Arial" w:hAnsi="Arial" w:cs="Arial"/>
          <w:b/>
          <w:sz w:val="22"/>
          <w:szCs w:val="22"/>
        </w:rPr>
        <w:t xml:space="preserve">linii łączącej Miastko ze Słupskiem i Ustką. Nowe tory </w:t>
      </w:r>
      <w:r w:rsidR="001F7F51">
        <w:rPr>
          <w:rFonts w:ascii="Arial" w:hAnsi="Arial" w:cs="Arial"/>
          <w:b/>
          <w:sz w:val="22"/>
          <w:szCs w:val="22"/>
        </w:rPr>
        <w:t xml:space="preserve">są już na </w:t>
      </w:r>
      <w:r w:rsidRPr="001F7F51">
        <w:rPr>
          <w:rFonts w:ascii="Arial" w:hAnsi="Arial" w:cs="Arial"/>
          <w:b/>
          <w:sz w:val="22"/>
          <w:szCs w:val="22"/>
        </w:rPr>
        <w:t>20 k</w:t>
      </w:r>
      <w:r w:rsidR="001F7F51">
        <w:rPr>
          <w:rFonts w:ascii="Arial" w:hAnsi="Arial" w:cs="Arial"/>
          <w:b/>
          <w:sz w:val="22"/>
          <w:szCs w:val="22"/>
        </w:rPr>
        <w:t>m trasy</w:t>
      </w:r>
      <w:r w:rsidRPr="001F7F51">
        <w:rPr>
          <w:rFonts w:ascii="Arial" w:hAnsi="Arial" w:cs="Arial"/>
          <w:b/>
          <w:sz w:val="22"/>
          <w:szCs w:val="22"/>
        </w:rPr>
        <w:t>.</w:t>
      </w:r>
      <w:r w:rsidR="001F7F51">
        <w:rPr>
          <w:rFonts w:ascii="Arial" w:hAnsi="Arial" w:cs="Arial"/>
          <w:b/>
          <w:sz w:val="22"/>
          <w:szCs w:val="22"/>
        </w:rPr>
        <w:t xml:space="preserve"> Na </w:t>
      </w:r>
      <w:r w:rsidR="001F7F51" w:rsidRPr="001F7F51">
        <w:rPr>
          <w:rFonts w:ascii="Arial" w:hAnsi="Arial" w:cs="Arial"/>
          <w:b/>
          <w:sz w:val="22"/>
          <w:szCs w:val="22"/>
        </w:rPr>
        <w:t>koniec 2019 r</w:t>
      </w:r>
      <w:r w:rsidR="001F7F51">
        <w:rPr>
          <w:rFonts w:ascii="Arial" w:hAnsi="Arial" w:cs="Arial"/>
          <w:b/>
          <w:sz w:val="22"/>
          <w:szCs w:val="22"/>
        </w:rPr>
        <w:t>., p</w:t>
      </w:r>
      <w:r w:rsidR="001F7F51" w:rsidRPr="001F7F51">
        <w:rPr>
          <w:rFonts w:ascii="Arial" w:hAnsi="Arial" w:cs="Arial"/>
          <w:b/>
          <w:sz w:val="22"/>
          <w:szCs w:val="22"/>
        </w:rPr>
        <w:t>o zakończonej inwestycji</w:t>
      </w:r>
      <w:r w:rsidR="001F7F51">
        <w:rPr>
          <w:rFonts w:ascii="Arial" w:hAnsi="Arial" w:cs="Arial"/>
          <w:b/>
          <w:sz w:val="22"/>
          <w:szCs w:val="22"/>
        </w:rPr>
        <w:t>,</w:t>
      </w:r>
      <w:r w:rsidR="001F7F51" w:rsidRPr="001F7F51">
        <w:rPr>
          <w:rFonts w:ascii="Arial" w:hAnsi="Arial" w:cs="Arial"/>
          <w:b/>
          <w:sz w:val="22"/>
          <w:szCs w:val="22"/>
        </w:rPr>
        <w:t xml:space="preserve"> </w:t>
      </w:r>
      <w:r w:rsidR="001F7F51">
        <w:rPr>
          <w:rFonts w:ascii="Arial" w:hAnsi="Arial" w:cs="Arial"/>
          <w:b/>
          <w:sz w:val="22"/>
          <w:szCs w:val="22"/>
        </w:rPr>
        <w:t xml:space="preserve">podróżni skorzystają z nowych </w:t>
      </w:r>
      <w:r w:rsidR="001F7F51" w:rsidRPr="001F7F51">
        <w:rPr>
          <w:rFonts w:ascii="Arial" w:hAnsi="Arial" w:cs="Arial"/>
          <w:b/>
          <w:sz w:val="22"/>
          <w:szCs w:val="22"/>
        </w:rPr>
        <w:t>przystank</w:t>
      </w:r>
      <w:r w:rsidR="001F7F51">
        <w:rPr>
          <w:rFonts w:ascii="Arial" w:hAnsi="Arial" w:cs="Arial"/>
          <w:b/>
          <w:sz w:val="22"/>
          <w:szCs w:val="22"/>
        </w:rPr>
        <w:t>ów</w:t>
      </w:r>
      <w:r w:rsidR="00D67814">
        <w:rPr>
          <w:rFonts w:ascii="Arial" w:hAnsi="Arial" w:cs="Arial"/>
          <w:b/>
          <w:sz w:val="22"/>
          <w:szCs w:val="22"/>
        </w:rPr>
        <w:t xml:space="preserve">. Duża przebudowa obejmuje stację Miastko, na peronach będą </w:t>
      </w:r>
      <w:r w:rsidR="00D61300">
        <w:rPr>
          <w:rFonts w:ascii="Arial" w:hAnsi="Arial" w:cs="Arial"/>
          <w:b/>
          <w:sz w:val="22"/>
          <w:szCs w:val="22"/>
        </w:rPr>
        <w:t>wind</w:t>
      </w:r>
      <w:r w:rsidR="00D67814">
        <w:rPr>
          <w:rFonts w:ascii="Arial" w:hAnsi="Arial" w:cs="Arial"/>
          <w:b/>
          <w:sz w:val="22"/>
          <w:szCs w:val="22"/>
        </w:rPr>
        <w:t>y</w:t>
      </w:r>
      <w:r w:rsidR="001F7F51">
        <w:rPr>
          <w:rFonts w:ascii="Arial" w:hAnsi="Arial" w:cs="Arial"/>
          <w:b/>
          <w:sz w:val="22"/>
          <w:szCs w:val="22"/>
        </w:rPr>
        <w:t xml:space="preserve">. Będzie </w:t>
      </w:r>
      <w:r w:rsidR="001F7F51" w:rsidRPr="001F7F51">
        <w:rPr>
          <w:rFonts w:ascii="Arial" w:hAnsi="Arial" w:cs="Arial"/>
          <w:b/>
          <w:sz w:val="22"/>
          <w:szCs w:val="22"/>
        </w:rPr>
        <w:t>sprawn</w:t>
      </w:r>
      <w:r w:rsidR="00D61300">
        <w:rPr>
          <w:rFonts w:ascii="Arial" w:hAnsi="Arial" w:cs="Arial"/>
          <w:b/>
          <w:sz w:val="22"/>
          <w:szCs w:val="22"/>
        </w:rPr>
        <w:t>iejszy</w:t>
      </w:r>
      <w:r w:rsidR="001F7F51" w:rsidRPr="001F7F51">
        <w:rPr>
          <w:rFonts w:ascii="Arial" w:hAnsi="Arial" w:cs="Arial"/>
          <w:b/>
          <w:sz w:val="22"/>
          <w:szCs w:val="22"/>
        </w:rPr>
        <w:t xml:space="preserve"> transport kolejowy w regionie.</w:t>
      </w:r>
      <w:r w:rsidR="001F7F51">
        <w:rPr>
          <w:rFonts w:ascii="Arial" w:hAnsi="Arial" w:cs="Arial"/>
          <w:b/>
          <w:sz w:val="22"/>
          <w:szCs w:val="22"/>
        </w:rPr>
        <w:t xml:space="preserve"> </w:t>
      </w:r>
    </w:p>
    <w:p w:rsidR="004E0BE0" w:rsidRPr="004E0BE0" w:rsidRDefault="004E0BE0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0BE0" w:rsidRPr="004E0BE0" w:rsidRDefault="00D61300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0BE0">
        <w:rPr>
          <w:rFonts w:ascii="Arial" w:hAnsi="Arial" w:cs="Arial"/>
          <w:sz w:val="22"/>
          <w:szCs w:val="22"/>
        </w:rPr>
        <w:t xml:space="preserve">PKP Polskie Linie Kolejowe S.A. rewitalizują linię kolejową od granicy województwa pomorskiego </w:t>
      </w:r>
      <w:r>
        <w:rPr>
          <w:rFonts w:ascii="Arial" w:hAnsi="Arial" w:cs="Arial"/>
          <w:sz w:val="22"/>
          <w:szCs w:val="22"/>
        </w:rPr>
        <w:br/>
      </w:r>
      <w:r w:rsidRPr="004E0BE0">
        <w:rPr>
          <w:rFonts w:ascii="Arial" w:hAnsi="Arial" w:cs="Arial"/>
          <w:sz w:val="22"/>
          <w:szCs w:val="22"/>
        </w:rPr>
        <w:t>w kierunku Słupska i dalej do Ustki.</w:t>
      </w:r>
      <w:r>
        <w:rPr>
          <w:rFonts w:ascii="Arial" w:hAnsi="Arial" w:cs="Arial"/>
          <w:sz w:val="22"/>
          <w:szCs w:val="22"/>
        </w:rPr>
        <w:t xml:space="preserve"> </w:t>
      </w:r>
      <w:r w:rsidR="001F7F51">
        <w:rPr>
          <w:rFonts w:ascii="Arial" w:hAnsi="Arial" w:cs="Arial"/>
          <w:sz w:val="22"/>
          <w:szCs w:val="22"/>
        </w:rPr>
        <w:t xml:space="preserve">Intensywne </w:t>
      </w:r>
      <w:r w:rsidR="004E0BE0" w:rsidRPr="004E0BE0">
        <w:rPr>
          <w:rFonts w:ascii="Arial" w:hAnsi="Arial" w:cs="Arial"/>
          <w:sz w:val="22"/>
          <w:szCs w:val="22"/>
        </w:rPr>
        <w:t xml:space="preserve">prace trwają na stacji Miastko. </w:t>
      </w:r>
      <w:r w:rsidR="001F7F51">
        <w:rPr>
          <w:rFonts w:ascii="Arial" w:hAnsi="Arial" w:cs="Arial"/>
          <w:sz w:val="22"/>
          <w:szCs w:val="22"/>
        </w:rPr>
        <w:t>P</w:t>
      </w:r>
      <w:r w:rsidR="004E0BE0" w:rsidRPr="004E0BE0">
        <w:rPr>
          <w:rFonts w:ascii="Arial" w:hAnsi="Arial" w:cs="Arial"/>
          <w:sz w:val="22"/>
          <w:szCs w:val="22"/>
        </w:rPr>
        <w:t>racuje ciężki sprzęt. Wymieniane są tory, rozjazdy, urządzenia sterowania ruchem kolejowym</w:t>
      </w:r>
      <w:r w:rsidR="001F7F51">
        <w:rPr>
          <w:rFonts w:ascii="Arial" w:hAnsi="Arial" w:cs="Arial"/>
          <w:sz w:val="22"/>
          <w:szCs w:val="22"/>
        </w:rPr>
        <w:t>. R</w:t>
      </w:r>
      <w:r w:rsidR="004E0BE0" w:rsidRPr="004E0BE0">
        <w:rPr>
          <w:rFonts w:ascii="Arial" w:hAnsi="Arial" w:cs="Arial"/>
          <w:sz w:val="22"/>
          <w:szCs w:val="22"/>
        </w:rPr>
        <w:t>emontowane są perony</w:t>
      </w:r>
      <w:r w:rsidR="00A34D1E">
        <w:rPr>
          <w:rFonts w:ascii="Arial" w:hAnsi="Arial" w:cs="Arial"/>
          <w:sz w:val="22"/>
          <w:szCs w:val="22"/>
        </w:rPr>
        <w:t xml:space="preserve">. Wygodny dostęp </w:t>
      </w:r>
      <w:r>
        <w:rPr>
          <w:rFonts w:ascii="Arial" w:hAnsi="Arial" w:cs="Arial"/>
          <w:sz w:val="22"/>
          <w:szCs w:val="22"/>
        </w:rPr>
        <w:t xml:space="preserve">do pociągów </w:t>
      </w:r>
      <w:r w:rsidR="004E0BE0" w:rsidRPr="004E0BE0">
        <w:rPr>
          <w:rFonts w:ascii="Arial" w:hAnsi="Arial" w:cs="Arial"/>
          <w:sz w:val="22"/>
          <w:szCs w:val="22"/>
        </w:rPr>
        <w:t xml:space="preserve">zapewni </w:t>
      </w:r>
      <w:r>
        <w:rPr>
          <w:rFonts w:ascii="Arial" w:hAnsi="Arial" w:cs="Arial"/>
          <w:sz w:val="22"/>
          <w:szCs w:val="22"/>
        </w:rPr>
        <w:t xml:space="preserve">przebudowane </w:t>
      </w:r>
      <w:r w:rsidR="00D86BE7" w:rsidRPr="004E0BE0">
        <w:rPr>
          <w:rFonts w:ascii="Arial" w:hAnsi="Arial" w:cs="Arial"/>
          <w:sz w:val="22"/>
          <w:szCs w:val="22"/>
        </w:rPr>
        <w:t>przejście</w:t>
      </w:r>
      <w:r w:rsidR="00D86BE7">
        <w:rPr>
          <w:rFonts w:ascii="Arial" w:hAnsi="Arial" w:cs="Arial"/>
          <w:sz w:val="22"/>
          <w:szCs w:val="22"/>
        </w:rPr>
        <w:t xml:space="preserve"> pod torami</w:t>
      </w:r>
      <w:r w:rsidR="004E0BE0" w:rsidRPr="004E0BE0">
        <w:rPr>
          <w:rFonts w:ascii="Arial" w:hAnsi="Arial" w:cs="Arial"/>
          <w:sz w:val="22"/>
          <w:szCs w:val="22"/>
        </w:rPr>
        <w:t xml:space="preserve">. W dotarciu na perony pomogą </w:t>
      </w:r>
      <w:r w:rsidR="00D86BE7">
        <w:rPr>
          <w:rFonts w:ascii="Arial" w:hAnsi="Arial" w:cs="Arial"/>
          <w:sz w:val="22"/>
          <w:szCs w:val="22"/>
        </w:rPr>
        <w:t>dwie</w:t>
      </w:r>
      <w:r w:rsidR="004E0BE0" w:rsidRPr="004E0BE0">
        <w:rPr>
          <w:rFonts w:ascii="Arial" w:hAnsi="Arial" w:cs="Arial"/>
          <w:sz w:val="22"/>
          <w:szCs w:val="22"/>
        </w:rPr>
        <w:t xml:space="preserve"> windy</w:t>
      </w:r>
      <w:r>
        <w:rPr>
          <w:rFonts w:ascii="Arial" w:hAnsi="Arial" w:cs="Arial"/>
          <w:sz w:val="22"/>
          <w:szCs w:val="22"/>
        </w:rPr>
        <w:t xml:space="preserve">. Będą ławki, tablice informacyjne i czytelne </w:t>
      </w:r>
      <w:r w:rsidR="004E0BE0" w:rsidRPr="004E0BE0">
        <w:rPr>
          <w:rFonts w:ascii="Arial" w:hAnsi="Arial" w:cs="Arial"/>
          <w:sz w:val="22"/>
          <w:szCs w:val="22"/>
        </w:rPr>
        <w:t>oznakowanie.</w:t>
      </w:r>
    </w:p>
    <w:p w:rsidR="002F302A" w:rsidRDefault="002F302A" w:rsidP="004E0B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E0BE0" w:rsidRPr="004E0BE0" w:rsidRDefault="004E0BE0" w:rsidP="004E0B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0BE0">
        <w:rPr>
          <w:rFonts w:ascii="Arial" w:hAnsi="Arial" w:cs="Arial"/>
          <w:b/>
          <w:sz w:val="22"/>
          <w:szCs w:val="22"/>
        </w:rPr>
        <w:t>Zmieniają się stacje i przystanki</w:t>
      </w:r>
    </w:p>
    <w:p w:rsidR="004E0BE0" w:rsidRPr="004E0BE0" w:rsidRDefault="00CC4A8A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Łatwiejszy dostęp do kolei </w:t>
      </w:r>
      <w:r w:rsidRPr="004E0BE0">
        <w:rPr>
          <w:rFonts w:ascii="Arial" w:hAnsi="Arial" w:cs="Arial"/>
          <w:sz w:val="22"/>
          <w:szCs w:val="22"/>
        </w:rPr>
        <w:t>zapewni</w:t>
      </w:r>
      <w:r>
        <w:rPr>
          <w:rFonts w:ascii="Arial" w:hAnsi="Arial" w:cs="Arial"/>
          <w:sz w:val="22"/>
          <w:szCs w:val="22"/>
        </w:rPr>
        <w:t>ą te</w:t>
      </w:r>
      <w:r w:rsidR="00D67814">
        <w:rPr>
          <w:rFonts w:ascii="Arial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 </w:t>
      </w:r>
      <w:r w:rsidRPr="004E0BE0">
        <w:rPr>
          <w:rFonts w:ascii="Arial" w:hAnsi="Arial" w:cs="Arial"/>
          <w:sz w:val="22"/>
          <w:szCs w:val="22"/>
        </w:rPr>
        <w:t>now</w:t>
      </w:r>
      <w:r>
        <w:rPr>
          <w:rFonts w:ascii="Arial" w:hAnsi="Arial" w:cs="Arial"/>
          <w:sz w:val="22"/>
          <w:szCs w:val="22"/>
        </w:rPr>
        <w:t>e</w:t>
      </w:r>
      <w:r w:rsidRPr="004E0BE0">
        <w:rPr>
          <w:rFonts w:ascii="Arial" w:hAnsi="Arial" w:cs="Arial"/>
          <w:sz w:val="22"/>
          <w:szCs w:val="22"/>
        </w:rPr>
        <w:t xml:space="preserve"> przystank</w:t>
      </w:r>
      <w:r>
        <w:rPr>
          <w:rFonts w:ascii="Arial" w:hAnsi="Arial" w:cs="Arial"/>
          <w:sz w:val="22"/>
          <w:szCs w:val="22"/>
        </w:rPr>
        <w:t>i</w:t>
      </w:r>
      <w:r w:rsidRPr="004E0BE0">
        <w:rPr>
          <w:rFonts w:ascii="Arial" w:hAnsi="Arial" w:cs="Arial"/>
          <w:sz w:val="22"/>
          <w:szCs w:val="22"/>
        </w:rPr>
        <w:t xml:space="preserve">: Słupsk Strefa i Ustka Osiedle. </w:t>
      </w:r>
      <w:r>
        <w:rPr>
          <w:rFonts w:ascii="Arial" w:hAnsi="Arial" w:cs="Arial"/>
          <w:sz w:val="22"/>
          <w:szCs w:val="22"/>
        </w:rPr>
        <w:t>W</w:t>
      </w:r>
      <w:r w:rsidRPr="004E0BE0">
        <w:rPr>
          <w:rFonts w:ascii="Arial" w:hAnsi="Arial" w:cs="Arial"/>
          <w:sz w:val="22"/>
          <w:szCs w:val="22"/>
        </w:rPr>
        <w:t xml:space="preserve"> miejscowościach Ciecholub</w:t>
      </w:r>
      <w:r>
        <w:rPr>
          <w:rFonts w:ascii="Arial" w:hAnsi="Arial" w:cs="Arial"/>
          <w:sz w:val="22"/>
          <w:szCs w:val="22"/>
        </w:rPr>
        <w:t>,</w:t>
      </w:r>
      <w:r w:rsidRPr="004E0BE0">
        <w:rPr>
          <w:rFonts w:ascii="Arial" w:hAnsi="Arial" w:cs="Arial"/>
          <w:sz w:val="22"/>
          <w:szCs w:val="22"/>
        </w:rPr>
        <w:t xml:space="preserve"> Przytocko</w:t>
      </w:r>
      <w:r w:rsidRPr="00D613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Pr="004E0BE0">
        <w:rPr>
          <w:rFonts w:ascii="Arial" w:hAnsi="Arial" w:cs="Arial"/>
          <w:sz w:val="22"/>
          <w:szCs w:val="22"/>
        </w:rPr>
        <w:t>Kępka</w:t>
      </w:r>
      <w:r>
        <w:rPr>
          <w:rFonts w:ascii="Arial" w:hAnsi="Arial" w:cs="Arial"/>
          <w:sz w:val="22"/>
          <w:szCs w:val="22"/>
        </w:rPr>
        <w:t xml:space="preserve"> już b</w:t>
      </w:r>
      <w:r w:rsidR="002F302A">
        <w:rPr>
          <w:rFonts w:ascii="Arial" w:hAnsi="Arial" w:cs="Arial"/>
          <w:sz w:val="22"/>
          <w:szCs w:val="22"/>
        </w:rPr>
        <w:t xml:space="preserve">udowane są nowe, </w:t>
      </w:r>
      <w:r w:rsidRPr="004E0BE0">
        <w:rPr>
          <w:rFonts w:ascii="Arial" w:hAnsi="Arial" w:cs="Arial"/>
          <w:sz w:val="22"/>
          <w:szCs w:val="22"/>
        </w:rPr>
        <w:t>wyższe</w:t>
      </w:r>
      <w:r>
        <w:rPr>
          <w:rFonts w:ascii="Arial" w:hAnsi="Arial" w:cs="Arial"/>
          <w:sz w:val="22"/>
          <w:szCs w:val="22"/>
        </w:rPr>
        <w:t xml:space="preserve"> perony</w:t>
      </w:r>
      <w:r w:rsidRPr="004E0BE0">
        <w:rPr>
          <w:rFonts w:ascii="Arial" w:hAnsi="Arial" w:cs="Arial"/>
          <w:sz w:val="22"/>
          <w:szCs w:val="22"/>
        </w:rPr>
        <w:t>, co umożliwi wygodniejsze wsiadanie do pociągów</w:t>
      </w:r>
      <w:r w:rsidR="004E0BE0" w:rsidRPr="004E0BE0">
        <w:rPr>
          <w:rFonts w:ascii="Arial" w:hAnsi="Arial" w:cs="Arial"/>
          <w:sz w:val="22"/>
          <w:szCs w:val="22"/>
        </w:rPr>
        <w:t xml:space="preserve">. </w:t>
      </w:r>
      <w:r w:rsidR="00D61300">
        <w:rPr>
          <w:rFonts w:ascii="Arial" w:hAnsi="Arial" w:cs="Arial"/>
          <w:sz w:val="22"/>
          <w:szCs w:val="22"/>
        </w:rPr>
        <w:t>Na niektórych w</w:t>
      </w:r>
      <w:r w:rsidR="00D61300" w:rsidRPr="004E0BE0">
        <w:rPr>
          <w:rFonts w:ascii="Arial" w:hAnsi="Arial" w:cs="Arial"/>
          <w:sz w:val="22"/>
          <w:szCs w:val="22"/>
        </w:rPr>
        <w:t xml:space="preserve">ykonawca </w:t>
      </w:r>
      <w:r w:rsidR="004E0BE0" w:rsidRPr="004E0BE0">
        <w:rPr>
          <w:rFonts w:ascii="Arial" w:hAnsi="Arial" w:cs="Arial"/>
          <w:sz w:val="22"/>
          <w:szCs w:val="22"/>
        </w:rPr>
        <w:t xml:space="preserve">rozpocznie </w:t>
      </w:r>
      <w:r w:rsidR="00D61300">
        <w:rPr>
          <w:rFonts w:ascii="Arial" w:hAnsi="Arial" w:cs="Arial"/>
          <w:sz w:val="22"/>
          <w:szCs w:val="22"/>
        </w:rPr>
        <w:t xml:space="preserve">już </w:t>
      </w:r>
      <w:r w:rsidR="004E0BE0" w:rsidRPr="004E0BE0">
        <w:rPr>
          <w:rFonts w:ascii="Arial" w:hAnsi="Arial" w:cs="Arial"/>
          <w:sz w:val="22"/>
          <w:szCs w:val="22"/>
        </w:rPr>
        <w:t>montaż nawierzchni</w:t>
      </w:r>
      <w:r>
        <w:rPr>
          <w:rFonts w:ascii="Arial" w:hAnsi="Arial" w:cs="Arial"/>
          <w:sz w:val="22"/>
          <w:szCs w:val="22"/>
        </w:rPr>
        <w:t>, przy innych trwają prace ziemne</w:t>
      </w:r>
      <w:r w:rsidR="004E0BE0" w:rsidRPr="004E0BE0">
        <w:rPr>
          <w:rFonts w:ascii="Arial" w:hAnsi="Arial" w:cs="Arial"/>
          <w:sz w:val="22"/>
          <w:szCs w:val="22"/>
        </w:rPr>
        <w:t>.</w:t>
      </w:r>
      <w:r w:rsidR="00D86BE7">
        <w:rPr>
          <w:rFonts w:ascii="Arial" w:hAnsi="Arial" w:cs="Arial"/>
          <w:sz w:val="22"/>
          <w:szCs w:val="22"/>
        </w:rPr>
        <w:t xml:space="preserve"> </w:t>
      </w:r>
      <w:r w:rsidRPr="004E0BE0">
        <w:rPr>
          <w:rFonts w:ascii="Arial" w:hAnsi="Arial" w:cs="Arial"/>
          <w:sz w:val="22"/>
          <w:szCs w:val="22"/>
        </w:rPr>
        <w:t xml:space="preserve">Wszystkie perony zostaną wyposażone w nowe oświetlenie, wiaty, gabloty informacyjne i ławki. Wykonane </w:t>
      </w:r>
      <w:r w:rsidR="002F302A">
        <w:rPr>
          <w:rFonts w:ascii="Arial" w:hAnsi="Arial" w:cs="Arial"/>
          <w:sz w:val="22"/>
          <w:szCs w:val="22"/>
        </w:rPr>
        <w:t>będą dojścia dla osób z ograniczo</w:t>
      </w:r>
      <w:r w:rsidRPr="004E0BE0">
        <w:rPr>
          <w:rFonts w:ascii="Arial" w:hAnsi="Arial" w:cs="Arial"/>
          <w:sz w:val="22"/>
          <w:szCs w:val="22"/>
        </w:rPr>
        <w:t>ną możliwością poruszania się</w:t>
      </w:r>
      <w:r w:rsidRPr="00CC4A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r w:rsidRPr="004E0BE0">
        <w:rPr>
          <w:rFonts w:ascii="Arial" w:hAnsi="Arial" w:cs="Arial"/>
          <w:sz w:val="22"/>
          <w:szCs w:val="22"/>
        </w:rPr>
        <w:t xml:space="preserve">ścieżki dotykowe dla osób niedowidzących. </w:t>
      </w:r>
      <w:r>
        <w:rPr>
          <w:rFonts w:ascii="Arial" w:hAnsi="Arial" w:cs="Arial"/>
          <w:sz w:val="22"/>
          <w:szCs w:val="22"/>
        </w:rPr>
        <w:t>W ramach inwestycji p</w:t>
      </w:r>
      <w:r w:rsidR="004E0BE0" w:rsidRPr="004E0BE0">
        <w:rPr>
          <w:rFonts w:ascii="Arial" w:hAnsi="Arial" w:cs="Arial"/>
          <w:sz w:val="22"/>
          <w:szCs w:val="22"/>
        </w:rPr>
        <w:t xml:space="preserve">rzebudowane zostaną 22 </w:t>
      </w:r>
      <w:r w:rsidR="00D61300">
        <w:rPr>
          <w:rFonts w:ascii="Arial" w:hAnsi="Arial" w:cs="Arial"/>
          <w:sz w:val="22"/>
          <w:szCs w:val="22"/>
        </w:rPr>
        <w:t xml:space="preserve">obiekty </w:t>
      </w:r>
      <w:r w:rsidR="004E0BE0" w:rsidRPr="004E0BE0">
        <w:rPr>
          <w:rFonts w:ascii="Arial" w:hAnsi="Arial" w:cs="Arial"/>
          <w:sz w:val="22"/>
          <w:szCs w:val="22"/>
        </w:rPr>
        <w:t xml:space="preserve">w 20 miejscowościach. </w:t>
      </w:r>
    </w:p>
    <w:p w:rsidR="004E0BE0" w:rsidRPr="004E0BE0" w:rsidRDefault="004E0BE0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0BE0" w:rsidRPr="004E0BE0" w:rsidRDefault="004E0BE0" w:rsidP="004E0B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0BE0">
        <w:rPr>
          <w:rFonts w:ascii="Arial" w:hAnsi="Arial" w:cs="Arial"/>
          <w:b/>
          <w:sz w:val="22"/>
          <w:szCs w:val="22"/>
        </w:rPr>
        <w:t>Sprawne podróże dzięki nowym torom</w:t>
      </w:r>
    </w:p>
    <w:p w:rsidR="004E0BE0" w:rsidRPr="004E0BE0" w:rsidRDefault="00CC4A8A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E0BE0" w:rsidRPr="004E0BE0">
        <w:rPr>
          <w:rFonts w:ascii="Arial" w:hAnsi="Arial" w:cs="Arial"/>
          <w:sz w:val="22"/>
          <w:szCs w:val="22"/>
        </w:rPr>
        <w:t>ykonawca w</w:t>
      </w:r>
      <w:r w:rsidR="00096F90">
        <w:rPr>
          <w:rFonts w:ascii="Arial" w:hAnsi="Arial" w:cs="Arial"/>
          <w:sz w:val="22"/>
          <w:szCs w:val="22"/>
        </w:rPr>
        <w:t xml:space="preserve">ymienił </w:t>
      </w:r>
      <w:r>
        <w:rPr>
          <w:rFonts w:ascii="Arial" w:hAnsi="Arial" w:cs="Arial"/>
          <w:sz w:val="22"/>
          <w:szCs w:val="22"/>
        </w:rPr>
        <w:t xml:space="preserve">już </w:t>
      </w:r>
      <w:r w:rsidR="00096F90">
        <w:rPr>
          <w:rFonts w:ascii="Arial" w:hAnsi="Arial" w:cs="Arial"/>
          <w:sz w:val="22"/>
          <w:szCs w:val="22"/>
        </w:rPr>
        <w:t>podkłady i szyny na ok.</w:t>
      </w:r>
      <w:r w:rsidR="004E0BE0" w:rsidRPr="004E0BE0">
        <w:rPr>
          <w:rFonts w:ascii="Arial" w:hAnsi="Arial" w:cs="Arial"/>
          <w:sz w:val="22"/>
          <w:szCs w:val="22"/>
        </w:rPr>
        <w:t xml:space="preserve"> 20 kilometrach linii </w:t>
      </w:r>
      <w:r w:rsidR="00D86BE7">
        <w:rPr>
          <w:rFonts w:ascii="Arial" w:hAnsi="Arial" w:cs="Arial"/>
          <w:sz w:val="22"/>
          <w:szCs w:val="22"/>
        </w:rPr>
        <w:t xml:space="preserve">na szlaku Kawcze – </w:t>
      </w:r>
      <w:r w:rsidR="004E0BE0" w:rsidRPr="004E0BE0">
        <w:rPr>
          <w:rFonts w:ascii="Arial" w:hAnsi="Arial" w:cs="Arial"/>
          <w:sz w:val="22"/>
          <w:szCs w:val="22"/>
        </w:rPr>
        <w:t>Kępice. Trwa również wymiana 3 k</w:t>
      </w:r>
      <w:r>
        <w:rPr>
          <w:rFonts w:ascii="Arial" w:hAnsi="Arial" w:cs="Arial"/>
          <w:sz w:val="22"/>
          <w:szCs w:val="22"/>
        </w:rPr>
        <w:t>m</w:t>
      </w:r>
      <w:r w:rsidR="004E0BE0" w:rsidRPr="004E0BE0">
        <w:rPr>
          <w:rFonts w:ascii="Arial" w:hAnsi="Arial" w:cs="Arial"/>
          <w:sz w:val="22"/>
          <w:szCs w:val="22"/>
        </w:rPr>
        <w:t xml:space="preserve"> </w:t>
      </w:r>
      <w:r w:rsidRPr="004E0BE0">
        <w:rPr>
          <w:rFonts w:ascii="Arial" w:hAnsi="Arial" w:cs="Arial"/>
          <w:sz w:val="22"/>
          <w:szCs w:val="22"/>
        </w:rPr>
        <w:t>tor</w:t>
      </w:r>
      <w:r>
        <w:rPr>
          <w:rFonts w:ascii="Arial" w:hAnsi="Arial" w:cs="Arial"/>
          <w:sz w:val="22"/>
          <w:szCs w:val="22"/>
        </w:rPr>
        <w:t>u</w:t>
      </w:r>
      <w:r w:rsidRPr="004E0BE0">
        <w:rPr>
          <w:rFonts w:ascii="Arial" w:hAnsi="Arial" w:cs="Arial"/>
          <w:sz w:val="22"/>
          <w:szCs w:val="22"/>
        </w:rPr>
        <w:t xml:space="preserve"> </w:t>
      </w:r>
      <w:r w:rsidR="00D67814">
        <w:rPr>
          <w:rFonts w:ascii="Arial" w:hAnsi="Arial" w:cs="Arial"/>
          <w:sz w:val="22"/>
          <w:szCs w:val="22"/>
        </w:rPr>
        <w:t xml:space="preserve">na </w:t>
      </w:r>
      <w:r w:rsidR="004E0BE0" w:rsidRPr="004E0BE0">
        <w:rPr>
          <w:rFonts w:ascii="Arial" w:hAnsi="Arial" w:cs="Arial"/>
          <w:sz w:val="22"/>
          <w:szCs w:val="22"/>
        </w:rPr>
        <w:t>odcinku Słupsk</w:t>
      </w:r>
      <w:r>
        <w:rPr>
          <w:rFonts w:ascii="Arial" w:hAnsi="Arial" w:cs="Arial"/>
          <w:sz w:val="22"/>
          <w:szCs w:val="22"/>
        </w:rPr>
        <w:t xml:space="preserve"> -</w:t>
      </w:r>
      <w:r w:rsidR="004E0BE0" w:rsidRPr="004E0BE0">
        <w:rPr>
          <w:rFonts w:ascii="Arial" w:hAnsi="Arial" w:cs="Arial"/>
          <w:sz w:val="22"/>
          <w:szCs w:val="22"/>
        </w:rPr>
        <w:t xml:space="preserve"> Ustk</w:t>
      </w:r>
      <w:r>
        <w:rPr>
          <w:rFonts w:ascii="Arial" w:hAnsi="Arial" w:cs="Arial"/>
          <w:sz w:val="22"/>
          <w:szCs w:val="22"/>
        </w:rPr>
        <w:t>a</w:t>
      </w:r>
      <w:r w:rsidR="004E0BE0" w:rsidRPr="004E0BE0">
        <w:rPr>
          <w:rFonts w:ascii="Arial" w:hAnsi="Arial" w:cs="Arial"/>
          <w:sz w:val="22"/>
          <w:szCs w:val="22"/>
        </w:rPr>
        <w:t xml:space="preserve">. Wygodne podróże w regionie zapewni remont </w:t>
      </w:r>
      <w:r w:rsidR="00D86BE7">
        <w:rPr>
          <w:rFonts w:ascii="Arial" w:hAnsi="Arial" w:cs="Arial"/>
          <w:sz w:val="22"/>
          <w:szCs w:val="22"/>
        </w:rPr>
        <w:t xml:space="preserve">ok. </w:t>
      </w:r>
      <w:r>
        <w:rPr>
          <w:rFonts w:ascii="Arial" w:hAnsi="Arial" w:cs="Arial"/>
          <w:sz w:val="22"/>
          <w:szCs w:val="22"/>
        </w:rPr>
        <w:t>70 km toru.</w:t>
      </w:r>
    </w:p>
    <w:p w:rsidR="004E0BE0" w:rsidRPr="004E0BE0" w:rsidRDefault="004E0BE0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D40F3" w:rsidRDefault="00CC4A8A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</w:t>
      </w:r>
      <w:r w:rsidR="004E0BE0" w:rsidRPr="004E0BE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akacje</w:t>
      </w:r>
      <w:r w:rsidR="004E0BE0" w:rsidRPr="004E0BE0">
        <w:rPr>
          <w:rFonts w:ascii="Arial" w:hAnsi="Arial" w:cs="Arial"/>
          <w:sz w:val="22"/>
          <w:szCs w:val="22"/>
        </w:rPr>
        <w:t xml:space="preserve"> zapewniony będzie bezpieczny </w:t>
      </w:r>
      <w:r w:rsidR="00A34D1E">
        <w:rPr>
          <w:rFonts w:ascii="Arial" w:hAnsi="Arial" w:cs="Arial"/>
          <w:sz w:val="22"/>
          <w:szCs w:val="22"/>
        </w:rPr>
        <w:t xml:space="preserve">i wygodny </w:t>
      </w:r>
      <w:r w:rsidR="004E0BE0" w:rsidRPr="004E0BE0">
        <w:rPr>
          <w:rFonts w:ascii="Arial" w:hAnsi="Arial" w:cs="Arial"/>
          <w:sz w:val="22"/>
          <w:szCs w:val="22"/>
        </w:rPr>
        <w:t>dojazd pociągami ze Słupska do Ustki.</w:t>
      </w:r>
      <w:r w:rsidR="00A34D1E">
        <w:rPr>
          <w:rFonts w:ascii="Arial" w:hAnsi="Arial" w:cs="Arial"/>
          <w:sz w:val="22"/>
          <w:szCs w:val="22"/>
        </w:rPr>
        <w:t xml:space="preserve"> </w:t>
      </w:r>
      <w:r w:rsidR="004E0BE0" w:rsidRPr="004E0BE0">
        <w:rPr>
          <w:rFonts w:ascii="Arial" w:hAnsi="Arial" w:cs="Arial"/>
          <w:sz w:val="22"/>
          <w:szCs w:val="22"/>
        </w:rPr>
        <w:t xml:space="preserve">W tym czasie wykonawca </w:t>
      </w:r>
      <w:r w:rsidR="00D86BE7">
        <w:rPr>
          <w:rFonts w:ascii="Arial" w:hAnsi="Arial" w:cs="Arial"/>
          <w:sz w:val="22"/>
          <w:szCs w:val="22"/>
        </w:rPr>
        <w:t xml:space="preserve">będzie kontynuował roboty </w:t>
      </w:r>
      <w:r w:rsidR="006D40F3">
        <w:rPr>
          <w:rFonts w:ascii="Arial" w:hAnsi="Arial" w:cs="Arial"/>
          <w:sz w:val="22"/>
          <w:szCs w:val="22"/>
        </w:rPr>
        <w:t xml:space="preserve">nie wpływające na ruch pociągów. </w:t>
      </w:r>
    </w:p>
    <w:p w:rsidR="004E0BE0" w:rsidRPr="004E0BE0" w:rsidRDefault="004E0BE0" w:rsidP="004E0B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0BE0">
        <w:rPr>
          <w:rFonts w:ascii="Arial" w:hAnsi="Arial" w:cs="Arial"/>
          <w:sz w:val="22"/>
          <w:szCs w:val="22"/>
        </w:rPr>
        <w:t>Projekt „Rewitalizacja linii kolejowej nr 405 odcinek granica województwa (km 104,515) – Słupsk – Ustka” jest finansowany z Regionalnego Programu Operacyjnego Województwa Pomorskiego (RPO WP 2014-20). Dofinansowanie dla tego projektu z budżetu środków europejskich wynosi 85%. Wartość inwestycji to 175 mln zł. Prace zakończą się do końca 2019 roku.</w:t>
      </w:r>
    </w:p>
    <w:p w:rsidR="004E0BE0" w:rsidRDefault="004E0BE0" w:rsidP="004E0BE0"/>
    <w:p w:rsidR="004E0BE0" w:rsidRDefault="004E0BE0" w:rsidP="004E0BE0"/>
    <w:p w:rsidR="004E0BE0" w:rsidRDefault="004E0BE0" w:rsidP="004E0BE0"/>
    <w:p w:rsidR="00A83D74" w:rsidRPr="00F35D75" w:rsidRDefault="00A83D74" w:rsidP="00F35D75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2008F5" w:rsidRDefault="002008F5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05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47775"/>
            <wp:effectExtent l="0" t="0" r="0" b="9525"/>
            <wp:docPr id="4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4B" w:rsidRPr="00EB2050" w:rsidRDefault="00936B4B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29D8" w:rsidRPr="00A83D74" w:rsidRDefault="00B029D8" w:rsidP="00A83D74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83D74">
        <w:rPr>
          <w:rFonts w:ascii="Arial" w:hAnsi="Arial" w:cs="Arial"/>
          <w:b/>
          <w:sz w:val="20"/>
          <w:szCs w:val="20"/>
        </w:rPr>
        <w:t>Kontakt dla mediów:</w:t>
      </w:r>
    </w:p>
    <w:p w:rsidR="004E0BE0" w:rsidRDefault="004E0BE0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Martyn Janduła</w:t>
      </w:r>
    </w:p>
    <w:p w:rsidR="00B029D8" w:rsidRPr="00A83D74" w:rsidRDefault="002229CC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Zespół p</w:t>
      </w:r>
      <w:r w:rsidR="00B029D8" w:rsidRPr="00A83D74">
        <w:rPr>
          <w:rFonts w:ascii="Arial" w:hAnsi="Arial" w:cs="Arial"/>
          <w:sz w:val="20"/>
          <w:szCs w:val="20"/>
        </w:rPr>
        <w:t>rasowy</w:t>
      </w:r>
    </w:p>
    <w:p w:rsidR="00B029D8" w:rsidRPr="00A83D74" w:rsidRDefault="00B029D8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PKP Polskie Linie Kolejowe S.A.</w:t>
      </w:r>
    </w:p>
    <w:p w:rsidR="00B029D8" w:rsidRPr="00A83D74" w:rsidRDefault="00084E71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hyperlink r:id="rId8" w:history="1">
        <w:r w:rsidR="009F041C" w:rsidRPr="00A83D74">
          <w:rPr>
            <w:rStyle w:val="Hipercze"/>
            <w:rFonts w:ascii="Arial" w:hAnsi="Arial" w:cs="Arial"/>
            <w:sz w:val="20"/>
            <w:szCs w:val="20"/>
          </w:rPr>
          <w:t>rzecznik</w:t>
        </w:r>
        <w:r w:rsidR="00B029D8" w:rsidRPr="00A83D74">
          <w:rPr>
            <w:rStyle w:val="Hipercze"/>
            <w:rFonts w:ascii="Arial" w:hAnsi="Arial" w:cs="Arial"/>
            <w:sz w:val="20"/>
            <w:szCs w:val="20"/>
          </w:rPr>
          <w:t>@plk-sa.pl</w:t>
        </w:r>
      </w:hyperlink>
    </w:p>
    <w:p w:rsidR="00122631" w:rsidRPr="00A83D74" w:rsidRDefault="00B029D8" w:rsidP="00A83D7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 xml:space="preserve">tel.: </w:t>
      </w:r>
      <w:r w:rsidR="004E0BE0">
        <w:rPr>
          <w:rFonts w:ascii="Arial" w:hAnsi="Arial" w:cs="Arial"/>
          <w:sz w:val="20"/>
          <w:szCs w:val="20"/>
        </w:rPr>
        <w:t>571 370 301</w:t>
      </w:r>
    </w:p>
    <w:sectPr w:rsidR="00122631" w:rsidRPr="00A83D74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71" w:rsidRDefault="00084E71">
      <w:r>
        <w:separator/>
      </w:r>
    </w:p>
  </w:endnote>
  <w:endnote w:type="continuationSeparator" w:id="0">
    <w:p w:rsidR="00084E71" w:rsidRDefault="0008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4E0BE0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6120130" cy="648110"/>
          <wp:effectExtent l="0" t="0" r="0" b="0"/>
          <wp:docPr id="3" name="Obraz 3" descr="logo unijne wojewodztwa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jne wojewodztwa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2008F5" w:rsidRDefault="002C20BD" w:rsidP="002008F5">
    <w:pPr>
      <w:rPr>
        <w:rFonts w:ascii="Arial" w:hAnsi="Arial" w:cs="Arial"/>
        <w:b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>wpłaconego:</w:t>
    </w:r>
    <w:r w:rsidR="002008F5">
      <w:rPr>
        <w:rFonts w:ascii="Arial" w:eastAsia="Calibri" w:hAnsi="Arial" w:cs="Arial"/>
        <w:color w:val="7F7F7F"/>
        <w:sz w:val="14"/>
        <w:szCs w:val="14"/>
        <w:lang w:eastAsia="en-US"/>
      </w:rPr>
      <w:t xml:space="preserve"> </w:t>
    </w:r>
    <w:r w:rsidR="002008F5" w:rsidRPr="002008F5">
      <w:rPr>
        <w:rFonts w:ascii="Arial" w:eastAsia="Calibri" w:hAnsi="Arial" w:cs="Arial"/>
        <w:color w:val="7F7F7F"/>
        <w:sz w:val="14"/>
        <w:szCs w:val="14"/>
        <w:lang w:eastAsia="en-US"/>
      </w:rPr>
      <w:t>17 458 436 000,00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71" w:rsidRDefault="00084E71">
      <w:r>
        <w:separator/>
      </w:r>
    </w:p>
  </w:footnote>
  <w:footnote w:type="continuationSeparator" w:id="0">
    <w:p w:rsidR="00084E71" w:rsidRDefault="00084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EB2999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 xml:space="preserve">, 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 w:rsidR="00EB2999">
      <w:rPr>
        <w:rFonts w:ascii="Arial" w:hAnsi="Arial" w:cs="Arial"/>
        <w:sz w:val="16"/>
        <w:szCs w:val="16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fax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="00FD5D9C" w:rsidRPr="00465D70">
      <w:rPr>
        <w:rFonts w:ascii="Arial" w:hAnsi="Arial" w:cs="Arial"/>
        <w:sz w:val="16"/>
        <w:szCs w:val="16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84E71"/>
    <w:rsid w:val="00096F90"/>
    <w:rsid w:val="000A5C47"/>
    <w:rsid w:val="000A7429"/>
    <w:rsid w:val="00122631"/>
    <w:rsid w:val="0018439A"/>
    <w:rsid w:val="001A4E28"/>
    <w:rsid w:val="001A75A8"/>
    <w:rsid w:val="001F7F51"/>
    <w:rsid w:val="002008F5"/>
    <w:rsid w:val="00201B0D"/>
    <w:rsid w:val="00216D60"/>
    <w:rsid w:val="00220107"/>
    <w:rsid w:val="002229CC"/>
    <w:rsid w:val="00226DB4"/>
    <w:rsid w:val="00252B2C"/>
    <w:rsid w:val="00257C3E"/>
    <w:rsid w:val="00281DF6"/>
    <w:rsid w:val="00282B02"/>
    <w:rsid w:val="002901F2"/>
    <w:rsid w:val="00294003"/>
    <w:rsid w:val="002B0C6C"/>
    <w:rsid w:val="002B5B99"/>
    <w:rsid w:val="002C20BD"/>
    <w:rsid w:val="002C29C0"/>
    <w:rsid w:val="002D3EE7"/>
    <w:rsid w:val="002F302A"/>
    <w:rsid w:val="00302AC1"/>
    <w:rsid w:val="00307300"/>
    <w:rsid w:val="003259EC"/>
    <w:rsid w:val="00335680"/>
    <w:rsid w:val="00336C83"/>
    <w:rsid w:val="003616AA"/>
    <w:rsid w:val="003A48F5"/>
    <w:rsid w:val="003B05D9"/>
    <w:rsid w:val="00406E83"/>
    <w:rsid w:val="00451222"/>
    <w:rsid w:val="0045284B"/>
    <w:rsid w:val="004604B2"/>
    <w:rsid w:val="00480FAB"/>
    <w:rsid w:val="004A5B03"/>
    <w:rsid w:val="004B5C7B"/>
    <w:rsid w:val="004E0BE0"/>
    <w:rsid w:val="00517339"/>
    <w:rsid w:val="00527E5C"/>
    <w:rsid w:val="00534FCD"/>
    <w:rsid w:val="005429DD"/>
    <w:rsid w:val="00554CDC"/>
    <w:rsid w:val="00562B98"/>
    <w:rsid w:val="00595FB0"/>
    <w:rsid w:val="005C013A"/>
    <w:rsid w:val="005C303F"/>
    <w:rsid w:val="005C7275"/>
    <w:rsid w:val="0063572E"/>
    <w:rsid w:val="00643E6C"/>
    <w:rsid w:val="00665214"/>
    <w:rsid w:val="00674449"/>
    <w:rsid w:val="00682A1E"/>
    <w:rsid w:val="0069166B"/>
    <w:rsid w:val="006A6DD0"/>
    <w:rsid w:val="006B5E83"/>
    <w:rsid w:val="006C7953"/>
    <w:rsid w:val="006D40F3"/>
    <w:rsid w:val="00743695"/>
    <w:rsid w:val="00754641"/>
    <w:rsid w:val="007640A6"/>
    <w:rsid w:val="00771A99"/>
    <w:rsid w:val="00772A32"/>
    <w:rsid w:val="007907DE"/>
    <w:rsid w:val="007D245F"/>
    <w:rsid w:val="007D252B"/>
    <w:rsid w:val="007F7879"/>
    <w:rsid w:val="00841A93"/>
    <w:rsid w:val="00855D93"/>
    <w:rsid w:val="00896101"/>
    <w:rsid w:val="008A2186"/>
    <w:rsid w:val="008B6FE7"/>
    <w:rsid w:val="008C20B1"/>
    <w:rsid w:val="00917177"/>
    <w:rsid w:val="00936AEC"/>
    <w:rsid w:val="00936B4B"/>
    <w:rsid w:val="0097509C"/>
    <w:rsid w:val="0099138B"/>
    <w:rsid w:val="00995089"/>
    <w:rsid w:val="009C4D8E"/>
    <w:rsid w:val="009F041C"/>
    <w:rsid w:val="00A069A5"/>
    <w:rsid w:val="00A34D1E"/>
    <w:rsid w:val="00A3525D"/>
    <w:rsid w:val="00A37FF9"/>
    <w:rsid w:val="00A73024"/>
    <w:rsid w:val="00A80AA0"/>
    <w:rsid w:val="00A8342E"/>
    <w:rsid w:val="00A83D74"/>
    <w:rsid w:val="00A96E2E"/>
    <w:rsid w:val="00AA3CF1"/>
    <w:rsid w:val="00AA420E"/>
    <w:rsid w:val="00AB7B7E"/>
    <w:rsid w:val="00AC6DA8"/>
    <w:rsid w:val="00B029D8"/>
    <w:rsid w:val="00B11886"/>
    <w:rsid w:val="00B53A76"/>
    <w:rsid w:val="00B55000"/>
    <w:rsid w:val="00B661F9"/>
    <w:rsid w:val="00B87E33"/>
    <w:rsid w:val="00B94D4C"/>
    <w:rsid w:val="00BA30EE"/>
    <w:rsid w:val="00BC0BEE"/>
    <w:rsid w:val="00C06FCC"/>
    <w:rsid w:val="00C61222"/>
    <w:rsid w:val="00C74F6D"/>
    <w:rsid w:val="00C94273"/>
    <w:rsid w:val="00CC4A8A"/>
    <w:rsid w:val="00CF1768"/>
    <w:rsid w:val="00D036BA"/>
    <w:rsid w:val="00D163B8"/>
    <w:rsid w:val="00D21D28"/>
    <w:rsid w:val="00D47D7D"/>
    <w:rsid w:val="00D61300"/>
    <w:rsid w:val="00D67814"/>
    <w:rsid w:val="00D81317"/>
    <w:rsid w:val="00D86BE7"/>
    <w:rsid w:val="00DA0AE4"/>
    <w:rsid w:val="00DA229A"/>
    <w:rsid w:val="00DC01DF"/>
    <w:rsid w:val="00DF6E39"/>
    <w:rsid w:val="00E00D80"/>
    <w:rsid w:val="00E0643F"/>
    <w:rsid w:val="00E24A4A"/>
    <w:rsid w:val="00E435DE"/>
    <w:rsid w:val="00E5195F"/>
    <w:rsid w:val="00E553FC"/>
    <w:rsid w:val="00E94026"/>
    <w:rsid w:val="00EB2999"/>
    <w:rsid w:val="00F27F2D"/>
    <w:rsid w:val="00F31F33"/>
    <w:rsid w:val="00F35D75"/>
    <w:rsid w:val="00F50E1E"/>
    <w:rsid w:val="00F53631"/>
    <w:rsid w:val="00F7664A"/>
    <w:rsid w:val="00F86049"/>
    <w:rsid w:val="00FA02DA"/>
    <w:rsid w:val="00FC10B7"/>
    <w:rsid w:val="00FC18AA"/>
    <w:rsid w:val="00FC2C00"/>
    <w:rsid w:val="00FC2EA4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2008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st">
    <w:name w:val="st"/>
    <w:basedOn w:val="Domylnaczcionkaakapitu"/>
    <w:rsid w:val="002008F5"/>
  </w:style>
  <w:style w:type="character" w:styleId="Pogrubienie">
    <w:name w:val="Strong"/>
    <w:basedOn w:val="Domylnaczcionkaakapitu"/>
    <w:uiPriority w:val="22"/>
    <w:qFormat/>
    <w:rsid w:val="0020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wolny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0ECA-7BEF-4585-977A-0E92C9B7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2477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Rudzińska-Rdzanek Aleksandra</cp:lastModifiedBy>
  <cp:revision>2</cp:revision>
  <cp:lastPrinted>2018-04-27T12:23:00Z</cp:lastPrinted>
  <dcterms:created xsi:type="dcterms:W3CDTF">2018-05-02T12:56:00Z</dcterms:created>
  <dcterms:modified xsi:type="dcterms:W3CDTF">2018-05-02T12:56:00Z</dcterms:modified>
</cp:coreProperties>
</file>