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7C3DC325" w:rsidR="00277762" w:rsidRPr="00F65C01" w:rsidRDefault="00400529" w:rsidP="009D1AEB">
      <w:pPr>
        <w:jc w:val="right"/>
        <w:rPr>
          <w:rFonts w:cs="Arial"/>
        </w:rPr>
      </w:pPr>
      <w:r w:rsidRPr="00F65C01">
        <w:rPr>
          <w:rFonts w:cs="Arial"/>
        </w:rPr>
        <w:t>Bydgoszcz</w:t>
      </w:r>
      <w:r w:rsidR="00205433">
        <w:rPr>
          <w:rFonts w:cs="Arial"/>
        </w:rPr>
        <w:t xml:space="preserve">, </w:t>
      </w:r>
      <w:r w:rsidR="004E4F13">
        <w:rPr>
          <w:rFonts w:cs="Arial"/>
        </w:rPr>
        <w:t xml:space="preserve">7 </w:t>
      </w:r>
      <w:r w:rsidR="003E74B7" w:rsidRPr="00F65C01">
        <w:rPr>
          <w:rFonts w:cs="Arial"/>
        </w:rPr>
        <w:t>kwietnia</w:t>
      </w:r>
      <w:r w:rsidR="000602CB" w:rsidRPr="00F65C01">
        <w:rPr>
          <w:rFonts w:cs="Arial"/>
        </w:rPr>
        <w:t xml:space="preserve"> </w:t>
      </w:r>
      <w:r w:rsidR="009A2226" w:rsidRPr="00F65C01">
        <w:rPr>
          <w:rFonts w:cs="Arial"/>
        </w:rPr>
        <w:t>202</w:t>
      </w:r>
      <w:r w:rsidRPr="00F65C01">
        <w:rPr>
          <w:rFonts w:cs="Arial"/>
        </w:rPr>
        <w:t>5</w:t>
      </w:r>
      <w:r w:rsidR="009D1AEB" w:rsidRPr="00F65C01">
        <w:rPr>
          <w:rFonts w:cs="Arial"/>
        </w:rPr>
        <w:t xml:space="preserve"> r.</w:t>
      </w:r>
    </w:p>
    <w:p w14:paraId="70F8B4D6" w14:textId="3F411053" w:rsidR="005943F9" w:rsidRPr="00B648AA" w:rsidRDefault="00A02607" w:rsidP="005D72A6">
      <w:pPr>
        <w:pStyle w:val="Nagwek1"/>
        <w:spacing w:before="0" w:after="160" w:line="360" w:lineRule="auto"/>
      </w:pPr>
      <w:r>
        <w:t xml:space="preserve">Będzie nowy przystanek na kolejowej mapie Brodnicy </w:t>
      </w:r>
    </w:p>
    <w:p w14:paraId="7174CFEA" w14:textId="32D55DA5" w:rsidR="005D72A6" w:rsidRPr="007B3D54" w:rsidRDefault="00A02607" w:rsidP="007B3D54">
      <w:pPr>
        <w:spacing w:line="360" w:lineRule="auto"/>
        <w:rPr>
          <w:b/>
        </w:rPr>
      </w:pPr>
      <w:r>
        <w:rPr>
          <w:b/>
        </w:rPr>
        <w:t>Mieszkańcy Brodnicy zyskają nowe miejsce zatrzymań pociągów. Ogłosiliśmy przetarg na zaprojektowanie i budowę przystanku Brodnica Południowa. Inwestycja zostanie zrealizowana ze środków</w:t>
      </w:r>
      <w:r w:rsidR="00932B11" w:rsidRPr="007B3D54">
        <w:rPr>
          <w:b/>
        </w:rPr>
        <w:t xml:space="preserve"> „Rządowego programu budowy lub modernizacji przystanków</w:t>
      </w:r>
      <w:r w:rsidR="007B3D54">
        <w:rPr>
          <w:b/>
        </w:rPr>
        <w:t xml:space="preserve"> kolejowych na lata 2021-2025”</w:t>
      </w:r>
      <w:r w:rsidR="00932B11" w:rsidRPr="007B3D54">
        <w:rPr>
          <w:b/>
        </w:rPr>
        <w:t xml:space="preserve">.   </w:t>
      </w:r>
    </w:p>
    <w:p w14:paraId="67272B42" w14:textId="77777777" w:rsidR="003E74B7" w:rsidRDefault="00A02607" w:rsidP="00A422AF">
      <w:pPr>
        <w:spacing w:line="360" w:lineRule="auto"/>
      </w:pPr>
      <w:r>
        <w:t>Nowy przystanek Brodnica Południowa powstanie w sąsiedztwie przejazdu kolejowo – drogowego w ciągu ul. 18 Stycznia. Zbudujemy jeden peron z wygodnym dojściem dla osób o ograniczonych możliwościach poruszania się. Odpowiedni komfort obsługi podróżnych zapewnią wiaty, gabloty informacyjne, ławki, oznakowanie oraz energooszczędne oświetlenie LED. Nowy przystanek na linii kolejowej nr 33 (Kutno – Brodnica) zwiększy dostęp do kolei w kierunku Rypina oraz centrum miasta</w:t>
      </w:r>
      <w:r w:rsidR="003E74B7">
        <w:t xml:space="preserve"> i dalej, w kierunku Bydgoszczy</w:t>
      </w:r>
      <w:r>
        <w:t>.</w:t>
      </w:r>
    </w:p>
    <w:p w14:paraId="5C036B26" w14:textId="7E752F61" w:rsidR="00A02607" w:rsidRPr="009C7DEB" w:rsidRDefault="007F07B9" w:rsidP="00A422AF">
      <w:pPr>
        <w:spacing w:line="360" w:lineRule="auto"/>
        <w:rPr>
          <w:b/>
          <w:bCs/>
        </w:rPr>
      </w:pPr>
      <w:r w:rsidRPr="009C7DEB">
        <w:rPr>
          <w:b/>
          <w:bCs/>
        </w:rPr>
        <w:t xml:space="preserve">– </w:t>
      </w:r>
      <w:r w:rsidR="003E74B7" w:rsidRPr="009C7DEB">
        <w:rPr>
          <w:b/>
          <w:bCs/>
        </w:rPr>
        <w:t xml:space="preserve"> </w:t>
      </w:r>
      <w:r w:rsidR="003E74B7" w:rsidRPr="009C7DEB">
        <w:rPr>
          <w:b/>
          <w:bCs/>
          <w:i/>
          <w:iCs/>
        </w:rPr>
        <w:t xml:space="preserve">Konsekwentnie zwiększamy dostęp do kolei na terenie woj. kujawsko – pomorskiego. Z nowych przystanków korzystają już mieszkańcy Grudziądza i Tucholi, jeszcze w tym roku oddamy do użytku kolejne dwa, w Trzeciewnicy i Dąbrowie Chełmińskiej, a w przyszłym roku w Nakle nad Notecią i Brodnicy. </w:t>
      </w:r>
      <w:r w:rsidR="009C7DEB" w:rsidRPr="009C7DEB">
        <w:rPr>
          <w:b/>
          <w:bCs/>
          <w:i/>
          <w:iCs/>
        </w:rPr>
        <w:t>Kolej w regionie jest bliżej podróżnego, co zachęca do jej wyboru w codziennych podróżach do pracy lub szkoły</w:t>
      </w:r>
      <w:r w:rsidR="009C7DEB" w:rsidRPr="009C7DEB">
        <w:rPr>
          <w:b/>
          <w:bCs/>
        </w:rPr>
        <w:t xml:space="preserve"> – powiedział Piotr Kwabiszewski, dyrektor Zakładu Linii Kolejowych w Bydgoszczy, PKP Polskie Linie Kolejowe S.A. </w:t>
      </w:r>
      <w:r w:rsidR="003E74B7" w:rsidRPr="009C7DEB">
        <w:rPr>
          <w:b/>
          <w:bCs/>
        </w:rPr>
        <w:t xml:space="preserve"> </w:t>
      </w:r>
      <w:r w:rsidR="00A02607" w:rsidRPr="009C7DEB">
        <w:rPr>
          <w:b/>
          <w:bCs/>
        </w:rPr>
        <w:t xml:space="preserve"> </w:t>
      </w:r>
    </w:p>
    <w:p w14:paraId="79A8A9AA" w14:textId="3CC53561" w:rsidR="00A02607" w:rsidRDefault="00A02607" w:rsidP="00A422AF">
      <w:pPr>
        <w:spacing w:line="360" w:lineRule="auto"/>
      </w:pPr>
      <w:r>
        <w:t xml:space="preserve">W ramach inwestycji </w:t>
      </w:r>
      <w:r w:rsidR="009C7DEB">
        <w:t xml:space="preserve">w Brodnicy </w:t>
      </w:r>
      <w:r>
        <w:t>podniesiemy również poziom bezpieczeństwa na wspomnianym przejeździe kolejowo – drogowym. Zamontowane zostaną rogatki oraz urządzenia monitoringu z funkcją rejestracji zdarzeń.</w:t>
      </w:r>
    </w:p>
    <w:p w14:paraId="4592907A" w14:textId="7F989736" w:rsidR="00166CF8" w:rsidRPr="00F65C01" w:rsidRDefault="00A02607" w:rsidP="00F870D1">
      <w:pPr>
        <w:spacing w:line="360" w:lineRule="auto"/>
        <w:rPr>
          <w:rFonts w:cs="Arial"/>
        </w:rPr>
      </w:pPr>
      <w:r w:rsidRPr="00F65C01">
        <w:t xml:space="preserve">Ogłosiliśmy postępowanie przetargowe na realizację zadania w systemie „projektuj – buduj”. Podpisanie umowy z wyłonionym wykonawcą planowane jest w </w:t>
      </w:r>
      <w:r w:rsidR="00F65C01" w:rsidRPr="00F65C01">
        <w:t>maju br.</w:t>
      </w:r>
      <w:r w:rsidRPr="00F65C01">
        <w:t xml:space="preserve">, a zakończenie wszystkich prac i oddanie przystanku do użytku w </w:t>
      </w:r>
      <w:r w:rsidR="00F65C01" w:rsidRPr="00F65C01">
        <w:t>III kwartale 2026 r</w:t>
      </w:r>
      <w:r w:rsidRPr="00F65C01">
        <w:t xml:space="preserve">. </w:t>
      </w:r>
      <w:r w:rsidR="00166CF8" w:rsidRPr="00F65C01">
        <w:t>Środki na inwestycję pochodzą</w:t>
      </w:r>
      <w:r w:rsidR="00F870D1" w:rsidRPr="00F65C01">
        <w:t xml:space="preserve"> z </w:t>
      </w:r>
      <w:r w:rsidR="00F870D1" w:rsidRPr="00F65C01">
        <w:rPr>
          <w:rFonts w:cs="Arial"/>
        </w:rPr>
        <w:t xml:space="preserve">„Rządowego programu budowy lub modernizacji przystanków kolejowych na lata 2021-2025”. </w:t>
      </w:r>
    </w:p>
    <w:p w14:paraId="501FD99B" w14:textId="1FC466AE" w:rsidR="00CA27B2" w:rsidRPr="00CA27B2" w:rsidRDefault="00FF667D" w:rsidP="007F07B9">
      <w:pPr>
        <w:pStyle w:val="Nagwek2"/>
      </w:pPr>
      <w:r>
        <w:t>Program przystankowy w</w:t>
      </w:r>
      <w:r w:rsidR="00CA27B2">
        <w:t xml:space="preserve"> woj. kujawsko – pomorskim </w:t>
      </w:r>
    </w:p>
    <w:p w14:paraId="5C793BEF" w14:textId="1E748F7C" w:rsidR="00F7006B" w:rsidRPr="00F7006B" w:rsidRDefault="00F7006B" w:rsidP="00FF667D">
      <w:pPr>
        <w:spacing w:line="360" w:lineRule="auto"/>
        <w:rPr>
          <w:rFonts w:cs="Arial"/>
          <w:color w:val="1A1A1A"/>
          <w:shd w:val="clear" w:color="auto" w:fill="FFFFFF"/>
        </w:rPr>
      </w:pPr>
      <w:r>
        <w:rPr>
          <w:rFonts w:cs="Arial"/>
        </w:rPr>
        <w:t xml:space="preserve">Zadaniem </w:t>
      </w:r>
      <w:r w:rsidRPr="00A422AF">
        <w:rPr>
          <w:rFonts w:cs="Arial"/>
        </w:rPr>
        <w:t>„Rządow</w:t>
      </w:r>
      <w:r>
        <w:rPr>
          <w:rFonts w:cs="Arial"/>
        </w:rPr>
        <w:t>ego</w:t>
      </w:r>
      <w:r w:rsidRPr="00A422AF">
        <w:rPr>
          <w:rFonts w:cs="Arial"/>
        </w:rPr>
        <w:t xml:space="preserve"> program</w:t>
      </w:r>
      <w:r>
        <w:rPr>
          <w:rFonts w:cs="Arial"/>
        </w:rPr>
        <w:t>u</w:t>
      </w:r>
      <w:r w:rsidRPr="00A422AF">
        <w:rPr>
          <w:rFonts w:cs="Arial"/>
        </w:rPr>
        <w:t xml:space="preserve"> budowy lub modernizacji przystanków kolejowych na lata 2021-2025”</w:t>
      </w:r>
      <w:r>
        <w:rPr>
          <w:rFonts w:cs="Arial"/>
        </w:rPr>
        <w:t xml:space="preserve"> </w:t>
      </w:r>
      <w:r>
        <w:rPr>
          <w:rFonts w:cs="Arial"/>
          <w:color w:val="1A1A1A"/>
          <w:shd w:val="clear" w:color="auto" w:fill="FFFFFF"/>
        </w:rPr>
        <w:t>jest</w:t>
      </w:r>
      <w:r w:rsidRPr="00A422AF">
        <w:rPr>
          <w:rFonts w:cs="Arial"/>
          <w:color w:val="1A1A1A"/>
          <w:shd w:val="clear" w:color="auto" w:fill="FFFFFF"/>
        </w:rPr>
        <w:t xml:space="preserve"> przeciwdziałanie wykluczeniu komunikacyjnemu, promowanie ekologicznych środków transportu oraz wspieranie pols</w:t>
      </w:r>
      <w:r>
        <w:rPr>
          <w:rFonts w:cs="Arial"/>
          <w:color w:val="1A1A1A"/>
          <w:shd w:val="clear" w:color="auto" w:fill="FFFFFF"/>
        </w:rPr>
        <w:t>kiej gospodarki. Na realizację p</w:t>
      </w:r>
      <w:r w:rsidRPr="00A422AF">
        <w:rPr>
          <w:rFonts w:cs="Arial"/>
          <w:color w:val="1A1A1A"/>
          <w:shd w:val="clear" w:color="auto" w:fill="FFFFFF"/>
        </w:rPr>
        <w:t xml:space="preserve">rogramu przeznaczono ponad 1 mld </w:t>
      </w:r>
      <w:r w:rsidRPr="00A422AF">
        <w:rPr>
          <w:rFonts w:cs="Arial"/>
          <w:color w:val="1A1A1A"/>
          <w:shd w:val="clear" w:color="auto" w:fill="FFFFFF"/>
        </w:rPr>
        <w:lastRenderedPageBreak/>
        <w:t>zł. W efekcie podróżni zyskają lepszy dostęp do kolejowej komunikacji wojewódzkiej i międzywojewódzkiej.</w:t>
      </w:r>
    </w:p>
    <w:p w14:paraId="675EAB9A" w14:textId="3A62129A" w:rsidR="00FF667D" w:rsidRDefault="00FF667D" w:rsidP="00FF667D">
      <w:pPr>
        <w:spacing w:line="360" w:lineRule="auto"/>
        <w:rPr>
          <w:rFonts w:cs="Arial"/>
        </w:rPr>
      </w:pPr>
      <w:r>
        <w:rPr>
          <w:rFonts w:cs="Arial"/>
        </w:rPr>
        <w:t xml:space="preserve">Dzięki </w:t>
      </w:r>
      <w:r w:rsidR="00CA27B2" w:rsidRPr="00A422AF">
        <w:rPr>
          <w:rFonts w:cs="Arial"/>
        </w:rPr>
        <w:t>„Rządow</w:t>
      </w:r>
      <w:r>
        <w:rPr>
          <w:rFonts w:cs="Arial"/>
        </w:rPr>
        <w:t>emu</w:t>
      </w:r>
      <w:r w:rsidR="00CA27B2" w:rsidRPr="00A422AF">
        <w:rPr>
          <w:rFonts w:cs="Arial"/>
        </w:rPr>
        <w:t xml:space="preserve"> program</w:t>
      </w:r>
      <w:r>
        <w:rPr>
          <w:rFonts w:cs="Arial"/>
        </w:rPr>
        <w:t>owi</w:t>
      </w:r>
      <w:r w:rsidR="00CA27B2" w:rsidRPr="00A422AF">
        <w:rPr>
          <w:rFonts w:cs="Arial"/>
        </w:rPr>
        <w:t xml:space="preserve"> budowy lub modernizacji przystanków kolejowych na lata 2021-2025”</w:t>
      </w:r>
      <w:r w:rsidR="00CA27B2">
        <w:rPr>
          <w:rFonts w:cs="Arial"/>
        </w:rPr>
        <w:t xml:space="preserve"> </w:t>
      </w:r>
      <w:r>
        <w:rPr>
          <w:rFonts w:cs="Arial"/>
        </w:rPr>
        <w:t>w</w:t>
      </w:r>
      <w:r w:rsidRPr="0000330B">
        <w:rPr>
          <w:rFonts w:cs="Arial"/>
        </w:rPr>
        <w:t xml:space="preserve"> woj. kujawsko-pomorskim podróżni korzystają już z nowych przystanków Tuchola Rudzki Most, Grudziądz Tuszewo, Grudziądz Śródmieście i Grudziądz Rządz</w:t>
      </w:r>
      <w:r>
        <w:rPr>
          <w:rFonts w:cs="Arial"/>
        </w:rPr>
        <w:t>,</w:t>
      </w:r>
      <w:r w:rsidRPr="0000330B">
        <w:rPr>
          <w:rFonts w:cs="Arial"/>
        </w:rPr>
        <w:t xml:space="preserve"> przebudowanych przystanków Bydgoszcz Zachód i </w:t>
      </w:r>
      <w:proofErr w:type="spellStart"/>
      <w:r w:rsidRPr="0000330B">
        <w:rPr>
          <w:rFonts w:cs="Arial"/>
        </w:rPr>
        <w:t>Grzybno</w:t>
      </w:r>
      <w:proofErr w:type="spellEnd"/>
      <w:r>
        <w:rPr>
          <w:rFonts w:cs="Arial"/>
        </w:rPr>
        <w:t xml:space="preserve"> oraz nowego dojścia do przystanku Grudziądz Mniszek</w:t>
      </w:r>
      <w:r w:rsidRPr="0000330B">
        <w:rPr>
          <w:rFonts w:cs="Arial"/>
        </w:rPr>
        <w:t>.</w:t>
      </w:r>
      <w:r w:rsidRPr="00FF667D">
        <w:rPr>
          <w:rFonts w:cs="Arial"/>
        </w:rPr>
        <w:t xml:space="preserve"> </w:t>
      </w:r>
      <w:r>
        <w:rPr>
          <w:rFonts w:cs="Arial"/>
        </w:rPr>
        <w:t>W budowie są</w:t>
      </w:r>
      <w:r w:rsidRPr="0000330B">
        <w:rPr>
          <w:rFonts w:cs="Arial"/>
        </w:rPr>
        <w:t xml:space="preserve"> now</w:t>
      </w:r>
      <w:r>
        <w:rPr>
          <w:rFonts w:cs="Arial"/>
        </w:rPr>
        <w:t>e</w:t>
      </w:r>
      <w:r w:rsidRPr="0000330B">
        <w:rPr>
          <w:rFonts w:cs="Arial"/>
        </w:rPr>
        <w:t xml:space="preserve"> przystank</w:t>
      </w:r>
      <w:r>
        <w:rPr>
          <w:rFonts w:cs="Arial"/>
        </w:rPr>
        <w:t>i</w:t>
      </w:r>
      <w:r w:rsidRPr="0000330B">
        <w:rPr>
          <w:rFonts w:cs="Arial"/>
        </w:rPr>
        <w:t xml:space="preserve"> </w:t>
      </w:r>
      <w:r w:rsidRPr="001F6A28">
        <w:rPr>
          <w:rStyle w:val="Pogrubienie"/>
          <w:rFonts w:cs="Arial"/>
          <w:b w:val="0"/>
        </w:rPr>
        <w:t>Trzeciewnica</w:t>
      </w:r>
      <w:r w:rsidRPr="001F6A28">
        <w:rPr>
          <w:rFonts w:cs="Arial"/>
        </w:rPr>
        <w:t> i </w:t>
      </w:r>
      <w:r w:rsidRPr="001F6A28">
        <w:rPr>
          <w:rStyle w:val="Pogrubienie"/>
          <w:rFonts w:cs="Arial"/>
          <w:b w:val="0"/>
        </w:rPr>
        <w:t>Dąbrowa Chełmińska Centrum</w:t>
      </w:r>
      <w:r w:rsidRPr="001F6A28">
        <w:rPr>
          <w:rFonts w:cs="Arial"/>
        </w:rPr>
        <w:t xml:space="preserve">, których oddanie do użytku planowane jest w </w:t>
      </w:r>
      <w:r w:rsidR="001F6A28" w:rsidRPr="001F6A28">
        <w:rPr>
          <w:rFonts w:cs="Arial"/>
        </w:rPr>
        <w:t>II i III kwartale br</w:t>
      </w:r>
      <w:r w:rsidRPr="001F6A28">
        <w:rPr>
          <w:rFonts w:cs="Arial"/>
        </w:rPr>
        <w:t xml:space="preserve">. </w:t>
      </w:r>
      <w:r w:rsidR="00166CF8" w:rsidRPr="001F6A28">
        <w:rPr>
          <w:rFonts w:cs="Arial"/>
        </w:rPr>
        <w:t>W</w:t>
      </w:r>
      <w:r w:rsidR="001F6A28" w:rsidRPr="001F6A28">
        <w:rPr>
          <w:rFonts w:cs="Arial"/>
        </w:rPr>
        <w:t xml:space="preserve"> </w:t>
      </w:r>
      <w:r w:rsidR="004E203F">
        <w:rPr>
          <w:rFonts w:cs="Arial"/>
        </w:rPr>
        <w:t>lutym br.</w:t>
      </w:r>
      <w:r w:rsidR="001F6A28" w:rsidRPr="001F6A28">
        <w:rPr>
          <w:rFonts w:cs="Arial"/>
        </w:rPr>
        <w:t xml:space="preserve"> </w:t>
      </w:r>
      <w:r w:rsidR="00166CF8" w:rsidRPr="001F6A28">
        <w:rPr>
          <w:rFonts w:cs="Arial"/>
        </w:rPr>
        <w:t>podpisa</w:t>
      </w:r>
      <w:r w:rsidR="001F6A28" w:rsidRPr="001F6A28">
        <w:rPr>
          <w:rFonts w:cs="Arial"/>
        </w:rPr>
        <w:t>liśmy</w:t>
      </w:r>
      <w:r w:rsidR="00166CF8" w:rsidRPr="001F6A28">
        <w:rPr>
          <w:rFonts w:cs="Arial"/>
        </w:rPr>
        <w:t xml:space="preserve"> umow</w:t>
      </w:r>
      <w:r w:rsidR="001F6A28" w:rsidRPr="001F6A28">
        <w:rPr>
          <w:rFonts w:cs="Arial"/>
        </w:rPr>
        <w:t>ę</w:t>
      </w:r>
      <w:r w:rsidRPr="001F6A28">
        <w:rPr>
          <w:rFonts w:cs="Arial"/>
        </w:rPr>
        <w:t xml:space="preserve"> na zaprojektowanie i budowę przystanku </w:t>
      </w:r>
      <w:r w:rsidR="00166CF8" w:rsidRPr="001F6A28">
        <w:rPr>
          <w:rFonts w:cs="Arial"/>
        </w:rPr>
        <w:t>Nakło nad Notecią Zachodnie</w:t>
      </w:r>
      <w:r w:rsidRPr="001F6A28">
        <w:rPr>
          <w:rFonts w:cs="Arial"/>
        </w:rPr>
        <w:t xml:space="preserve">. </w:t>
      </w:r>
    </w:p>
    <w:p w14:paraId="075DD51E" w14:textId="5BED50C6" w:rsidR="00A422AF" w:rsidRPr="00FF667D" w:rsidRDefault="00A422AF" w:rsidP="00A422AF">
      <w:pPr>
        <w:spacing w:line="360" w:lineRule="auto"/>
        <w:rPr>
          <w:rFonts w:cs="Arial"/>
          <w:color w:val="1A1A1A"/>
          <w:shd w:val="clear" w:color="auto" w:fill="FFFFFF"/>
        </w:rPr>
      </w:pPr>
      <w:r w:rsidRPr="00A422AF">
        <w:rPr>
          <w:rFonts w:cs="Arial"/>
          <w:color w:val="1A1A1A"/>
        </w:rPr>
        <w:t>W „Rządowym programie budowy lub modernizacji przystanków kolejowych na lata 2021-2025” uwzględniono 314 lokalizacji w całej Polsce. Na liście podstawowej jest 2</w:t>
      </w:r>
      <w:r w:rsidR="00E62150">
        <w:rPr>
          <w:rFonts w:cs="Arial"/>
          <w:color w:val="1A1A1A"/>
        </w:rPr>
        <w:t>14</w:t>
      </w:r>
      <w:r w:rsidRPr="00A422AF">
        <w:rPr>
          <w:rFonts w:cs="Arial"/>
          <w:color w:val="1A1A1A"/>
        </w:rPr>
        <w:t xml:space="preserve"> lokalizacji, a na liście rezerwowej 10</w:t>
      </w:r>
      <w:r w:rsidR="00E62150">
        <w:rPr>
          <w:rFonts w:cs="Arial"/>
          <w:color w:val="1A1A1A"/>
        </w:rPr>
        <w:t>0</w:t>
      </w:r>
      <w:r w:rsidRPr="00A422AF">
        <w:rPr>
          <w:rFonts w:cs="Arial"/>
          <w:color w:val="1A1A1A"/>
        </w:rPr>
        <w:t>.</w:t>
      </w:r>
    </w:p>
    <w:p w14:paraId="1B1647F1" w14:textId="77777777" w:rsidR="00A422AF" w:rsidRPr="009C5496" w:rsidRDefault="00A422AF" w:rsidP="009C5496"/>
    <w:p w14:paraId="6A3158B6" w14:textId="0B0A0C1D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F2A7320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5D1A" w14:textId="77777777" w:rsidR="00087A7B" w:rsidRDefault="00087A7B" w:rsidP="009D1AEB">
      <w:pPr>
        <w:spacing w:after="0" w:line="240" w:lineRule="auto"/>
      </w:pPr>
      <w:r>
        <w:separator/>
      </w:r>
    </w:p>
  </w:endnote>
  <w:endnote w:type="continuationSeparator" w:id="0">
    <w:p w14:paraId="253A804B" w14:textId="77777777" w:rsidR="00087A7B" w:rsidRDefault="00087A7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7F212ED0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B9730F">
      <w:rPr>
        <w:rFonts w:cs="Arial"/>
        <w:color w:val="727271"/>
        <w:sz w:val="14"/>
        <w:szCs w:val="14"/>
      </w:rPr>
      <w:t>34.734.824.000,00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224EF" w14:textId="77777777" w:rsidR="00087A7B" w:rsidRDefault="00087A7B" w:rsidP="009D1AEB">
      <w:pPr>
        <w:spacing w:after="0" w:line="240" w:lineRule="auto"/>
      </w:pPr>
      <w:r>
        <w:separator/>
      </w:r>
    </w:p>
  </w:footnote>
  <w:footnote w:type="continuationSeparator" w:id="0">
    <w:p w14:paraId="319293A5" w14:textId="77777777" w:rsidR="00087A7B" w:rsidRDefault="00087A7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F04"/>
    <w:rsid w:val="000149B4"/>
    <w:rsid w:val="00023C45"/>
    <w:rsid w:val="00056219"/>
    <w:rsid w:val="00056E94"/>
    <w:rsid w:val="000602CB"/>
    <w:rsid w:val="000701C5"/>
    <w:rsid w:val="00072424"/>
    <w:rsid w:val="00072994"/>
    <w:rsid w:val="00076292"/>
    <w:rsid w:val="00087A7B"/>
    <w:rsid w:val="00090B58"/>
    <w:rsid w:val="00092D03"/>
    <w:rsid w:val="000A3B2B"/>
    <w:rsid w:val="000A7EF7"/>
    <w:rsid w:val="000B4977"/>
    <w:rsid w:val="000D2B8A"/>
    <w:rsid w:val="000D3EC2"/>
    <w:rsid w:val="000D4320"/>
    <w:rsid w:val="000D4686"/>
    <w:rsid w:val="000F0F90"/>
    <w:rsid w:val="000F1E4F"/>
    <w:rsid w:val="00106CFB"/>
    <w:rsid w:val="0012601E"/>
    <w:rsid w:val="0014543B"/>
    <w:rsid w:val="001571BC"/>
    <w:rsid w:val="00166CF8"/>
    <w:rsid w:val="00177374"/>
    <w:rsid w:val="001863F7"/>
    <w:rsid w:val="00191DED"/>
    <w:rsid w:val="001A0115"/>
    <w:rsid w:val="001A0D1E"/>
    <w:rsid w:val="001A0FA4"/>
    <w:rsid w:val="001B24C8"/>
    <w:rsid w:val="001B3671"/>
    <w:rsid w:val="001D3A7D"/>
    <w:rsid w:val="001E0F55"/>
    <w:rsid w:val="001E131D"/>
    <w:rsid w:val="001E317A"/>
    <w:rsid w:val="001E6758"/>
    <w:rsid w:val="001F232D"/>
    <w:rsid w:val="001F3200"/>
    <w:rsid w:val="001F6A28"/>
    <w:rsid w:val="001F7D36"/>
    <w:rsid w:val="00205433"/>
    <w:rsid w:val="00207F17"/>
    <w:rsid w:val="00221435"/>
    <w:rsid w:val="00231267"/>
    <w:rsid w:val="00236985"/>
    <w:rsid w:val="00260E09"/>
    <w:rsid w:val="0026491F"/>
    <w:rsid w:val="00275D0D"/>
    <w:rsid w:val="00277762"/>
    <w:rsid w:val="00290E82"/>
    <w:rsid w:val="00291328"/>
    <w:rsid w:val="0029140C"/>
    <w:rsid w:val="00292544"/>
    <w:rsid w:val="002A16AD"/>
    <w:rsid w:val="002A4095"/>
    <w:rsid w:val="002B017D"/>
    <w:rsid w:val="002B3AE1"/>
    <w:rsid w:val="002B4280"/>
    <w:rsid w:val="002B674A"/>
    <w:rsid w:val="002E3404"/>
    <w:rsid w:val="002F6767"/>
    <w:rsid w:val="00300D8C"/>
    <w:rsid w:val="00303B5A"/>
    <w:rsid w:val="00306C27"/>
    <w:rsid w:val="00325E9D"/>
    <w:rsid w:val="00333A8D"/>
    <w:rsid w:val="00341B9D"/>
    <w:rsid w:val="0034430B"/>
    <w:rsid w:val="00355D46"/>
    <w:rsid w:val="00357A92"/>
    <w:rsid w:val="003621C9"/>
    <w:rsid w:val="003645B2"/>
    <w:rsid w:val="00371D37"/>
    <w:rsid w:val="003735C7"/>
    <w:rsid w:val="0039370D"/>
    <w:rsid w:val="00394C06"/>
    <w:rsid w:val="003A1670"/>
    <w:rsid w:val="003A44A5"/>
    <w:rsid w:val="003B1C58"/>
    <w:rsid w:val="003B525D"/>
    <w:rsid w:val="003C5E6C"/>
    <w:rsid w:val="003E74B7"/>
    <w:rsid w:val="003F5E5F"/>
    <w:rsid w:val="00400529"/>
    <w:rsid w:val="00401F21"/>
    <w:rsid w:val="004061B3"/>
    <w:rsid w:val="004159CA"/>
    <w:rsid w:val="00421617"/>
    <w:rsid w:val="00440E35"/>
    <w:rsid w:val="00450285"/>
    <w:rsid w:val="0046358E"/>
    <w:rsid w:val="004672F7"/>
    <w:rsid w:val="0048677D"/>
    <w:rsid w:val="004A17DD"/>
    <w:rsid w:val="004B0488"/>
    <w:rsid w:val="004B2FB6"/>
    <w:rsid w:val="004E203F"/>
    <w:rsid w:val="004E3D71"/>
    <w:rsid w:val="004E4F13"/>
    <w:rsid w:val="004E6ACA"/>
    <w:rsid w:val="005023E0"/>
    <w:rsid w:val="00502A8A"/>
    <w:rsid w:val="00505958"/>
    <w:rsid w:val="005073B5"/>
    <w:rsid w:val="00531FF3"/>
    <w:rsid w:val="00541B5B"/>
    <w:rsid w:val="00556193"/>
    <w:rsid w:val="005608E1"/>
    <w:rsid w:val="00567F1D"/>
    <w:rsid w:val="00574E82"/>
    <w:rsid w:val="00584938"/>
    <w:rsid w:val="00590FE5"/>
    <w:rsid w:val="005943F9"/>
    <w:rsid w:val="005A0778"/>
    <w:rsid w:val="005A243C"/>
    <w:rsid w:val="005A3CB3"/>
    <w:rsid w:val="005B1DC4"/>
    <w:rsid w:val="005C478F"/>
    <w:rsid w:val="005C6B81"/>
    <w:rsid w:val="005D0D3E"/>
    <w:rsid w:val="005D12FA"/>
    <w:rsid w:val="005D6C58"/>
    <w:rsid w:val="005D713A"/>
    <w:rsid w:val="005D72A6"/>
    <w:rsid w:val="005E1A5F"/>
    <w:rsid w:val="005E5A21"/>
    <w:rsid w:val="0060236E"/>
    <w:rsid w:val="00607A57"/>
    <w:rsid w:val="006119B3"/>
    <w:rsid w:val="00622016"/>
    <w:rsid w:val="00622F42"/>
    <w:rsid w:val="00625B84"/>
    <w:rsid w:val="006331ED"/>
    <w:rsid w:val="0063625B"/>
    <w:rsid w:val="006365C4"/>
    <w:rsid w:val="00640EED"/>
    <w:rsid w:val="006534BC"/>
    <w:rsid w:val="00661830"/>
    <w:rsid w:val="00671E21"/>
    <w:rsid w:val="00686E7C"/>
    <w:rsid w:val="006875AE"/>
    <w:rsid w:val="00691002"/>
    <w:rsid w:val="006A61B9"/>
    <w:rsid w:val="006B1136"/>
    <w:rsid w:val="006C6C1C"/>
    <w:rsid w:val="006E00F9"/>
    <w:rsid w:val="006E0515"/>
    <w:rsid w:val="00714090"/>
    <w:rsid w:val="007178D9"/>
    <w:rsid w:val="007317F6"/>
    <w:rsid w:val="00736FE4"/>
    <w:rsid w:val="007411C1"/>
    <w:rsid w:val="00742519"/>
    <w:rsid w:val="0077527D"/>
    <w:rsid w:val="00777D9F"/>
    <w:rsid w:val="007B32D9"/>
    <w:rsid w:val="007B3D54"/>
    <w:rsid w:val="007C1108"/>
    <w:rsid w:val="007F07B9"/>
    <w:rsid w:val="007F0F98"/>
    <w:rsid w:val="007F2DC7"/>
    <w:rsid w:val="007F3648"/>
    <w:rsid w:val="007F42EB"/>
    <w:rsid w:val="00807C04"/>
    <w:rsid w:val="0081014A"/>
    <w:rsid w:val="00814172"/>
    <w:rsid w:val="00815D79"/>
    <w:rsid w:val="00815E6F"/>
    <w:rsid w:val="008267CE"/>
    <w:rsid w:val="0083684F"/>
    <w:rsid w:val="00845512"/>
    <w:rsid w:val="00860074"/>
    <w:rsid w:val="00871BBB"/>
    <w:rsid w:val="00881835"/>
    <w:rsid w:val="008832CE"/>
    <w:rsid w:val="0088348C"/>
    <w:rsid w:val="00883510"/>
    <w:rsid w:val="00896F4D"/>
    <w:rsid w:val="008B50A8"/>
    <w:rsid w:val="008B526C"/>
    <w:rsid w:val="008C3EDA"/>
    <w:rsid w:val="008C7307"/>
    <w:rsid w:val="008D5441"/>
    <w:rsid w:val="008D57C9"/>
    <w:rsid w:val="008E4FA6"/>
    <w:rsid w:val="008F3ECB"/>
    <w:rsid w:val="00903551"/>
    <w:rsid w:val="00906C33"/>
    <w:rsid w:val="00910895"/>
    <w:rsid w:val="00914E22"/>
    <w:rsid w:val="009156B5"/>
    <w:rsid w:val="0091640E"/>
    <w:rsid w:val="0092135D"/>
    <w:rsid w:val="00922C69"/>
    <w:rsid w:val="00932B11"/>
    <w:rsid w:val="00965887"/>
    <w:rsid w:val="00985E0A"/>
    <w:rsid w:val="0098703D"/>
    <w:rsid w:val="00990FF7"/>
    <w:rsid w:val="009A0B42"/>
    <w:rsid w:val="009A2226"/>
    <w:rsid w:val="009B2722"/>
    <w:rsid w:val="009B5C5C"/>
    <w:rsid w:val="009C5496"/>
    <w:rsid w:val="009C7DEB"/>
    <w:rsid w:val="009D1AEB"/>
    <w:rsid w:val="009D1EBF"/>
    <w:rsid w:val="009D4885"/>
    <w:rsid w:val="009D737B"/>
    <w:rsid w:val="009D7C5F"/>
    <w:rsid w:val="00A02607"/>
    <w:rsid w:val="00A05027"/>
    <w:rsid w:val="00A050AF"/>
    <w:rsid w:val="00A136D2"/>
    <w:rsid w:val="00A1573E"/>
    <w:rsid w:val="00A15AED"/>
    <w:rsid w:val="00A15DBE"/>
    <w:rsid w:val="00A422AF"/>
    <w:rsid w:val="00A50313"/>
    <w:rsid w:val="00A523AA"/>
    <w:rsid w:val="00A55F5E"/>
    <w:rsid w:val="00A655C8"/>
    <w:rsid w:val="00A72B76"/>
    <w:rsid w:val="00A81615"/>
    <w:rsid w:val="00A81BA1"/>
    <w:rsid w:val="00A90B6F"/>
    <w:rsid w:val="00A978EE"/>
    <w:rsid w:val="00AA07F1"/>
    <w:rsid w:val="00AA51CB"/>
    <w:rsid w:val="00AB1FCB"/>
    <w:rsid w:val="00AD3260"/>
    <w:rsid w:val="00AD5984"/>
    <w:rsid w:val="00AE4F6F"/>
    <w:rsid w:val="00AE56CD"/>
    <w:rsid w:val="00AF07A2"/>
    <w:rsid w:val="00AF5ABF"/>
    <w:rsid w:val="00AF743A"/>
    <w:rsid w:val="00B05DA7"/>
    <w:rsid w:val="00B11856"/>
    <w:rsid w:val="00B12A3C"/>
    <w:rsid w:val="00B41166"/>
    <w:rsid w:val="00B45B17"/>
    <w:rsid w:val="00B46580"/>
    <w:rsid w:val="00B54E4C"/>
    <w:rsid w:val="00B5615C"/>
    <w:rsid w:val="00B5791F"/>
    <w:rsid w:val="00B648AA"/>
    <w:rsid w:val="00B90F0C"/>
    <w:rsid w:val="00B9730F"/>
    <w:rsid w:val="00BA18F3"/>
    <w:rsid w:val="00BC4660"/>
    <w:rsid w:val="00BD66B1"/>
    <w:rsid w:val="00BD74B2"/>
    <w:rsid w:val="00BF26EF"/>
    <w:rsid w:val="00BF426A"/>
    <w:rsid w:val="00C022EB"/>
    <w:rsid w:val="00C11E92"/>
    <w:rsid w:val="00C205F9"/>
    <w:rsid w:val="00C239CE"/>
    <w:rsid w:val="00C35071"/>
    <w:rsid w:val="00C46713"/>
    <w:rsid w:val="00C61088"/>
    <w:rsid w:val="00C77848"/>
    <w:rsid w:val="00C85628"/>
    <w:rsid w:val="00C90AE2"/>
    <w:rsid w:val="00C92BCF"/>
    <w:rsid w:val="00C95078"/>
    <w:rsid w:val="00C95F7F"/>
    <w:rsid w:val="00CA0FE7"/>
    <w:rsid w:val="00CA2050"/>
    <w:rsid w:val="00CA27B2"/>
    <w:rsid w:val="00CA3D8A"/>
    <w:rsid w:val="00CB1184"/>
    <w:rsid w:val="00CD19E5"/>
    <w:rsid w:val="00CD4E47"/>
    <w:rsid w:val="00CE3E48"/>
    <w:rsid w:val="00CE70E1"/>
    <w:rsid w:val="00CF3D6F"/>
    <w:rsid w:val="00CF535A"/>
    <w:rsid w:val="00D0444E"/>
    <w:rsid w:val="00D10060"/>
    <w:rsid w:val="00D1109B"/>
    <w:rsid w:val="00D129E8"/>
    <w:rsid w:val="00D149FC"/>
    <w:rsid w:val="00D22937"/>
    <w:rsid w:val="00D24DDE"/>
    <w:rsid w:val="00D26970"/>
    <w:rsid w:val="00D27075"/>
    <w:rsid w:val="00D33813"/>
    <w:rsid w:val="00D37E1F"/>
    <w:rsid w:val="00D5268D"/>
    <w:rsid w:val="00D538DA"/>
    <w:rsid w:val="00D55254"/>
    <w:rsid w:val="00D56C12"/>
    <w:rsid w:val="00D65D68"/>
    <w:rsid w:val="00D70AD7"/>
    <w:rsid w:val="00D719F2"/>
    <w:rsid w:val="00D74A33"/>
    <w:rsid w:val="00D80104"/>
    <w:rsid w:val="00D85652"/>
    <w:rsid w:val="00D9072D"/>
    <w:rsid w:val="00DA31FA"/>
    <w:rsid w:val="00DA3DBA"/>
    <w:rsid w:val="00DA6AFD"/>
    <w:rsid w:val="00DB0792"/>
    <w:rsid w:val="00DC129A"/>
    <w:rsid w:val="00DC2F6F"/>
    <w:rsid w:val="00DC5417"/>
    <w:rsid w:val="00DD56ED"/>
    <w:rsid w:val="00DD7E08"/>
    <w:rsid w:val="00DE2A58"/>
    <w:rsid w:val="00DE40E5"/>
    <w:rsid w:val="00DF4113"/>
    <w:rsid w:val="00E0035C"/>
    <w:rsid w:val="00E12785"/>
    <w:rsid w:val="00E13559"/>
    <w:rsid w:val="00E1441D"/>
    <w:rsid w:val="00E30F25"/>
    <w:rsid w:val="00E547CF"/>
    <w:rsid w:val="00E61250"/>
    <w:rsid w:val="00E62150"/>
    <w:rsid w:val="00E65A19"/>
    <w:rsid w:val="00E738FB"/>
    <w:rsid w:val="00E755D8"/>
    <w:rsid w:val="00E97DE6"/>
    <w:rsid w:val="00EA4FB3"/>
    <w:rsid w:val="00EB1DF7"/>
    <w:rsid w:val="00EB483D"/>
    <w:rsid w:val="00EB6469"/>
    <w:rsid w:val="00EC2E33"/>
    <w:rsid w:val="00EC2ED8"/>
    <w:rsid w:val="00EF3690"/>
    <w:rsid w:val="00F032E9"/>
    <w:rsid w:val="00F0640B"/>
    <w:rsid w:val="00F10097"/>
    <w:rsid w:val="00F16B83"/>
    <w:rsid w:val="00F24B54"/>
    <w:rsid w:val="00F2657B"/>
    <w:rsid w:val="00F33FD9"/>
    <w:rsid w:val="00F41C6E"/>
    <w:rsid w:val="00F420B4"/>
    <w:rsid w:val="00F56DD5"/>
    <w:rsid w:val="00F56DD6"/>
    <w:rsid w:val="00F6336B"/>
    <w:rsid w:val="00F65C01"/>
    <w:rsid w:val="00F7006B"/>
    <w:rsid w:val="00F77B6F"/>
    <w:rsid w:val="00F870D1"/>
    <w:rsid w:val="00F92440"/>
    <w:rsid w:val="00F9361F"/>
    <w:rsid w:val="00F94031"/>
    <w:rsid w:val="00FA448D"/>
    <w:rsid w:val="00FC1052"/>
    <w:rsid w:val="00FC2434"/>
    <w:rsid w:val="00FC76EF"/>
    <w:rsid w:val="00FD1223"/>
    <w:rsid w:val="00FD2F20"/>
    <w:rsid w:val="00FD5DF9"/>
    <w:rsid w:val="00FE26A5"/>
    <w:rsid w:val="00FE60FF"/>
    <w:rsid w:val="00FF0C04"/>
    <w:rsid w:val="00FF33D4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 nad Notecią Zachodnie – podróżni wsiądą do pociągów z nowego przystanku</vt:lpstr>
    </vt:vector>
  </TitlesOfParts>
  <Company>PKP PLK S.A.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nowy przystanek na kolejowej mapie Brodnicy</dc:title>
  <dc:subject/>
  <dc:creator>Przemyslaw.Zielinski2@plk-sa.pl</dc:creator>
  <cp:keywords/>
  <dc:description/>
  <cp:lastModifiedBy>Dudzińska Maria</cp:lastModifiedBy>
  <cp:revision>2</cp:revision>
  <dcterms:created xsi:type="dcterms:W3CDTF">2025-04-07T06:48:00Z</dcterms:created>
  <dcterms:modified xsi:type="dcterms:W3CDTF">2025-04-07T06:48:00Z</dcterms:modified>
</cp:coreProperties>
</file>