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987F0A">
        <w:rPr>
          <w:rFonts w:ascii="Arial" w:hAnsi="Arial" w:cs="Arial"/>
          <w:sz w:val="22"/>
          <w:szCs w:val="22"/>
          <w:lang w:val="pl-PL"/>
        </w:rPr>
        <w:t>01 kwietnia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2020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F6351" w:rsidRPr="00192945" w:rsidRDefault="007949D4" w:rsidP="00EF6351">
      <w:pPr>
        <w:pStyle w:val="Nagwek1"/>
        <w:spacing w:after="240" w:line="360" w:lineRule="auto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bookmarkStart w:id="0" w:name="_GoBack"/>
      <w:r w:rsidRPr="00192945"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Są nowe perony i kolejne </w:t>
      </w:r>
      <w:r w:rsidR="006409EA" w:rsidRPr="00192945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prace na linii do Radomia</w:t>
      </w:r>
    </w:p>
    <w:bookmarkEnd w:id="0"/>
    <w:p w:rsidR="00EF6351" w:rsidRPr="00EF6351" w:rsidRDefault="00EF6351" w:rsidP="00EF6351">
      <w:pPr>
        <w:spacing w:after="160" w:line="360" w:lineRule="auto"/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Nowy most nad Pilicą,</w:t>
      </w:r>
      <w:r w:rsidR="00000C7B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gotowe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konstrukcje peronów oraz </w:t>
      </w:r>
      <w:r w:rsidR="003F3A73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pierwsze kilometry drugiego toru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</w:t>
      </w:r>
      <w:r w:rsidR="00442453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- 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na linii kolejowej </w:t>
      </w:r>
      <w:r w:rsidR="00897D28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z Warszawy do Radomia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</w:t>
      </w:r>
      <w:r w:rsidR="00551C3C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trwa </w:t>
      </w:r>
      <w:r w:rsidR="00AA4744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modernizacja odcinków Czachówek </w:t>
      </w:r>
      <w:r w:rsidR="00551C3C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– Warka i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Warka – Radom. Dzięki inwestycji pasażerowie zyskają </w:t>
      </w:r>
      <w:r w:rsidR="00551C3C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komfortowe</w:t>
      </w:r>
      <w:r w:rsidR="00AA4744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perony, 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łatwiejszy dostęp do kolei</w:t>
      </w:r>
      <w:r w:rsidR="00AA4744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 i atrakcyjny czas podróży</w:t>
      </w:r>
      <w:r w:rsidRPr="00EF635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. </w:t>
      </w:r>
      <w:r w:rsidR="00C72AB6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Inwestycja współfinansowana jest ze środków </w:t>
      </w:r>
      <w:proofErr w:type="spellStart"/>
      <w:r w:rsidR="00C72AB6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POIiŚ</w:t>
      </w:r>
      <w:proofErr w:type="spellEnd"/>
      <w:r w:rsidR="00C72AB6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 xml:space="preserve">. </w:t>
      </w:r>
    </w:p>
    <w:p w:rsidR="0043532D" w:rsidRDefault="00C270CB" w:rsidP="0043532D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Pomi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ę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dzy Czachówkiem a Warką modernizowany jest już drugi tor. Prace zakończono </w:t>
      </w:r>
      <w:r w:rsidR="00C72AB6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na odcinku </w:t>
      </w:r>
      <w:r w:rsidR="00442453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ponad 5 </w:t>
      </w:r>
      <w:r w:rsidR="00C72AB6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km. </w:t>
      </w:r>
      <w:r w:rsid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Na pozostałych fragmentach trasy </w:t>
      </w:r>
      <w:r w:rsidR="00FE3B89">
        <w:rPr>
          <w:rFonts w:ascii="Arial" w:eastAsia="Calibri" w:hAnsi="Arial" w:cs="Arial"/>
          <w:sz w:val="22"/>
          <w:szCs w:val="22"/>
          <w:lang w:val="pl-PL" w:eastAsia="en-US"/>
        </w:rPr>
        <w:t>przygotowywany</w:t>
      </w:r>
      <w:r w:rsid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jest tłuczeń oraz</w:t>
      </w:r>
      <w:r w:rsidR="00FE3B89">
        <w:rPr>
          <w:rFonts w:ascii="Arial" w:eastAsia="Calibri" w:hAnsi="Arial" w:cs="Arial"/>
          <w:sz w:val="22"/>
          <w:szCs w:val="22"/>
          <w:lang w:val="pl-PL" w:eastAsia="en-US"/>
        </w:rPr>
        <w:t xml:space="preserve"> układane są</w:t>
      </w:r>
      <w:r w:rsid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podkłady kolejowe. Na </w:t>
      </w:r>
      <w:r w:rsidR="00FE3B89">
        <w:rPr>
          <w:rFonts w:ascii="Arial" w:eastAsia="Calibri" w:hAnsi="Arial" w:cs="Arial"/>
          <w:sz w:val="22"/>
          <w:szCs w:val="22"/>
          <w:lang w:val="pl-PL" w:eastAsia="en-US"/>
        </w:rPr>
        <w:t xml:space="preserve">20 km odcinku trasy z Czachówka do Warki </w:t>
      </w:r>
      <w:r w:rsid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ustawiono już słupy trakcyjne. Wkrótce </w:t>
      </w:r>
      <w:r w:rsidR="003F3A73">
        <w:rPr>
          <w:rFonts w:ascii="Arial" w:eastAsia="Calibri" w:hAnsi="Arial" w:cs="Arial"/>
          <w:sz w:val="22"/>
          <w:szCs w:val="22"/>
          <w:lang w:val="pl-PL" w:eastAsia="en-US"/>
        </w:rPr>
        <w:t>rozpocznie się wywieszanie sieci</w:t>
      </w:r>
      <w:r w:rsid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43532D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Drugim torem 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pomiędzy Czachówkiem a Warką </w:t>
      </w:r>
      <w:r w:rsidR="0043532D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pociągi mają pojechać w II połowie tego roku.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Od października 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2019 roku pociągi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już 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jeżdżą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pierwszym 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>nowym torem.</w:t>
      </w:r>
    </w:p>
    <w:p w:rsidR="00C72AB6" w:rsidRDefault="003E75FE" w:rsidP="00C72AB6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Z nowych peronów przy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nowym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torze p</w:t>
      </w:r>
      <w:r w:rsidR="003636A3">
        <w:rPr>
          <w:rFonts w:ascii="Arial" w:eastAsia="Calibri" w:hAnsi="Arial" w:cs="Arial"/>
          <w:sz w:val="22"/>
          <w:szCs w:val="22"/>
          <w:lang w:val="pl-PL" w:eastAsia="en-US"/>
        </w:rPr>
        <w:t>asażerowie korzystają</w:t>
      </w:r>
      <w:r w:rsidR="00C72AB6">
        <w:rPr>
          <w:rFonts w:ascii="Arial" w:eastAsia="Calibri" w:hAnsi="Arial" w:cs="Arial"/>
          <w:sz w:val="22"/>
          <w:szCs w:val="22"/>
          <w:lang w:val="pl-PL" w:eastAsia="en-US"/>
        </w:rPr>
        <w:t xml:space="preserve"> w Sułk</w:t>
      </w:r>
      <w:r>
        <w:rPr>
          <w:rFonts w:ascii="Arial" w:eastAsia="Calibri" w:hAnsi="Arial" w:cs="Arial"/>
          <w:sz w:val="22"/>
          <w:szCs w:val="22"/>
          <w:lang w:val="pl-PL" w:eastAsia="en-US"/>
        </w:rPr>
        <w:t>owicach, Krężelu, Michalczewie,</w:t>
      </w:r>
      <w:r w:rsidR="00C72AB6">
        <w:rPr>
          <w:rFonts w:ascii="Arial" w:eastAsia="Calibri" w:hAnsi="Arial" w:cs="Arial"/>
          <w:sz w:val="22"/>
          <w:szCs w:val="22"/>
          <w:lang w:val="pl-PL" w:eastAsia="en-US"/>
        </w:rPr>
        <w:t xml:space="preserve"> Gośniewicach</w:t>
      </w:r>
      <w:r>
        <w:rPr>
          <w:rFonts w:ascii="Arial" w:eastAsia="Calibri" w:hAnsi="Arial" w:cs="Arial"/>
          <w:sz w:val="22"/>
          <w:szCs w:val="22"/>
          <w:lang w:val="pl-PL" w:eastAsia="en-US"/>
        </w:rPr>
        <w:t>, Warce i Chynowie</w:t>
      </w:r>
      <w:r w:rsidR="00C72AB6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3636A3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Na peronach 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są</w:t>
      </w:r>
      <w:r w:rsidR="003636A3">
        <w:rPr>
          <w:rFonts w:ascii="Arial" w:eastAsia="Calibri" w:hAnsi="Arial" w:cs="Arial"/>
          <w:sz w:val="22"/>
          <w:szCs w:val="22"/>
          <w:lang w:val="pl-PL" w:eastAsia="en-US"/>
        </w:rPr>
        <w:t xml:space="preserve"> ławki, wiaty, gabloty informacyjne oraz now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e</w:t>
      </w:r>
      <w:r w:rsidR="003636A3">
        <w:rPr>
          <w:rFonts w:ascii="Arial" w:eastAsia="Calibri" w:hAnsi="Arial" w:cs="Arial"/>
          <w:sz w:val="22"/>
          <w:szCs w:val="22"/>
          <w:lang w:val="pl-PL" w:eastAsia="en-US"/>
        </w:rPr>
        <w:t xml:space="preserve"> oświetlenie. Zapewniony jest dostęp dla osób o ograniczonych możliwościach poruszania</w:t>
      </w:r>
      <w:r w:rsidR="00FE3B89">
        <w:rPr>
          <w:rFonts w:ascii="Arial" w:eastAsia="Calibri" w:hAnsi="Arial" w:cs="Arial"/>
          <w:sz w:val="22"/>
          <w:szCs w:val="22"/>
          <w:lang w:val="pl-PL" w:eastAsia="en-US"/>
        </w:rPr>
        <w:t xml:space="preserve"> się</w:t>
      </w:r>
      <w:r w:rsidR="003636A3">
        <w:rPr>
          <w:rFonts w:ascii="Arial" w:eastAsia="Calibri" w:hAnsi="Arial" w:cs="Arial"/>
          <w:sz w:val="22"/>
          <w:szCs w:val="22"/>
          <w:lang w:val="pl-PL" w:eastAsia="en-US"/>
        </w:rPr>
        <w:t xml:space="preserve">. Są pochylnie oraz ścieżki naprowadzające. </w:t>
      </w:r>
    </w:p>
    <w:p w:rsidR="00667375" w:rsidRDefault="00C72AB6" w:rsidP="00C72AB6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Wykonawca buduje perony </w:t>
      </w:r>
      <w:r w:rsidR="00FE3B89">
        <w:rPr>
          <w:rFonts w:ascii="Arial" w:eastAsia="Calibri" w:hAnsi="Arial" w:cs="Arial"/>
          <w:sz w:val="22"/>
          <w:szCs w:val="22"/>
          <w:lang w:val="pl-PL" w:eastAsia="en-US"/>
        </w:rPr>
        <w:t>przy drugim torze</w:t>
      </w:r>
      <w:r w:rsidR="003636A3">
        <w:rPr>
          <w:rFonts w:ascii="Arial" w:eastAsia="Calibri" w:hAnsi="Arial" w:cs="Arial"/>
          <w:sz w:val="22"/>
          <w:szCs w:val="22"/>
          <w:lang w:val="pl-PL" w:eastAsia="en-US"/>
        </w:rPr>
        <w:t xml:space="preserve">. Układane są ścianki 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peronowe</w:t>
      </w:r>
      <w:r w:rsidR="003636A3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oraz </w:t>
      </w:r>
      <w:r w:rsidR="00036A28" w:rsidRPr="004F41B5">
        <w:rPr>
          <w:rFonts w:ascii="Arial" w:eastAsia="Calibri" w:hAnsi="Arial" w:cs="Arial"/>
          <w:sz w:val="22"/>
          <w:szCs w:val="22"/>
          <w:lang w:val="pl-PL" w:eastAsia="en-US"/>
        </w:rPr>
        <w:t>powstaje</w:t>
      </w:r>
      <w:r w:rsidR="003636A3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konstrukcja peronów. </w:t>
      </w:r>
      <w:r w:rsidR="00667375" w:rsidRPr="004F41B5">
        <w:rPr>
          <w:rFonts w:ascii="Arial" w:eastAsia="Calibri" w:hAnsi="Arial" w:cs="Arial"/>
          <w:sz w:val="22"/>
          <w:szCs w:val="22"/>
          <w:lang w:val="pl-PL" w:eastAsia="en-US"/>
        </w:rPr>
        <w:t>Lepszy dostęp do kolei zapewni nowy przystanek Warka Miasto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 w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pobliżu ul. Lotników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667375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J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eszcze w tym roku</w:t>
      </w:r>
      <w:r w:rsidR="00667375">
        <w:rPr>
          <w:rFonts w:ascii="Arial" w:eastAsia="Calibri" w:hAnsi="Arial" w:cs="Arial"/>
          <w:sz w:val="22"/>
          <w:szCs w:val="22"/>
          <w:lang w:val="pl-PL" w:eastAsia="en-US"/>
        </w:rPr>
        <w:t xml:space="preserve"> powstaną dwa</w:t>
      </w:r>
      <w:r w:rsidR="00FE3B89">
        <w:rPr>
          <w:rFonts w:ascii="Arial" w:eastAsia="Calibri" w:hAnsi="Arial" w:cs="Arial"/>
          <w:sz w:val="22"/>
          <w:szCs w:val="22"/>
          <w:lang w:val="pl-PL" w:eastAsia="en-US"/>
        </w:rPr>
        <w:t xml:space="preserve"> jednokrawędziowe </w:t>
      </w:r>
      <w:r w:rsidR="00667375">
        <w:rPr>
          <w:rFonts w:ascii="Arial" w:eastAsia="Calibri" w:hAnsi="Arial" w:cs="Arial"/>
          <w:sz w:val="22"/>
          <w:szCs w:val="22"/>
          <w:lang w:val="pl-PL" w:eastAsia="en-US"/>
        </w:rPr>
        <w:t>perony o długości 200 metrów.</w:t>
      </w:r>
    </w:p>
    <w:p w:rsidR="00C72AB6" w:rsidRPr="00EF6351" w:rsidRDefault="00C72AB6" w:rsidP="00C72AB6">
      <w:pPr>
        <w:pStyle w:val="Nagwek2"/>
        <w:spacing w:before="160" w:after="120" w:line="360" w:lineRule="auto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EF6351"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Nowy most </w:t>
      </w:r>
      <w:r w:rsidR="00412BE5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nad Pilicą</w:t>
      </w:r>
    </w:p>
    <w:p w:rsidR="00C72AB6" w:rsidRPr="00EF6351" w:rsidRDefault="00766A5B" w:rsidP="00C72AB6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W ramach inwestycji przebudowany został most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nad Pilicą 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w Warce. Stary jednotorowy most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został rozebrany</w:t>
      </w:r>
      <w:r w:rsidR="00C72AB6">
        <w:rPr>
          <w:rFonts w:ascii="Arial" w:eastAsia="Calibri" w:hAnsi="Arial" w:cs="Arial"/>
          <w:sz w:val="22"/>
          <w:szCs w:val="22"/>
          <w:lang w:val="pl-PL" w:eastAsia="en-US"/>
        </w:rPr>
        <w:t xml:space="preserve"> w październiku 2019 roku</w:t>
      </w:r>
      <w:r w:rsidR="00000C7B">
        <w:rPr>
          <w:rFonts w:ascii="Arial" w:eastAsia="Calibri" w:hAnsi="Arial" w:cs="Arial"/>
          <w:sz w:val="22"/>
          <w:szCs w:val="22"/>
          <w:lang w:val="pl-PL" w:eastAsia="en-US"/>
        </w:rPr>
        <w:t xml:space="preserve">. W jego miejscu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ustawiono </w:t>
      </w:r>
      <w:r w:rsidR="00000C7B">
        <w:rPr>
          <w:rFonts w:ascii="Arial" w:eastAsia="Calibri" w:hAnsi="Arial" w:cs="Arial"/>
          <w:sz w:val="22"/>
          <w:szCs w:val="22"/>
          <w:lang w:val="pl-PL" w:eastAsia="en-US"/>
        </w:rPr>
        <w:t>dwie nowe 3-przęsłowe konstrukcje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C270CB" w:rsidRP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Ich</w:t>
      </w:r>
      <w:r w:rsidR="00C270CB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łączna waga to ponad 4800 ton.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 Teraz 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pociągi pojadą po dwóch 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torach. 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>Na mo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ście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położony jest już beton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Wykonywana jest 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>ochrony antykorozyjn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="00C72AB6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przęseł.</w:t>
      </w:r>
    </w:p>
    <w:p w:rsidR="00192945" w:rsidRDefault="00192945" w:rsidP="00EF6351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</w:p>
    <w:p w:rsidR="00192945" w:rsidRDefault="00192945" w:rsidP="00EF6351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</w:p>
    <w:p w:rsidR="00551C3C" w:rsidRPr="003C7BB6" w:rsidRDefault="00C72AB6" w:rsidP="00EF6351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3C7BB6">
        <w:rPr>
          <w:rFonts w:ascii="Arial" w:eastAsia="Calibri" w:hAnsi="Arial" w:cs="Arial"/>
          <w:b/>
          <w:sz w:val="22"/>
          <w:szCs w:val="22"/>
          <w:lang w:val="pl-PL" w:eastAsia="en-US"/>
        </w:rPr>
        <w:lastRenderedPageBreak/>
        <w:t>Zniknie „wąskie gardło” pomiędzy Warką a Radomiem</w:t>
      </w:r>
    </w:p>
    <w:p w:rsidR="00EF6351" w:rsidRDefault="003C7BB6" w:rsidP="00EF6351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Wykonawca prowadzi </w:t>
      </w:r>
      <w:r w:rsidR="00D83AF9">
        <w:rPr>
          <w:rFonts w:ascii="Arial" w:eastAsia="Calibri" w:hAnsi="Arial" w:cs="Arial"/>
          <w:sz w:val="22"/>
          <w:szCs w:val="22"/>
          <w:lang w:val="pl-PL" w:eastAsia="en-US"/>
        </w:rPr>
        <w:t xml:space="preserve">też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prace na odcinku z Warki do Radomia.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>Dotychczas był t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 xml:space="preserve">o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>jednotor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ow</w:t>
      </w:r>
      <w:r w:rsidR="00C270CB">
        <w:rPr>
          <w:rFonts w:ascii="Arial" w:eastAsia="Calibri" w:hAnsi="Arial" w:cs="Arial"/>
          <w:sz w:val="22"/>
          <w:szCs w:val="22"/>
          <w:lang w:val="pl-PL" w:eastAsia="en-US"/>
        </w:rPr>
        <w:t>y odcinek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,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co znacznie ograniczało 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>przepustowość</w:t>
      </w:r>
      <w:r w:rsidR="00EF6351" w:rsidRPr="00442453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Teraz budowany jest drugi tor, który umożliwi uruchamianie większej liczby połączeń.</w:t>
      </w:r>
      <w:r w:rsidR="00EF6351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Pr="00442453">
        <w:rPr>
          <w:rFonts w:ascii="Arial" w:eastAsia="Calibri" w:hAnsi="Arial" w:cs="Arial"/>
          <w:sz w:val="22"/>
          <w:szCs w:val="22"/>
          <w:lang w:val="pl-PL" w:eastAsia="en-US"/>
        </w:rPr>
        <w:t>Nowy tor ułożono już na odcinku</w:t>
      </w:r>
      <w:r w:rsidR="005726D9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442453" w:rsidRPr="00442453">
        <w:rPr>
          <w:rFonts w:ascii="Arial" w:eastAsia="Calibri" w:hAnsi="Arial" w:cs="Arial"/>
          <w:sz w:val="22"/>
          <w:szCs w:val="22"/>
          <w:lang w:val="pl-PL" w:eastAsia="en-US"/>
        </w:rPr>
        <w:t>ponad 11</w:t>
      </w:r>
      <w:r w:rsidR="005726D9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kilometrów. 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>W</w:t>
      </w:r>
      <w:r w:rsidR="00EF6351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ykonawca </w:t>
      </w:r>
      <w:r w:rsidR="005726D9" w:rsidRPr="00442453">
        <w:rPr>
          <w:rFonts w:ascii="Arial" w:eastAsia="Calibri" w:hAnsi="Arial" w:cs="Arial"/>
          <w:sz w:val="22"/>
          <w:szCs w:val="22"/>
          <w:lang w:val="pl-PL" w:eastAsia="en-US"/>
        </w:rPr>
        <w:t>wzmacnia grunt i nasypy pod</w:t>
      </w:r>
      <w:r w:rsidR="00EF6351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budowę</w:t>
      </w:r>
      <w:r w:rsidR="005726D9" w:rsidRPr="00442453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5726D9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toru na pozostałych </w:t>
      </w:r>
      <w:r w:rsidRPr="004F41B5">
        <w:rPr>
          <w:rFonts w:ascii="Arial" w:eastAsia="Calibri" w:hAnsi="Arial" w:cs="Arial"/>
          <w:sz w:val="22"/>
          <w:szCs w:val="22"/>
          <w:lang w:val="pl-PL" w:eastAsia="en-US"/>
        </w:rPr>
        <w:t>fragmentach trasy</w:t>
      </w:r>
      <w:r w:rsidR="00EF6351" w:rsidRPr="004F41B5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5726D9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>Wbił</w:t>
      </w:r>
      <w:r w:rsidR="005726D9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już </w:t>
      </w:r>
      <w:r w:rsidRPr="004F41B5">
        <w:rPr>
          <w:rFonts w:ascii="Arial" w:eastAsia="Calibri" w:hAnsi="Arial" w:cs="Arial"/>
          <w:sz w:val="22"/>
          <w:szCs w:val="22"/>
          <w:lang w:val="pl-PL" w:eastAsia="en-US"/>
        </w:rPr>
        <w:t>ponad połowę</w:t>
      </w:r>
      <w:r w:rsidR="005726D9"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Pr="004F41B5">
        <w:rPr>
          <w:rFonts w:ascii="Arial" w:eastAsia="Calibri" w:hAnsi="Arial" w:cs="Arial"/>
          <w:sz w:val="22"/>
          <w:szCs w:val="22"/>
          <w:lang w:val="pl-PL" w:eastAsia="en-US"/>
        </w:rPr>
        <w:t>pali, któr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>e</w:t>
      </w:r>
      <w:r w:rsidRPr="004F41B5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stabiliz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>ują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grunt.</w:t>
      </w:r>
      <w:r w:rsidR="005726D9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>Montowane s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>ą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>rozjazdy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 xml:space="preserve">. Obok toru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ustawiane są nowe słupy trakcyjne. </w:t>
      </w:r>
    </w:p>
    <w:p w:rsidR="000C262E" w:rsidRPr="00AA4744" w:rsidRDefault="00AA4744" w:rsidP="00AA4744">
      <w:pPr>
        <w:pStyle w:val="Nagwek2"/>
        <w:spacing w:before="160" w:after="120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AA4744"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Dla podróżnych – lepszy dostęp </w:t>
      </w:r>
      <w:r w:rsidR="000C262E" w:rsidRPr="00AA4744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i nowe przystanki</w:t>
      </w:r>
    </w:p>
    <w:p w:rsidR="00EF6351" w:rsidRPr="00EF6351" w:rsidRDefault="003C7BB6" w:rsidP="00EF6351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Pasażerowie zyskają nowoczesne perony. </w:t>
      </w:r>
      <w:r w:rsidR="000C6BEF">
        <w:rPr>
          <w:rFonts w:ascii="Arial" w:eastAsia="Calibri" w:hAnsi="Arial" w:cs="Arial"/>
          <w:sz w:val="22"/>
          <w:szCs w:val="22"/>
          <w:lang w:val="pl-PL" w:eastAsia="en-US"/>
        </w:rPr>
        <w:t>Powstan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>ą na stacji Dobieszyn oraz na 6 przystankach: Grabów, Strzyżyna, Kruszyna, Wola Bierwiecka, Bartodzieje i Lesiów. Wszystkie dostosowane będą do potrzeb osób o ograniczonej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 możliwości poruszania się. Przewidziano montaż ławek i tablic informacyjnych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>. Na stacji w Dobieszynie oraz na przystankach w Grabowie i Strzyżynie</w:t>
      </w:r>
      <w:r w:rsidR="00D41461">
        <w:rPr>
          <w:rFonts w:ascii="Arial" w:eastAsia="Calibri" w:hAnsi="Arial" w:cs="Arial"/>
          <w:sz w:val="22"/>
          <w:szCs w:val="22"/>
          <w:lang w:val="pl-PL" w:eastAsia="en-US"/>
        </w:rPr>
        <w:t xml:space="preserve"> widać już zarysy nowych, wyższych platform.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Wkrótce rozpocznie się układanie płyt peronowych. </w:t>
      </w:r>
    </w:p>
    <w:p w:rsidR="00EF6351" w:rsidRDefault="00EF6351" w:rsidP="00EF6351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W ramach inwestycji wybudowane zostaną </w:t>
      </w:r>
      <w:r w:rsidR="00667375">
        <w:rPr>
          <w:rFonts w:ascii="Arial" w:eastAsia="Calibri" w:hAnsi="Arial" w:cs="Arial"/>
          <w:sz w:val="22"/>
          <w:szCs w:val="22"/>
          <w:lang w:val="pl-PL" w:eastAsia="en-US"/>
        </w:rPr>
        <w:t>trzy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nowe przystanki</w:t>
      </w:r>
      <w:r w:rsidR="00D83AF9">
        <w:rPr>
          <w:rFonts w:ascii="Arial" w:eastAsia="Calibri" w:hAnsi="Arial" w:cs="Arial"/>
          <w:sz w:val="22"/>
          <w:szCs w:val="22"/>
          <w:lang w:val="pl-PL" w:eastAsia="en-US"/>
        </w:rPr>
        <w:t>, które ułatwią dostęp do kolei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>: Stara Wola, Rad</w:t>
      </w:r>
      <w:r w:rsidR="00D83AF9">
        <w:rPr>
          <w:rFonts w:ascii="Arial" w:eastAsia="Calibri" w:hAnsi="Arial" w:cs="Arial"/>
          <w:sz w:val="22"/>
          <w:szCs w:val="22"/>
          <w:lang w:val="pl-PL" w:eastAsia="en-US"/>
        </w:rPr>
        <w:t xml:space="preserve">om Brzustówka i Radom Gołębiów. </w:t>
      </w:r>
    </w:p>
    <w:p w:rsidR="003C7BB6" w:rsidRDefault="003C7BB6" w:rsidP="003C7BB6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I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nwestycja obejmuje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też 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>budowę lub przebudowę kilkudziesięciu obiektów inżynieryjnych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0C262E">
        <w:rPr>
          <w:rFonts w:ascii="Arial" w:eastAsia="Calibri" w:hAnsi="Arial" w:cs="Arial"/>
          <w:sz w:val="22"/>
          <w:szCs w:val="22"/>
          <w:lang w:val="pl-PL" w:eastAsia="en-US"/>
        </w:rPr>
        <w:t xml:space="preserve">Będą </w:t>
      </w:r>
      <w:r w:rsidR="000C262E" w:rsidRPr="00EF6351">
        <w:rPr>
          <w:rFonts w:ascii="Arial" w:eastAsia="Calibri" w:hAnsi="Arial" w:cs="Arial"/>
          <w:sz w:val="22"/>
          <w:szCs w:val="22"/>
          <w:lang w:val="pl-PL" w:eastAsia="en-US"/>
        </w:rPr>
        <w:t>nowe urządzenia sterowania ruchem kolejowym, które zwiększą bezpieczeństwo kursowania pociągów</w:t>
      </w:r>
      <w:r w:rsidR="000C262E" w:rsidRPr="00AA4744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 Podobny efekt przyniosą 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>skrzyżowania dwupoziomowe w miejscu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 przecięcia się torów z drogami, które usprawnią komunikację. Z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>modernizowanych zostanie 19 przejazdów kolejowo-drogowych.</w:t>
      </w:r>
    </w:p>
    <w:p w:rsidR="00EF6351" w:rsidRPr="00EF6351" w:rsidRDefault="00EF6351" w:rsidP="00EF6351">
      <w:pPr>
        <w:pStyle w:val="Nagwek2"/>
        <w:spacing w:before="160" w:after="120" w:line="360" w:lineRule="auto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EF6351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Z Warszawy do Radomia</w:t>
      </w:r>
      <w:r w:rsidR="00AA4744"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 atrakcyjne podróże</w:t>
      </w:r>
    </w:p>
    <w:p w:rsidR="00EF6351" w:rsidRPr="00EF6351" w:rsidRDefault="00EF6351" w:rsidP="00EF6351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Po uzyskaniu wszystkich zgód administracyjnych najszybsze pociągi pasażerskie </w:t>
      </w:r>
      <w:r w:rsidR="005474D5">
        <w:rPr>
          <w:rFonts w:ascii="Arial" w:eastAsia="Calibri" w:hAnsi="Arial" w:cs="Arial"/>
          <w:sz w:val="22"/>
          <w:szCs w:val="22"/>
          <w:lang w:val="pl-PL" w:eastAsia="en-US"/>
        </w:rPr>
        <w:t xml:space="preserve">z 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Warszawy do Radomia </w:t>
      </w:r>
      <w:r w:rsidRPr="00EF6351">
        <w:rPr>
          <w:rFonts w:ascii="Arial" w:eastAsia="Calibri" w:hAnsi="Arial" w:cs="Arial"/>
          <w:sz w:val="22"/>
          <w:szCs w:val="22"/>
          <w:lang w:val="pl-PL" w:eastAsia="en-US"/>
        </w:rPr>
        <w:t>pojadą z prędkością 160 km/h, a towarowe z prędkością 120 km/h.</w:t>
      </w:r>
      <w:r w:rsidR="00AA4744">
        <w:rPr>
          <w:rFonts w:ascii="Arial" w:eastAsia="Calibri" w:hAnsi="Arial" w:cs="Arial"/>
          <w:sz w:val="22"/>
          <w:szCs w:val="22"/>
          <w:lang w:val="pl-PL" w:eastAsia="en-US"/>
        </w:rPr>
        <w:t xml:space="preserve"> Dzięki temu skróci się czas podróży ze stolicy na południe Mazowsza.</w:t>
      </w:r>
    </w:p>
    <w:p w:rsidR="00EF6351" w:rsidRDefault="00AA4744" w:rsidP="00EF6351">
      <w:pPr>
        <w:spacing w:after="20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Wartość </w:t>
      </w:r>
      <w:r w:rsidR="005474D5">
        <w:rPr>
          <w:rFonts w:ascii="Arial" w:eastAsia="Calibri" w:hAnsi="Arial" w:cs="Arial"/>
          <w:sz w:val="22"/>
          <w:szCs w:val="22"/>
          <w:lang w:val="pl-PL" w:eastAsia="en-US"/>
        </w:rPr>
        <w:t xml:space="preserve">przebudowy odcinków Czachówek – Warka oraz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Warka – Radom to </w:t>
      </w:r>
      <w:r w:rsidR="005474D5">
        <w:rPr>
          <w:rFonts w:ascii="Arial" w:eastAsia="Calibri" w:hAnsi="Arial" w:cs="Arial"/>
          <w:sz w:val="22"/>
          <w:szCs w:val="22"/>
          <w:lang w:val="pl-PL" w:eastAsia="en-US"/>
        </w:rPr>
        <w:t>ponad 645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mln zł. Inwestycja jest współfinansowana ze środków Programu Operacyjnego Infrastruktury i Środowiska. Zakończenie wszystkich prac</w:t>
      </w:r>
      <w:r w:rsidR="004C6F02">
        <w:rPr>
          <w:rFonts w:ascii="Arial" w:eastAsia="Calibri" w:hAnsi="Arial" w:cs="Arial"/>
          <w:sz w:val="22"/>
          <w:szCs w:val="22"/>
          <w:lang w:val="pl-PL" w:eastAsia="en-US"/>
        </w:rPr>
        <w:t xml:space="preserve"> pomiędzy Czachówkiem i Warką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 xml:space="preserve"> przewidywane jest </w:t>
      </w:r>
      <w:r w:rsidR="004C6F02">
        <w:rPr>
          <w:rFonts w:ascii="Arial" w:eastAsia="Calibri" w:hAnsi="Arial" w:cs="Arial"/>
          <w:sz w:val="22"/>
          <w:szCs w:val="22"/>
          <w:lang w:val="pl-PL" w:eastAsia="en-US"/>
        </w:rPr>
        <w:t xml:space="preserve">w IV kwartale 2020 roku, a pomiędzy Warką i Radomiem </w:t>
      </w:r>
      <w:r w:rsidR="00EF6351" w:rsidRPr="00EF6351">
        <w:rPr>
          <w:rFonts w:ascii="Arial" w:eastAsia="Calibri" w:hAnsi="Arial" w:cs="Arial"/>
          <w:sz w:val="22"/>
          <w:szCs w:val="22"/>
          <w:lang w:val="pl-PL" w:eastAsia="en-US"/>
        </w:rPr>
        <w:t>w II połowie 2021 roku</w:t>
      </w:r>
      <w:r w:rsidR="00412BE5"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:rsidR="00EF6351" w:rsidRPr="00EF6351" w:rsidRDefault="00EF6351" w:rsidP="00EF6351">
      <w:pPr>
        <w:spacing w:after="200" w:line="276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  <w:lang w:val="pl-PL"/>
        </w:rPr>
        <w:lastRenderedPageBreak/>
        <w:drawing>
          <wp:inline distT="0" distB="0" distL="0" distR="0" wp14:anchorId="5B82F414" wp14:editId="49DA83C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6351" w:rsidRDefault="00EF6351" w:rsidP="00AF32B1">
      <w:pPr>
        <w:spacing w:after="160" w:line="259" w:lineRule="auto"/>
        <w:rPr>
          <w:rFonts w:ascii="Arial" w:hAnsi="Arial" w:cs="Arial"/>
          <w:sz w:val="22"/>
          <w:szCs w:val="22"/>
          <w:lang w:val="pl-PL"/>
        </w:rPr>
      </w:pPr>
    </w:p>
    <w:p w:rsidR="00AF32B1" w:rsidRPr="00AF32B1" w:rsidRDefault="00AF32B1" w:rsidP="00192945">
      <w:pPr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Kontakt dla mediów:</w:t>
      </w:r>
    </w:p>
    <w:p w:rsidR="00AF32B1" w:rsidRPr="00AF32B1" w:rsidRDefault="00AF32B1" w:rsidP="00192945">
      <w:pPr>
        <w:rPr>
          <w:rFonts w:ascii="Arial" w:eastAsia="Calibri" w:hAnsi="Arial" w:cs="Times New Roman"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PKP Polskie Linie Kolejowe S.A.</w:t>
      </w: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br/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t>Karol Jakubowski</w:t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zespół prasowy</w:t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rzecznik@plk-sa.pl</w:t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tel. 668 679 414</w:t>
      </w:r>
    </w:p>
    <w:p w:rsidR="003A3F14" w:rsidRPr="00222E60" w:rsidRDefault="003A3F14" w:rsidP="00AF32B1">
      <w:pPr>
        <w:rPr>
          <w:rFonts w:ascii="Arial" w:hAnsi="Arial" w:cs="Arial"/>
          <w:sz w:val="22"/>
          <w:szCs w:val="22"/>
          <w:shd w:val="clear" w:color="auto" w:fill="FFFFFF"/>
          <w:lang w:val="pl-PL"/>
        </w:rPr>
      </w:pPr>
    </w:p>
    <w:sectPr w:rsidR="003A3F14" w:rsidRPr="00222E60" w:rsidSect="006A4D43">
      <w:headerReference w:type="default" r:id="rId9"/>
      <w:footerReference w:type="default" r:id="rId10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F7" w:rsidRDefault="009D39F7" w:rsidP="003A3F14">
      <w:r>
        <w:separator/>
      </w:r>
    </w:p>
  </w:endnote>
  <w:endnote w:type="continuationSeparator" w:id="0">
    <w:p w:rsidR="009D39F7" w:rsidRDefault="009D39F7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F7" w:rsidRDefault="009D39F7" w:rsidP="003A3F14">
      <w:r>
        <w:separator/>
      </w:r>
    </w:p>
  </w:footnote>
  <w:footnote w:type="continuationSeparator" w:id="0">
    <w:p w:rsidR="009D39F7" w:rsidRDefault="009D39F7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199906D6" wp14:editId="1EA80846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0C7B"/>
    <w:rsid w:val="00002E0B"/>
    <w:rsid w:val="00007581"/>
    <w:rsid w:val="00010A68"/>
    <w:rsid w:val="000125E2"/>
    <w:rsid w:val="000130F8"/>
    <w:rsid w:val="00016043"/>
    <w:rsid w:val="000247B5"/>
    <w:rsid w:val="0003218A"/>
    <w:rsid w:val="00036A28"/>
    <w:rsid w:val="000442A9"/>
    <w:rsid w:val="00054658"/>
    <w:rsid w:val="00056B79"/>
    <w:rsid w:val="00062503"/>
    <w:rsid w:val="00062650"/>
    <w:rsid w:val="00066D69"/>
    <w:rsid w:val="00067AC0"/>
    <w:rsid w:val="00073036"/>
    <w:rsid w:val="00073384"/>
    <w:rsid w:val="000767E4"/>
    <w:rsid w:val="000774F8"/>
    <w:rsid w:val="00083500"/>
    <w:rsid w:val="000A14EF"/>
    <w:rsid w:val="000A50EA"/>
    <w:rsid w:val="000B4346"/>
    <w:rsid w:val="000B6428"/>
    <w:rsid w:val="000B785D"/>
    <w:rsid w:val="000C262E"/>
    <w:rsid w:val="000C2CC0"/>
    <w:rsid w:val="000C30B3"/>
    <w:rsid w:val="000C6BEF"/>
    <w:rsid w:val="000C70CF"/>
    <w:rsid w:val="000D088B"/>
    <w:rsid w:val="000D643C"/>
    <w:rsid w:val="000D690E"/>
    <w:rsid w:val="000E0F96"/>
    <w:rsid w:val="000E3E72"/>
    <w:rsid w:val="000F2BD0"/>
    <w:rsid w:val="000F779D"/>
    <w:rsid w:val="00101D34"/>
    <w:rsid w:val="0010487B"/>
    <w:rsid w:val="001050BA"/>
    <w:rsid w:val="001052EA"/>
    <w:rsid w:val="00106E08"/>
    <w:rsid w:val="00111116"/>
    <w:rsid w:val="00111D2D"/>
    <w:rsid w:val="00120F9A"/>
    <w:rsid w:val="001223B2"/>
    <w:rsid w:val="00125263"/>
    <w:rsid w:val="00130404"/>
    <w:rsid w:val="001334E3"/>
    <w:rsid w:val="00133D19"/>
    <w:rsid w:val="001374A6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2945"/>
    <w:rsid w:val="001933A7"/>
    <w:rsid w:val="001B0A21"/>
    <w:rsid w:val="001B5299"/>
    <w:rsid w:val="001B688C"/>
    <w:rsid w:val="001C4836"/>
    <w:rsid w:val="001C4C21"/>
    <w:rsid w:val="001D22AE"/>
    <w:rsid w:val="001D7EAE"/>
    <w:rsid w:val="001E0EB2"/>
    <w:rsid w:val="001E2EEB"/>
    <w:rsid w:val="001E50E1"/>
    <w:rsid w:val="001F39C8"/>
    <w:rsid w:val="001F599F"/>
    <w:rsid w:val="00201628"/>
    <w:rsid w:val="00206F23"/>
    <w:rsid w:val="002127F6"/>
    <w:rsid w:val="00215908"/>
    <w:rsid w:val="00217146"/>
    <w:rsid w:val="002229A7"/>
    <w:rsid w:val="00222E60"/>
    <w:rsid w:val="00226DCE"/>
    <w:rsid w:val="00232802"/>
    <w:rsid w:val="00232CDC"/>
    <w:rsid w:val="00237064"/>
    <w:rsid w:val="00246A9A"/>
    <w:rsid w:val="00250A6D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B4065"/>
    <w:rsid w:val="002C18D2"/>
    <w:rsid w:val="002C1D07"/>
    <w:rsid w:val="002C404C"/>
    <w:rsid w:val="002D5399"/>
    <w:rsid w:val="002D6583"/>
    <w:rsid w:val="002D75AE"/>
    <w:rsid w:val="002E180B"/>
    <w:rsid w:val="002E1A10"/>
    <w:rsid w:val="002E31F2"/>
    <w:rsid w:val="002E4993"/>
    <w:rsid w:val="002E6B48"/>
    <w:rsid w:val="002F1754"/>
    <w:rsid w:val="002F1A09"/>
    <w:rsid w:val="002F1B86"/>
    <w:rsid w:val="002F5469"/>
    <w:rsid w:val="0030381E"/>
    <w:rsid w:val="00303AE2"/>
    <w:rsid w:val="00312FE6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36A3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97E53"/>
    <w:rsid w:val="003A3F14"/>
    <w:rsid w:val="003B1893"/>
    <w:rsid w:val="003B24FD"/>
    <w:rsid w:val="003B2653"/>
    <w:rsid w:val="003B704E"/>
    <w:rsid w:val="003C1AA9"/>
    <w:rsid w:val="003C4057"/>
    <w:rsid w:val="003C52C4"/>
    <w:rsid w:val="003C70A9"/>
    <w:rsid w:val="003C7BB6"/>
    <w:rsid w:val="003D38AD"/>
    <w:rsid w:val="003D58DE"/>
    <w:rsid w:val="003E0A48"/>
    <w:rsid w:val="003E22A2"/>
    <w:rsid w:val="003E35AE"/>
    <w:rsid w:val="003E4546"/>
    <w:rsid w:val="003E75FE"/>
    <w:rsid w:val="003E78C7"/>
    <w:rsid w:val="003F32A0"/>
    <w:rsid w:val="003F3A73"/>
    <w:rsid w:val="00404A29"/>
    <w:rsid w:val="0040570F"/>
    <w:rsid w:val="00412BE5"/>
    <w:rsid w:val="00416896"/>
    <w:rsid w:val="00417C73"/>
    <w:rsid w:val="004257C1"/>
    <w:rsid w:val="00425A3C"/>
    <w:rsid w:val="00432B45"/>
    <w:rsid w:val="004333DC"/>
    <w:rsid w:val="0043532D"/>
    <w:rsid w:val="004377CD"/>
    <w:rsid w:val="00437FB8"/>
    <w:rsid w:val="00442453"/>
    <w:rsid w:val="00442CB6"/>
    <w:rsid w:val="004532F4"/>
    <w:rsid w:val="0046305A"/>
    <w:rsid w:val="004634A1"/>
    <w:rsid w:val="00463CE1"/>
    <w:rsid w:val="004642E2"/>
    <w:rsid w:val="00464899"/>
    <w:rsid w:val="00474ACD"/>
    <w:rsid w:val="00474F84"/>
    <w:rsid w:val="00475DDD"/>
    <w:rsid w:val="00476F2D"/>
    <w:rsid w:val="0048400F"/>
    <w:rsid w:val="004849F1"/>
    <w:rsid w:val="00486C03"/>
    <w:rsid w:val="00487858"/>
    <w:rsid w:val="00493884"/>
    <w:rsid w:val="00493B79"/>
    <w:rsid w:val="004974AB"/>
    <w:rsid w:val="00497509"/>
    <w:rsid w:val="004A3054"/>
    <w:rsid w:val="004A47F3"/>
    <w:rsid w:val="004A7CE5"/>
    <w:rsid w:val="004B251A"/>
    <w:rsid w:val="004B4060"/>
    <w:rsid w:val="004B553E"/>
    <w:rsid w:val="004C32B6"/>
    <w:rsid w:val="004C5B12"/>
    <w:rsid w:val="004C5D45"/>
    <w:rsid w:val="004C6F02"/>
    <w:rsid w:val="004C7DE3"/>
    <w:rsid w:val="004D317C"/>
    <w:rsid w:val="004D6D5C"/>
    <w:rsid w:val="004E6338"/>
    <w:rsid w:val="004F41B5"/>
    <w:rsid w:val="00504C0F"/>
    <w:rsid w:val="005079A5"/>
    <w:rsid w:val="00513FD6"/>
    <w:rsid w:val="00515403"/>
    <w:rsid w:val="00521DE5"/>
    <w:rsid w:val="005225EF"/>
    <w:rsid w:val="00523435"/>
    <w:rsid w:val="00524462"/>
    <w:rsid w:val="00527133"/>
    <w:rsid w:val="005274A0"/>
    <w:rsid w:val="00527F1E"/>
    <w:rsid w:val="00537C04"/>
    <w:rsid w:val="005474D5"/>
    <w:rsid w:val="00547EA6"/>
    <w:rsid w:val="005515DB"/>
    <w:rsid w:val="00551C3C"/>
    <w:rsid w:val="0055617B"/>
    <w:rsid w:val="00556403"/>
    <w:rsid w:val="005564E6"/>
    <w:rsid w:val="005579E3"/>
    <w:rsid w:val="00561202"/>
    <w:rsid w:val="00562984"/>
    <w:rsid w:val="0057226C"/>
    <w:rsid w:val="005726D9"/>
    <w:rsid w:val="0057381C"/>
    <w:rsid w:val="00581FC5"/>
    <w:rsid w:val="00582700"/>
    <w:rsid w:val="005871C5"/>
    <w:rsid w:val="00590B6E"/>
    <w:rsid w:val="005936AF"/>
    <w:rsid w:val="005961C7"/>
    <w:rsid w:val="00596576"/>
    <w:rsid w:val="00596C67"/>
    <w:rsid w:val="005A263B"/>
    <w:rsid w:val="005A50C1"/>
    <w:rsid w:val="005A52E3"/>
    <w:rsid w:val="005B7E6F"/>
    <w:rsid w:val="005C0D43"/>
    <w:rsid w:val="005C115E"/>
    <w:rsid w:val="005C214D"/>
    <w:rsid w:val="005C50FB"/>
    <w:rsid w:val="005D0A65"/>
    <w:rsid w:val="005D18E3"/>
    <w:rsid w:val="005D5446"/>
    <w:rsid w:val="005D770C"/>
    <w:rsid w:val="005E2FBC"/>
    <w:rsid w:val="005E41D5"/>
    <w:rsid w:val="005E48CA"/>
    <w:rsid w:val="005E582F"/>
    <w:rsid w:val="005E7B95"/>
    <w:rsid w:val="005F1D41"/>
    <w:rsid w:val="005F43E1"/>
    <w:rsid w:val="005F5BD4"/>
    <w:rsid w:val="005F7C9E"/>
    <w:rsid w:val="00607252"/>
    <w:rsid w:val="006100EB"/>
    <w:rsid w:val="00613AC9"/>
    <w:rsid w:val="00616401"/>
    <w:rsid w:val="00620B1B"/>
    <w:rsid w:val="00620C48"/>
    <w:rsid w:val="0062135B"/>
    <w:rsid w:val="00622063"/>
    <w:rsid w:val="006401F1"/>
    <w:rsid w:val="006409EA"/>
    <w:rsid w:val="00641FD0"/>
    <w:rsid w:val="00644455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67375"/>
    <w:rsid w:val="00671D8E"/>
    <w:rsid w:val="006722B5"/>
    <w:rsid w:val="00680246"/>
    <w:rsid w:val="00682E0B"/>
    <w:rsid w:val="00684C31"/>
    <w:rsid w:val="006850A1"/>
    <w:rsid w:val="00685717"/>
    <w:rsid w:val="00692340"/>
    <w:rsid w:val="0069295C"/>
    <w:rsid w:val="006950CF"/>
    <w:rsid w:val="00697709"/>
    <w:rsid w:val="006A4D43"/>
    <w:rsid w:val="006A67B1"/>
    <w:rsid w:val="006B2BAB"/>
    <w:rsid w:val="006B36FD"/>
    <w:rsid w:val="006B6596"/>
    <w:rsid w:val="006B7A86"/>
    <w:rsid w:val="006C066B"/>
    <w:rsid w:val="006C743A"/>
    <w:rsid w:val="006E0FBA"/>
    <w:rsid w:val="006E502A"/>
    <w:rsid w:val="006F181B"/>
    <w:rsid w:val="006F1BE3"/>
    <w:rsid w:val="006F1F47"/>
    <w:rsid w:val="006F2F89"/>
    <w:rsid w:val="006F35B0"/>
    <w:rsid w:val="006F4186"/>
    <w:rsid w:val="006F422E"/>
    <w:rsid w:val="006F5316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377D8"/>
    <w:rsid w:val="00744DC4"/>
    <w:rsid w:val="0074732B"/>
    <w:rsid w:val="0075353A"/>
    <w:rsid w:val="00755E61"/>
    <w:rsid w:val="0075611F"/>
    <w:rsid w:val="0075774E"/>
    <w:rsid w:val="00761FBC"/>
    <w:rsid w:val="00765FA4"/>
    <w:rsid w:val="00766A5B"/>
    <w:rsid w:val="00770F7D"/>
    <w:rsid w:val="007907D4"/>
    <w:rsid w:val="00792AB8"/>
    <w:rsid w:val="00792DEE"/>
    <w:rsid w:val="007949D4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5BB5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5A73"/>
    <w:rsid w:val="00843881"/>
    <w:rsid w:val="00844A54"/>
    <w:rsid w:val="008456C1"/>
    <w:rsid w:val="008472DA"/>
    <w:rsid w:val="008520E1"/>
    <w:rsid w:val="008549DC"/>
    <w:rsid w:val="00854EC5"/>
    <w:rsid w:val="0087484C"/>
    <w:rsid w:val="00883180"/>
    <w:rsid w:val="00890B16"/>
    <w:rsid w:val="0089398C"/>
    <w:rsid w:val="00895214"/>
    <w:rsid w:val="00897304"/>
    <w:rsid w:val="00897D28"/>
    <w:rsid w:val="008A08BE"/>
    <w:rsid w:val="008A2585"/>
    <w:rsid w:val="008B0356"/>
    <w:rsid w:val="008B55A0"/>
    <w:rsid w:val="008B5AF7"/>
    <w:rsid w:val="008B5B40"/>
    <w:rsid w:val="008B697C"/>
    <w:rsid w:val="008D1534"/>
    <w:rsid w:val="008D353C"/>
    <w:rsid w:val="008D3732"/>
    <w:rsid w:val="008E195A"/>
    <w:rsid w:val="008F4378"/>
    <w:rsid w:val="009011D1"/>
    <w:rsid w:val="0090180F"/>
    <w:rsid w:val="00912CF3"/>
    <w:rsid w:val="00913035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0A11"/>
    <w:rsid w:val="00934D44"/>
    <w:rsid w:val="009365EF"/>
    <w:rsid w:val="00943CFD"/>
    <w:rsid w:val="00947822"/>
    <w:rsid w:val="00951436"/>
    <w:rsid w:val="00953D72"/>
    <w:rsid w:val="00955FC5"/>
    <w:rsid w:val="00957714"/>
    <w:rsid w:val="00957CF4"/>
    <w:rsid w:val="0096056C"/>
    <w:rsid w:val="00962711"/>
    <w:rsid w:val="00971818"/>
    <w:rsid w:val="00972C42"/>
    <w:rsid w:val="00975775"/>
    <w:rsid w:val="00976458"/>
    <w:rsid w:val="00976942"/>
    <w:rsid w:val="009856E5"/>
    <w:rsid w:val="00985B5C"/>
    <w:rsid w:val="00987F0A"/>
    <w:rsid w:val="0099058D"/>
    <w:rsid w:val="0099182D"/>
    <w:rsid w:val="00996784"/>
    <w:rsid w:val="00996BC7"/>
    <w:rsid w:val="009A2681"/>
    <w:rsid w:val="009A43B0"/>
    <w:rsid w:val="009B1785"/>
    <w:rsid w:val="009B3AD7"/>
    <w:rsid w:val="009B7DDB"/>
    <w:rsid w:val="009C0920"/>
    <w:rsid w:val="009C16A7"/>
    <w:rsid w:val="009C76F8"/>
    <w:rsid w:val="009D2292"/>
    <w:rsid w:val="009D39F7"/>
    <w:rsid w:val="009E214F"/>
    <w:rsid w:val="009E2C47"/>
    <w:rsid w:val="009E48B8"/>
    <w:rsid w:val="009F5707"/>
    <w:rsid w:val="00A152E2"/>
    <w:rsid w:val="00A17EF6"/>
    <w:rsid w:val="00A204C4"/>
    <w:rsid w:val="00A21BF3"/>
    <w:rsid w:val="00A221F0"/>
    <w:rsid w:val="00A22E73"/>
    <w:rsid w:val="00A22FC5"/>
    <w:rsid w:val="00A233E4"/>
    <w:rsid w:val="00A24EBF"/>
    <w:rsid w:val="00A24FF8"/>
    <w:rsid w:val="00A2623F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864C1"/>
    <w:rsid w:val="00A86DD4"/>
    <w:rsid w:val="00A90339"/>
    <w:rsid w:val="00A957F0"/>
    <w:rsid w:val="00AA25D0"/>
    <w:rsid w:val="00AA4088"/>
    <w:rsid w:val="00AA4744"/>
    <w:rsid w:val="00AA545F"/>
    <w:rsid w:val="00AA5E4A"/>
    <w:rsid w:val="00AB2185"/>
    <w:rsid w:val="00AB3EF7"/>
    <w:rsid w:val="00AC0FA9"/>
    <w:rsid w:val="00AC1C3E"/>
    <w:rsid w:val="00AC40DC"/>
    <w:rsid w:val="00AC44C4"/>
    <w:rsid w:val="00AD1349"/>
    <w:rsid w:val="00AD3843"/>
    <w:rsid w:val="00AD65C8"/>
    <w:rsid w:val="00AE2FA6"/>
    <w:rsid w:val="00AE3457"/>
    <w:rsid w:val="00AE38CD"/>
    <w:rsid w:val="00AE55CE"/>
    <w:rsid w:val="00AF1148"/>
    <w:rsid w:val="00AF32B1"/>
    <w:rsid w:val="00AF4661"/>
    <w:rsid w:val="00B063E8"/>
    <w:rsid w:val="00B06B73"/>
    <w:rsid w:val="00B11B51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7570"/>
    <w:rsid w:val="00B9046B"/>
    <w:rsid w:val="00B909B5"/>
    <w:rsid w:val="00B91D8D"/>
    <w:rsid w:val="00B94210"/>
    <w:rsid w:val="00B96148"/>
    <w:rsid w:val="00B96320"/>
    <w:rsid w:val="00B96CAF"/>
    <w:rsid w:val="00BA1797"/>
    <w:rsid w:val="00BA395A"/>
    <w:rsid w:val="00BA4EEA"/>
    <w:rsid w:val="00BB11EB"/>
    <w:rsid w:val="00BC61BD"/>
    <w:rsid w:val="00BD0904"/>
    <w:rsid w:val="00BD135C"/>
    <w:rsid w:val="00BD6895"/>
    <w:rsid w:val="00BD7DE7"/>
    <w:rsid w:val="00BD7F4D"/>
    <w:rsid w:val="00BE0158"/>
    <w:rsid w:val="00BE0B70"/>
    <w:rsid w:val="00BE49E0"/>
    <w:rsid w:val="00BE6ADD"/>
    <w:rsid w:val="00BF70A0"/>
    <w:rsid w:val="00C00135"/>
    <w:rsid w:val="00C00EAB"/>
    <w:rsid w:val="00C043E2"/>
    <w:rsid w:val="00C04FE7"/>
    <w:rsid w:val="00C13127"/>
    <w:rsid w:val="00C1566E"/>
    <w:rsid w:val="00C23AB5"/>
    <w:rsid w:val="00C270CB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40BB"/>
    <w:rsid w:val="00C61F2C"/>
    <w:rsid w:val="00C64C14"/>
    <w:rsid w:val="00C727A4"/>
    <w:rsid w:val="00C72AB6"/>
    <w:rsid w:val="00C73101"/>
    <w:rsid w:val="00C7371F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461"/>
    <w:rsid w:val="00D419DD"/>
    <w:rsid w:val="00D42C8A"/>
    <w:rsid w:val="00D44CC8"/>
    <w:rsid w:val="00D44E27"/>
    <w:rsid w:val="00D55970"/>
    <w:rsid w:val="00D57AA0"/>
    <w:rsid w:val="00D6353C"/>
    <w:rsid w:val="00D639EC"/>
    <w:rsid w:val="00D65300"/>
    <w:rsid w:val="00D74DE0"/>
    <w:rsid w:val="00D75B96"/>
    <w:rsid w:val="00D807B7"/>
    <w:rsid w:val="00D83AF9"/>
    <w:rsid w:val="00D91381"/>
    <w:rsid w:val="00D9176A"/>
    <w:rsid w:val="00D9724E"/>
    <w:rsid w:val="00D97FD4"/>
    <w:rsid w:val="00DA47DD"/>
    <w:rsid w:val="00DB003A"/>
    <w:rsid w:val="00DB0261"/>
    <w:rsid w:val="00DB1A87"/>
    <w:rsid w:val="00DB7293"/>
    <w:rsid w:val="00DC484A"/>
    <w:rsid w:val="00DC5284"/>
    <w:rsid w:val="00DC666B"/>
    <w:rsid w:val="00DC7A74"/>
    <w:rsid w:val="00DD1EDA"/>
    <w:rsid w:val="00DD3281"/>
    <w:rsid w:val="00DE17B6"/>
    <w:rsid w:val="00DE5192"/>
    <w:rsid w:val="00DE6638"/>
    <w:rsid w:val="00DF066C"/>
    <w:rsid w:val="00DF314B"/>
    <w:rsid w:val="00E03626"/>
    <w:rsid w:val="00E05D8F"/>
    <w:rsid w:val="00E123F2"/>
    <w:rsid w:val="00E14FA5"/>
    <w:rsid w:val="00E161EA"/>
    <w:rsid w:val="00E17E89"/>
    <w:rsid w:val="00E22B56"/>
    <w:rsid w:val="00E32C8E"/>
    <w:rsid w:val="00E33054"/>
    <w:rsid w:val="00E34B5D"/>
    <w:rsid w:val="00E40786"/>
    <w:rsid w:val="00E412D7"/>
    <w:rsid w:val="00E4266C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0069"/>
    <w:rsid w:val="00E725F0"/>
    <w:rsid w:val="00E72ED6"/>
    <w:rsid w:val="00E758BC"/>
    <w:rsid w:val="00E84940"/>
    <w:rsid w:val="00E91C46"/>
    <w:rsid w:val="00E929F5"/>
    <w:rsid w:val="00E93F89"/>
    <w:rsid w:val="00EA46F4"/>
    <w:rsid w:val="00EA7B4B"/>
    <w:rsid w:val="00EB3E37"/>
    <w:rsid w:val="00EB57D0"/>
    <w:rsid w:val="00EB584B"/>
    <w:rsid w:val="00EC386F"/>
    <w:rsid w:val="00ED46F6"/>
    <w:rsid w:val="00ED513D"/>
    <w:rsid w:val="00EE626C"/>
    <w:rsid w:val="00EF6351"/>
    <w:rsid w:val="00F06C42"/>
    <w:rsid w:val="00F1014A"/>
    <w:rsid w:val="00F110D4"/>
    <w:rsid w:val="00F11360"/>
    <w:rsid w:val="00F143E3"/>
    <w:rsid w:val="00F226BB"/>
    <w:rsid w:val="00F2532A"/>
    <w:rsid w:val="00F266C1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28F2"/>
    <w:rsid w:val="00F54423"/>
    <w:rsid w:val="00F56A46"/>
    <w:rsid w:val="00F56CD6"/>
    <w:rsid w:val="00F65FD2"/>
    <w:rsid w:val="00F66033"/>
    <w:rsid w:val="00F72992"/>
    <w:rsid w:val="00F72E17"/>
    <w:rsid w:val="00F80F91"/>
    <w:rsid w:val="00F86ED6"/>
    <w:rsid w:val="00F9030D"/>
    <w:rsid w:val="00F94DF1"/>
    <w:rsid w:val="00F94E09"/>
    <w:rsid w:val="00F9598D"/>
    <w:rsid w:val="00F95CC7"/>
    <w:rsid w:val="00FA156E"/>
    <w:rsid w:val="00FA2A42"/>
    <w:rsid w:val="00FA6E1D"/>
    <w:rsid w:val="00FB0CAF"/>
    <w:rsid w:val="00FB38E7"/>
    <w:rsid w:val="00FB3B42"/>
    <w:rsid w:val="00FD01D2"/>
    <w:rsid w:val="00FD116C"/>
    <w:rsid w:val="00FD6080"/>
    <w:rsid w:val="00FE3B89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4CDA-ADB6-4DD3-80DD-029F7B29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 nowe perony i kolejne prace na linii do Radomia</vt:lpstr>
    </vt:vector>
  </TitlesOfParts>
  <Manager/>
  <Company/>
  <LinksUpToDate>false</LinksUpToDate>
  <CharactersWithSpaces>4314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 nowe perony i kolejne prace na linii do Radomia</dc:title>
  <dc:subject/>
  <dc:creator>Wilgusiak Rafał</dc:creator>
  <cp:keywords/>
  <dc:description/>
  <cp:lastModifiedBy>Dudzińska Maria</cp:lastModifiedBy>
  <cp:revision>2</cp:revision>
  <cp:lastPrinted>2019-03-29T08:20:00Z</cp:lastPrinted>
  <dcterms:created xsi:type="dcterms:W3CDTF">2020-04-01T10:43:00Z</dcterms:created>
  <dcterms:modified xsi:type="dcterms:W3CDTF">2020-04-01T10:43:00Z</dcterms:modified>
  <cp:category/>
</cp:coreProperties>
</file>