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70ADB" w14:textId="58766895" w:rsidR="00FD2021" w:rsidRPr="00972E40" w:rsidRDefault="002B0273" w:rsidP="00972E40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1E2D7C">
        <w:rPr>
          <w:rFonts w:cs="Arial"/>
        </w:rPr>
        <w:t>7</w:t>
      </w:r>
      <w:r w:rsidR="00006BD2">
        <w:rPr>
          <w:rFonts w:cs="Arial"/>
        </w:rPr>
        <w:t xml:space="preserve"> czerwca </w:t>
      </w:r>
      <w:r w:rsidR="008A1B2B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14C99D51" w14:textId="1CE1CCAD" w:rsidR="001E2D7C" w:rsidRDefault="001E2D7C" w:rsidP="001E2D7C">
      <w:pPr>
        <w:pStyle w:val="Nagwek1"/>
        <w:spacing w:before="0" w:after="160" w:line="360" w:lineRule="auto"/>
      </w:pPr>
      <w:r w:rsidRPr="001E2D7C">
        <w:t xml:space="preserve">PLK SA </w:t>
      </w:r>
      <w:r w:rsidR="003D1A58">
        <w:t>o inwestycjach i perspektywach rozwoju infrastruktury kolejowej</w:t>
      </w:r>
    </w:p>
    <w:p w14:paraId="313B3350" w14:textId="7C7E6C79" w:rsidR="00F16917" w:rsidRDefault="001E2D7C" w:rsidP="00F16917">
      <w:pPr>
        <w:spacing w:line="360" w:lineRule="auto"/>
        <w:rPr>
          <w:b/>
        </w:rPr>
      </w:pPr>
      <w:bookmarkStart w:id="0" w:name="_GoBack"/>
      <w:r w:rsidRPr="001E2D7C">
        <w:rPr>
          <w:b/>
        </w:rPr>
        <w:t xml:space="preserve">Inwestycje kolejowe, Program Przystankowy, Kolej Plus oraz perspektywy rozwoju kolei w kolejnych latach – to główne tematy omawiane </w:t>
      </w:r>
      <w:r w:rsidR="00831364">
        <w:rPr>
          <w:b/>
        </w:rPr>
        <w:t xml:space="preserve">na panelu organizowanym przez PKP Polskie Linie Kolejowe </w:t>
      </w:r>
      <w:r w:rsidRPr="001E2D7C">
        <w:rPr>
          <w:b/>
        </w:rPr>
        <w:t xml:space="preserve">S.A. </w:t>
      </w:r>
      <w:r w:rsidR="00831364">
        <w:rPr>
          <w:b/>
        </w:rPr>
        <w:t xml:space="preserve">podczas </w:t>
      </w:r>
      <w:r w:rsidRPr="001E2D7C">
        <w:rPr>
          <w:b/>
        </w:rPr>
        <w:t>III Kongresu Rozwoju Kolei w Warszawie. W deb</w:t>
      </w:r>
      <w:r w:rsidR="00831364">
        <w:rPr>
          <w:b/>
        </w:rPr>
        <w:t>acie</w:t>
      </w:r>
      <w:r w:rsidRPr="001E2D7C">
        <w:rPr>
          <w:b/>
        </w:rPr>
        <w:t xml:space="preserve"> wzię</w:t>
      </w:r>
      <w:r w:rsidR="00F16917">
        <w:rPr>
          <w:b/>
        </w:rPr>
        <w:t>li udział</w:t>
      </w:r>
      <w:r w:rsidRPr="001E2D7C">
        <w:rPr>
          <w:b/>
        </w:rPr>
        <w:t xml:space="preserve"> przedstawiciele </w:t>
      </w:r>
      <w:r w:rsidR="00F16917">
        <w:rPr>
          <w:b/>
        </w:rPr>
        <w:t>Ministerstwa Infrastruktury,</w:t>
      </w:r>
      <w:r w:rsidR="00F16917" w:rsidRPr="00F16917">
        <w:t xml:space="preserve"> </w:t>
      </w:r>
      <w:r w:rsidR="00F16917">
        <w:rPr>
          <w:b/>
        </w:rPr>
        <w:t>Ministerstwa</w:t>
      </w:r>
      <w:r w:rsidR="00F16917" w:rsidRPr="00F16917">
        <w:rPr>
          <w:b/>
        </w:rPr>
        <w:t xml:space="preserve"> Funduszy i Polityki Regionalnej</w:t>
      </w:r>
      <w:r w:rsidR="00F16917">
        <w:rPr>
          <w:b/>
        </w:rPr>
        <w:t xml:space="preserve">, </w:t>
      </w:r>
      <w:r w:rsidR="00F16917" w:rsidRPr="00F16917">
        <w:rPr>
          <w:b/>
        </w:rPr>
        <w:t>Centrum Unijnych Projektów Transportowych</w:t>
      </w:r>
      <w:r w:rsidR="00F16917">
        <w:rPr>
          <w:b/>
        </w:rPr>
        <w:t xml:space="preserve">, </w:t>
      </w:r>
      <w:r w:rsidR="00F16917" w:rsidRPr="00F16917">
        <w:rPr>
          <w:b/>
        </w:rPr>
        <w:t>Urzędu Transportu Kolejowego</w:t>
      </w:r>
      <w:r w:rsidR="00F16917">
        <w:rPr>
          <w:b/>
        </w:rPr>
        <w:t xml:space="preserve"> oraz</w:t>
      </w:r>
      <w:r w:rsidR="00F16917" w:rsidRPr="00F16917">
        <w:rPr>
          <w:b/>
        </w:rPr>
        <w:t xml:space="preserve"> Fundacji </w:t>
      </w:r>
      <w:proofErr w:type="spellStart"/>
      <w:r w:rsidR="00F16917" w:rsidRPr="00F16917">
        <w:rPr>
          <w:b/>
        </w:rPr>
        <w:t>ProKolej</w:t>
      </w:r>
      <w:proofErr w:type="spellEnd"/>
      <w:r w:rsidR="00F16917">
        <w:rPr>
          <w:b/>
        </w:rPr>
        <w:t>.</w:t>
      </w:r>
    </w:p>
    <w:bookmarkEnd w:id="0"/>
    <w:p w14:paraId="3E72073C" w14:textId="77777777" w:rsidR="00E706CD" w:rsidRDefault="001E2D7C" w:rsidP="001E2D7C">
      <w:pPr>
        <w:spacing w:line="360" w:lineRule="auto"/>
        <w:rPr>
          <w:bCs/>
        </w:rPr>
      </w:pPr>
      <w:r w:rsidRPr="00355CE7">
        <w:rPr>
          <w:bCs/>
        </w:rPr>
        <w:t>Ireneusz Merchel, prezes za</w:t>
      </w:r>
      <w:r w:rsidR="006C5252" w:rsidRPr="00355CE7">
        <w:rPr>
          <w:bCs/>
        </w:rPr>
        <w:t xml:space="preserve">rządu PKP Polskich Linii Kolejowych </w:t>
      </w:r>
      <w:r w:rsidRPr="00355CE7">
        <w:rPr>
          <w:bCs/>
        </w:rPr>
        <w:t>S.A.,</w:t>
      </w:r>
      <w:r w:rsidRPr="001E2D7C">
        <w:rPr>
          <w:bCs/>
        </w:rPr>
        <w:t xml:space="preserve"> </w:t>
      </w:r>
      <w:r w:rsidR="006C5252">
        <w:rPr>
          <w:bCs/>
        </w:rPr>
        <w:t>przewodził organizowanemu przez PLK SA panelowi</w:t>
      </w:r>
      <w:r w:rsidRPr="001E2D7C">
        <w:rPr>
          <w:bCs/>
        </w:rPr>
        <w:t xml:space="preserve"> pn. „Efekty działań inwestycyjnych i rozwojowych PKP Polskich Linii Kolejowych SA. Polska kolej: dostępna, atrakcyjna, konkurencyjna”. </w:t>
      </w:r>
      <w:r w:rsidR="006C5252">
        <w:rPr>
          <w:bCs/>
        </w:rPr>
        <w:t>Głównym tematem</w:t>
      </w:r>
      <w:r w:rsidRPr="001E2D7C">
        <w:rPr>
          <w:bCs/>
        </w:rPr>
        <w:t xml:space="preserve"> debaty były konsekwentnie realizowane, zakrojone na szeroką skalę inwestycje w infrastrukturę kolejową, których efektem jest wzrost atrakcyjności, dostępności i konkurencyjności transportu kolejowego. </w:t>
      </w:r>
      <w:r w:rsidR="006C5252" w:rsidRPr="001E2D7C">
        <w:rPr>
          <w:bCs/>
        </w:rPr>
        <w:t>Prezes Ireneusz Merchel przedstawił,</w:t>
      </w:r>
      <w:r w:rsidR="006C5252">
        <w:rPr>
          <w:bCs/>
        </w:rPr>
        <w:t xml:space="preserve"> co udało się osiągnąć w ramach największego</w:t>
      </w:r>
      <w:r w:rsidR="006C5252" w:rsidRPr="006C5252">
        <w:rPr>
          <w:bCs/>
        </w:rPr>
        <w:t xml:space="preserve"> w historii program</w:t>
      </w:r>
      <w:r w:rsidR="006C5252">
        <w:rPr>
          <w:bCs/>
        </w:rPr>
        <w:t>u inwestycyjnego – Krajowego</w:t>
      </w:r>
      <w:r w:rsidR="006C5252" w:rsidRPr="006C5252">
        <w:rPr>
          <w:bCs/>
        </w:rPr>
        <w:t xml:space="preserve"> Prog</w:t>
      </w:r>
      <w:r w:rsidR="006C5252">
        <w:rPr>
          <w:bCs/>
        </w:rPr>
        <w:t xml:space="preserve">ramu Kolejowego do 2023 roku. Przedsięwzięcie </w:t>
      </w:r>
      <w:r w:rsidR="006C5252" w:rsidRPr="006C5252">
        <w:rPr>
          <w:bCs/>
        </w:rPr>
        <w:t>o warto</w:t>
      </w:r>
      <w:r w:rsidR="006C5252">
        <w:rPr>
          <w:bCs/>
        </w:rPr>
        <w:t>ści prawie 77 mld zł, obejmujące</w:t>
      </w:r>
      <w:r w:rsidR="006C5252" w:rsidRPr="006C5252">
        <w:rPr>
          <w:bCs/>
        </w:rPr>
        <w:t xml:space="preserve"> ponad 240 projektów</w:t>
      </w:r>
      <w:r w:rsidR="006C5252">
        <w:rPr>
          <w:bCs/>
        </w:rPr>
        <w:t>,</w:t>
      </w:r>
      <w:r w:rsidR="006C5252" w:rsidRPr="006C5252">
        <w:rPr>
          <w:bCs/>
        </w:rPr>
        <w:t xml:space="preserve"> dobiega końca. Będący zaś na końcowym etapie opracowania KPK do 2030 roku wskaże kolejne projekty do realizacji przez Spółkę w najbliższych latach</w:t>
      </w:r>
      <w:r w:rsidR="006C5252">
        <w:rPr>
          <w:bCs/>
        </w:rPr>
        <w:t xml:space="preserve">. </w:t>
      </w:r>
    </w:p>
    <w:p w14:paraId="1D975113" w14:textId="77777777" w:rsidR="00E706CD" w:rsidRDefault="006C5252" w:rsidP="001E2D7C">
      <w:pPr>
        <w:spacing w:line="360" w:lineRule="auto"/>
        <w:rPr>
          <w:bCs/>
        </w:rPr>
      </w:pPr>
      <w:r>
        <w:rPr>
          <w:bCs/>
        </w:rPr>
        <w:t>Podczas panelu omówiono</w:t>
      </w:r>
      <w:r w:rsidR="001E2D7C" w:rsidRPr="001E2D7C">
        <w:rPr>
          <w:bCs/>
        </w:rPr>
        <w:t xml:space="preserve"> kluczowe inwestycje w ramach „Programu Uzupełniania Lokalnej i Regionalnej Infrastruktury Kolejowej – Kolej+ do 2029 roku” oraz „Rządowego Program budowy lub modernizacji przystanków kolejowych na lata 2021-2025”.</w:t>
      </w:r>
      <w:r w:rsidRPr="006C5252">
        <w:t xml:space="preserve"> </w:t>
      </w:r>
      <w:r w:rsidRPr="006C5252">
        <w:rPr>
          <w:bCs/>
        </w:rPr>
        <w:t>P</w:t>
      </w:r>
      <w:r>
        <w:rPr>
          <w:bCs/>
        </w:rPr>
        <w:t>odkreślono, że p</w:t>
      </w:r>
      <w:r w:rsidRPr="006C5252">
        <w:rPr>
          <w:bCs/>
        </w:rPr>
        <w:t>race przy wielu projektach, na tak szeroką skalę, realizowane są przy jednoczesnym utrzymywaniu sprawnego i bezpiecznego ruchu pociągów pasażerskich i towarowych. W wyniku działań inwestycyjnych pociągi wracają na trasy, które przywracane są do eksploatacji w oczekiwanym przez podróżnych standardzie.</w:t>
      </w:r>
      <w:r w:rsidR="001E2D7C" w:rsidRPr="001E2D7C">
        <w:rPr>
          <w:bCs/>
        </w:rPr>
        <w:t xml:space="preserve"> </w:t>
      </w:r>
    </w:p>
    <w:p w14:paraId="06638D28" w14:textId="059EA9EA" w:rsidR="00F16917" w:rsidRPr="001E2D7C" w:rsidRDefault="006C5252" w:rsidP="001E2D7C">
      <w:pPr>
        <w:spacing w:line="360" w:lineRule="auto"/>
        <w:rPr>
          <w:bCs/>
        </w:rPr>
      </w:pPr>
      <w:r>
        <w:rPr>
          <w:bCs/>
        </w:rPr>
        <w:t>W ramach debaty PLK SA r</w:t>
      </w:r>
      <w:r w:rsidR="001E2D7C" w:rsidRPr="001E2D7C">
        <w:rPr>
          <w:bCs/>
        </w:rPr>
        <w:t>ozmawiano także o nadchodz</w:t>
      </w:r>
      <w:r>
        <w:rPr>
          <w:bCs/>
        </w:rPr>
        <w:t xml:space="preserve">ących wyzwaniach inwestycyjnych </w:t>
      </w:r>
      <w:r w:rsidR="001E2D7C" w:rsidRPr="001E2D7C">
        <w:rPr>
          <w:bCs/>
        </w:rPr>
        <w:t>oraz kierunkach rozwoju kolei, które będą służyły dalszemu wzrostowi atrakcyjności i efektywności tego rodzaju transportu.</w:t>
      </w:r>
      <w:r w:rsidR="00E706CD">
        <w:rPr>
          <w:bCs/>
        </w:rPr>
        <w:t xml:space="preserve"> Wszyscy uczestnicy debaty zgodnie przyznali, że </w:t>
      </w:r>
      <w:r w:rsidR="00E706CD" w:rsidRPr="00F16917">
        <w:rPr>
          <w:bCs/>
        </w:rPr>
        <w:t>zmiana jakościowa na polskiej kolei dostrzegana jest w każdym regionie kraju.</w:t>
      </w:r>
      <w:r w:rsidR="00E706CD">
        <w:rPr>
          <w:bCs/>
        </w:rPr>
        <w:t xml:space="preserve"> Stale zwiększa się</w:t>
      </w:r>
      <w:r w:rsidR="00F16917" w:rsidRPr="00F16917">
        <w:rPr>
          <w:bCs/>
        </w:rPr>
        <w:t xml:space="preserve"> dostępność kolei co sprawia, że coraz więcej podróżnych wybiera właśnie kolej jako środek transportu do pracy, szkoły, ale t</w:t>
      </w:r>
      <w:r w:rsidR="00E706CD">
        <w:rPr>
          <w:bCs/>
        </w:rPr>
        <w:t xml:space="preserve">akże na wyjazdy turystyczne. Zdaniem </w:t>
      </w:r>
      <w:proofErr w:type="spellStart"/>
      <w:r w:rsidR="00E706CD">
        <w:rPr>
          <w:bCs/>
        </w:rPr>
        <w:t>panelistów</w:t>
      </w:r>
      <w:proofErr w:type="spellEnd"/>
      <w:r w:rsidR="00E706CD">
        <w:rPr>
          <w:bCs/>
        </w:rPr>
        <w:t xml:space="preserve"> nie ulega wątpliwości, że w celu utrzymania tendencji wzrostowej, konieczne jest kontynuowanie inwestowania w modernizację infrastruktury kolejowej, ze wsparciem m. in. instytucji rządowych. </w:t>
      </w:r>
    </w:p>
    <w:p w14:paraId="380CFBB5" w14:textId="1E1169D7" w:rsidR="001E2D7C" w:rsidRPr="001E2D7C" w:rsidRDefault="00355CE7" w:rsidP="001E2D7C">
      <w:pPr>
        <w:spacing w:line="360" w:lineRule="auto"/>
        <w:rPr>
          <w:bCs/>
        </w:rPr>
      </w:pPr>
      <w:r w:rsidRPr="00355CE7">
        <w:rPr>
          <w:bCs/>
        </w:rPr>
        <w:lastRenderedPageBreak/>
        <w:t xml:space="preserve">Przedstawiciele PLK SA uczestniczyli także </w:t>
      </w:r>
      <w:r w:rsidR="001E2D7C" w:rsidRPr="00355CE7">
        <w:rPr>
          <w:bCs/>
        </w:rPr>
        <w:t>w</w:t>
      </w:r>
      <w:r w:rsidR="001E2D7C" w:rsidRPr="001E2D7C">
        <w:rPr>
          <w:bCs/>
        </w:rPr>
        <w:t xml:space="preserve"> debacie „Rozwój i unowocześnianie kolei: wielkie inwestycje i nowe rozwiązania”. Podczas panelu dyskutowano m. in. o tym, jak synergia inwestycji kolejowych przekłada się na korzyści dla pasażerów i klientów biznesowych. Poruszono temat nowoczesnych technologii oraz rozmawiano o perspektywach rozwoju polskiej kolei do 2030 r.</w:t>
      </w:r>
    </w:p>
    <w:p w14:paraId="78BDC1A8" w14:textId="2FB7B370" w:rsidR="00FD2021" w:rsidRPr="00346B29" w:rsidRDefault="00FD2021" w:rsidP="00346B29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346B29">
        <w:rPr>
          <w:rStyle w:val="Pogrubienie"/>
          <w:rFonts w:cs="Arial"/>
          <w:sz w:val="20"/>
          <w:szCs w:val="20"/>
        </w:rPr>
        <w:t>Kontakt dla mediów:</w:t>
      </w:r>
    </w:p>
    <w:p w14:paraId="162233F6" w14:textId="2A9AC5C2" w:rsidR="00C90D29" w:rsidRPr="00346B29" w:rsidRDefault="001E2D7C" w:rsidP="00346B29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r>
        <w:rPr>
          <w:rStyle w:val="Pogrubienie"/>
          <w:rFonts w:cs="Arial"/>
          <w:b w:val="0"/>
          <w:sz w:val="20"/>
          <w:szCs w:val="20"/>
        </w:rPr>
        <w:t>Karol Jakubowski</w:t>
      </w:r>
    </w:p>
    <w:p w14:paraId="08915CD9" w14:textId="379812F3" w:rsidR="00C90D29" w:rsidRPr="00346B29" w:rsidRDefault="00C90D29" w:rsidP="00346B29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r w:rsidRPr="00346B29">
        <w:rPr>
          <w:rStyle w:val="Pogrubienie"/>
          <w:rFonts w:cs="Arial"/>
          <w:b w:val="0"/>
          <w:sz w:val="20"/>
          <w:szCs w:val="20"/>
        </w:rPr>
        <w:t>zespół prasowy</w:t>
      </w:r>
    </w:p>
    <w:p w14:paraId="69BA37BC" w14:textId="4DDD6039" w:rsidR="00C90D29" w:rsidRPr="00346B29" w:rsidRDefault="00C90D29" w:rsidP="00346B29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r w:rsidRPr="00346B29">
        <w:rPr>
          <w:rStyle w:val="Pogrubienie"/>
          <w:rFonts w:cs="Arial"/>
          <w:b w:val="0"/>
          <w:sz w:val="20"/>
          <w:szCs w:val="20"/>
        </w:rPr>
        <w:t>PKP Polskie Linie Kolejowe S.A.</w:t>
      </w:r>
    </w:p>
    <w:p w14:paraId="40C14A17" w14:textId="631CFC7F" w:rsidR="00C90D29" w:rsidRPr="00346B29" w:rsidRDefault="00220D2D" w:rsidP="00346B29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hyperlink r:id="rId8" w:history="1">
        <w:r w:rsidR="00C90D29" w:rsidRPr="00346B29">
          <w:rPr>
            <w:rStyle w:val="Hipercze"/>
            <w:rFonts w:cs="Arial"/>
            <w:sz w:val="20"/>
            <w:szCs w:val="20"/>
          </w:rPr>
          <w:t>rzecznik@plk-sa.pl</w:t>
        </w:r>
      </w:hyperlink>
      <w:r w:rsidR="00C90D29" w:rsidRPr="00346B29">
        <w:rPr>
          <w:rStyle w:val="Pogrubienie"/>
          <w:rFonts w:cs="Arial"/>
          <w:b w:val="0"/>
          <w:sz w:val="20"/>
          <w:szCs w:val="20"/>
        </w:rPr>
        <w:t xml:space="preserve"> </w:t>
      </w:r>
    </w:p>
    <w:p w14:paraId="0C1DD449" w14:textId="120B26AC" w:rsidR="00FD2021" w:rsidRPr="00346B29" w:rsidRDefault="00C90D29" w:rsidP="00346B29">
      <w:pPr>
        <w:spacing w:after="0" w:line="240" w:lineRule="auto"/>
        <w:rPr>
          <w:rFonts w:cs="Arial"/>
          <w:bCs/>
          <w:sz w:val="20"/>
          <w:szCs w:val="20"/>
        </w:rPr>
      </w:pPr>
      <w:r w:rsidRPr="00346B29">
        <w:rPr>
          <w:rStyle w:val="Pogrubienie"/>
          <w:rFonts w:cs="Arial"/>
          <w:b w:val="0"/>
          <w:sz w:val="20"/>
          <w:szCs w:val="20"/>
        </w:rPr>
        <w:t>Tel. 22 437 30 02</w:t>
      </w:r>
    </w:p>
    <w:sectPr w:rsidR="00FD2021" w:rsidRPr="00346B29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568AE" w14:textId="77777777" w:rsidR="00220D2D" w:rsidRDefault="00220D2D" w:rsidP="009D1AEB">
      <w:pPr>
        <w:spacing w:after="0" w:line="240" w:lineRule="auto"/>
      </w:pPr>
      <w:r>
        <w:separator/>
      </w:r>
    </w:p>
  </w:endnote>
  <w:endnote w:type="continuationSeparator" w:id="0">
    <w:p w14:paraId="452FE4B1" w14:textId="77777777" w:rsidR="00220D2D" w:rsidRDefault="00220D2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00C5B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6B9AFA7D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 xml:space="preserve">32.065.978.000,00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28581" w14:textId="77777777" w:rsidR="00220D2D" w:rsidRDefault="00220D2D" w:rsidP="009D1AEB">
      <w:pPr>
        <w:spacing w:after="0" w:line="240" w:lineRule="auto"/>
      </w:pPr>
      <w:r>
        <w:separator/>
      </w:r>
    </w:p>
  </w:footnote>
  <w:footnote w:type="continuationSeparator" w:id="0">
    <w:p w14:paraId="4D50B92F" w14:textId="77777777" w:rsidR="00220D2D" w:rsidRDefault="00220D2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27E62"/>
    <w:rsid w:val="00040C2E"/>
    <w:rsid w:val="000418CE"/>
    <w:rsid w:val="00045ABE"/>
    <w:rsid w:val="00047DB3"/>
    <w:rsid w:val="0005304C"/>
    <w:rsid w:val="000560AA"/>
    <w:rsid w:val="0005797C"/>
    <w:rsid w:val="00062D29"/>
    <w:rsid w:val="000723F3"/>
    <w:rsid w:val="00072A4C"/>
    <w:rsid w:val="000751E8"/>
    <w:rsid w:val="000762CE"/>
    <w:rsid w:val="0007763E"/>
    <w:rsid w:val="00084B47"/>
    <w:rsid w:val="000A1DC1"/>
    <w:rsid w:val="000A2F69"/>
    <w:rsid w:val="000A518F"/>
    <w:rsid w:val="000B0912"/>
    <w:rsid w:val="000B7E22"/>
    <w:rsid w:val="000C33FC"/>
    <w:rsid w:val="000D124A"/>
    <w:rsid w:val="000D78E4"/>
    <w:rsid w:val="000E16CD"/>
    <w:rsid w:val="000E3F3D"/>
    <w:rsid w:val="000E5986"/>
    <w:rsid w:val="000F3BBA"/>
    <w:rsid w:val="000F6F01"/>
    <w:rsid w:val="00113F57"/>
    <w:rsid w:val="001152CA"/>
    <w:rsid w:val="001173E0"/>
    <w:rsid w:val="00120D6C"/>
    <w:rsid w:val="00122652"/>
    <w:rsid w:val="001323F8"/>
    <w:rsid w:val="001371FA"/>
    <w:rsid w:val="00141E4C"/>
    <w:rsid w:val="00146764"/>
    <w:rsid w:val="00157BA5"/>
    <w:rsid w:val="00157FE2"/>
    <w:rsid w:val="00160625"/>
    <w:rsid w:val="00166942"/>
    <w:rsid w:val="00171492"/>
    <w:rsid w:val="00171697"/>
    <w:rsid w:val="00190E6B"/>
    <w:rsid w:val="001A0054"/>
    <w:rsid w:val="001A1053"/>
    <w:rsid w:val="001B46BE"/>
    <w:rsid w:val="001B6CA7"/>
    <w:rsid w:val="001B79B6"/>
    <w:rsid w:val="001C0CEB"/>
    <w:rsid w:val="001C2B8C"/>
    <w:rsid w:val="001C4B7A"/>
    <w:rsid w:val="001C5273"/>
    <w:rsid w:val="001D2EE8"/>
    <w:rsid w:val="001E2D7C"/>
    <w:rsid w:val="001E6D26"/>
    <w:rsid w:val="002039BC"/>
    <w:rsid w:val="002075F0"/>
    <w:rsid w:val="00211CE5"/>
    <w:rsid w:val="00215231"/>
    <w:rsid w:val="0021677E"/>
    <w:rsid w:val="00220D2D"/>
    <w:rsid w:val="00227B82"/>
    <w:rsid w:val="00231371"/>
    <w:rsid w:val="00231D2F"/>
    <w:rsid w:val="00236985"/>
    <w:rsid w:val="00237E95"/>
    <w:rsid w:val="00271E0A"/>
    <w:rsid w:val="00274D32"/>
    <w:rsid w:val="00277762"/>
    <w:rsid w:val="00291328"/>
    <w:rsid w:val="0029616E"/>
    <w:rsid w:val="002A6AB6"/>
    <w:rsid w:val="002B0273"/>
    <w:rsid w:val="002B1FC8"/>
    <w:rsid w:val="002B3935"/>
    <w:rsid w:val="002C2961"/>
    <w:rsid w:val="002C36D8"/>
    <w:rsid w:val="002C3719"/>
    <w:rsid w:val="002C4270"/>
    <w:rsid w:val="002D081E"/>
    <w:rsid w:val="002E5628"/>
    <w:rsid w:val="002F5297"/>
    <w:rsid w:val="002F6767"/>
    <w:rsid w:val="00304FD1"/>
    <w:rsid w:val="003051E3"/>
    <w:rsid w:val="00305572"/>
    <w:rsid w:val="00307237"/>
    <w:rsid w:val="003153DC"/>
    <w:rsid w:val="00321A86"/>
    <w:rsid w:val="00330C61"/>
    <w:rsid w:val="003342D2"/>
    <w:rsid w:val="003343B9"/>
    <w:rsid w:val="00334920"/>
    <w:rsid w:val="003436BA"/>
    <w:rsid w:val="00344CCA"/>
    <w:rsid w:val="00346B29"/>
    <w:rsid w:val="00346E5E"/>
    <w:rsid w:val="00347A28"/>
    <w:rsid w:val="00355CE7"/>
    <w:rsid w:val="003705AB"/>
    <w:rsid w:val="00375ABF"/>
    <w:rsid w:val="003763F4"/>
    <w:rsid w:val="00377C74"/>
    <w:rsid w:val="0038086A"/>
    <w:rsid w:val="00391539"/>
    <w:rsid w:val="00393E51"/>
    <w:rsid w:val="00395D0E"/>
    <w:rsid w:val="003A1DF9"/>
    <w:rsid w:val="003A2D51"/>
    <w:rsid w:val="003A3BFD"/>
    <w:rsid w:val="003A56B1"/>
    <w:rsid w:val="003B0138"/>
    <w:rsid w:val="003B3FFA"/>
    <w:rsid w:val="003B4554"/>
    <w:rsid w:val="003B720D"/>
    <w:rsid w:val="003C1F63"/>
    <w:rsid w:val="003D1A58"/>
    <w:rsid w:val="003E794F"/>
    <w:rsid w:val="003F0C77"/>
    <w:rsid w:val="003F6715"/>
    <w:rsid w:val="003F7320"/>
    <w:rsid w:val="004058B2"/>
    <w:rsid w:val="00405B66"/>
    <w:rsid w:val="004120FA"/>
    <w:rsid w:val="0042307B"/>
    <w:rsid w:val="004302D7"/>
    <w:rsid w:val="00433858"/>
    <w:rsid w:val="00443AC9"/>
    <w:rsid w:val="00452FB3"/>
    <w:rsid w:val="00455DC9"/>
    <w:rsid w:val="00462889"/>
    <w:rsid w:val="0046454A"/>
    <w:rsid w:val="004645AD"/>
    <w:rsid w:val="00471426"/>
    <w:rsid w:val="00474EC4"/>
    <w:rsid w:val="00476E61"/>
    <w:rsid w:val="00480B16"/>
    <w:rsid w:val="00487C92"/>
    <w:rsid w:val="004A1187"/>
    <w:rsid w:val="004A5B21"/>
    <w:rsid w:val="004C11E0"/>
    <w:rsid w:val="004C7F83"/>
    <w:rsid w:val="004D0442"/>
    <w:rsid w:val="004D7F09"/>
    <w:rsid w:val="004E6C6C"/>
    <w:rsid w:val="004F1593"/>
    <w:rsid w:val="005042BA"/>
    <w:rsid w:val="00514142"/>
    <w:rsid w:val="0051769C"/>
    <w:rsid w:val="0052270F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7269A"/>
    <w:rsid w:val="00573EF3"/>
    <w:rsid w:val="00574C88"/>
    <w:rsid w:val="00582E85"/>
    <w:rsid w:val="00593632"/>
    <w:rsid w:val="005A36E5"/>
    <w:rsid w:val="005A6998"/>
    <w:rsid w:val="005C4431"/>
    <w:rsid w:val="005C7766"/>
    <w:rsid w:val="005D007D"/>
    <w:rsid w:val="005D2DD3"/>
    <w:rsid w:val="005D48F3"/>
    <w:rsid w:val="005E56A4"/>
    <w:rsid w:val="005F5099"/>
    <w:rsid w:val="00601FC5"/>
    <w:rsid w:val="00603FFC"/>
    <w:rsid w:val="00612C70"/>
    <w:rsid w:val="00613B9C"/>
    <w:rsid w:val="00620C91"/>
    <w:rsid w:val="00622109"/>
    <w:rsid w:val="00622F0A"/>
    <w:rsid w:val="00625135"/>
    <w:rsid w:val="00627E0B"/>
    <w:rsid w:val="00632B6B"/>
    <w:rsid w:val="0063608D"/>
    <w:rsid w:val="0063625B"/>
    <w:rsid w:val="0064774B"/>
    <w:rsid w:val="006579C0"/>
    <w:rsid w:val="00664E62"/>
    <w:rsid w:val="00665148"/>
    <w:rsid w:val="00675E93"/>
    <w:rsid w:val="00677933"/>
    <w:rsid w:val="00681682"/>
    <w:rsid w:val="00681C6E"/>
    <w:rsid w:val="00686210"/>
    <w:rsid w:val="00687995"/>
    <w:rsid w:val="006B0EE6"/>
    <w:rsid w:val="006B2745"/>
    <w:rsid w:val="006B4C56"/>
    <w:rsid w:val="006B4D4A"/>
    <w:rsid w:val="006B4FEE"/>
    <w:rsid w:val="006B6D0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FC"/>
    <w:rsid w:val="006F5154"/>
    <w:rsid w:val="006F6E69"/>
    <w:rsid w:val="00706CE5"/>
    <w:rsid w:val="007105C4"/>
    <w:rsid w:val="00711EA4"/>
    <w:rsid w:val="007130DE"/>
    <w:rsid w:val="00713A09"/>
    <w:rsid w:val="00717235"/>
    <w:rsid w:val="007215D1"/>
    <w:rsid w:val="007222EE"/>
    <w:rsid w:val="0073517F"/>
    <w:rsid w:val="00740CCD"/>
    <w:rsid w:val="007467FD"/>
    <w:rsid w:val="00750AFC"/>
    <w:rsid w:val="00755272"/>
    <w:rsid w:val="007626DD"/>
    <w:rsid w:val="00762CE8"/>
    <w:rsid w:val="0076587B"/>
    <w:rsid w:val="00767FD1"/>
    <w:rsid w:val="00774C5F"/>
    <w:rsid w:val="0078314B"/>
    <w:rsid w:val="00783D10"/>
    <w:rsid w:val="00785BD8"/>
    <w:rsid w:val="0079742E"/>
    <w:rsid w:val="007A29EC"/>
    <w:rsid w:val="007C06B8"/>
    <w:rsid w:val="007D6824"/>
    <w:rsid w:val="007E0953"/>
    <w:rsid w:val="007E0FD0"/>
    <w:rsid w:val="007E1564"/>
    <w:rsid w:val="007F2024"/>
    <w:rsid w:val="007F3648"/>
    <w:rsid w:val="007F66C6"/>
    <w:rsid w:val="00800ABE"/>
    <w:rsid w:val="0080356F"/>
    <w:rsid w:val="0081698D"/>
    <w:rsid w:val="00817A26"/>
    <w:rsid w:val="00822906"/>
    <w:rsid w:val="008234C3"/>
    <w:rsid w:val="0082540A"/>
    <w:rsid w:val="008263D2"/>
    <w:rsid w:val="00827922"/>
    <w:rsid w:val="00827BC9"/>
    <w:rsid w:val="00831364"/>
    <w:rsid w:val="0083184D"/>
    <w:rsid w:val="00832A61"/>
    <w:rsid w:val="00832C21"/>
    <w:rsid w:val="00833053"/>
    <w:rsid w:val="008430E1"/>
    <w:rsid w:val="00850EDB"/>
    <w:rsid w:val="00860074"/>
    <w:rsid w:val="00866591"/>
    <w:rsid w:val="008871D9"/>
    <w:rsid w:val="00887DC9"/>
    <w:rsid w:val="008908B7"/>
    <w:rsid w:val="0089315D"/>
    <w:rsid w:val="00895E46"/>
    <w:rsid w:val="008A1B2B"/>
    <w:rsid w:val="008B04A4"/>
    <w:rsid w:val="008B0D70"/>
    <w:rsid w:val="008B11C0"/>
    <w:rsid w:val="008B1685"/>
    <w:rsid w:val="008B6702"/>
    <w:rsid w:val="008B6FCB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1C59"/>
    <w:rsid w:val="009228F4"/>
    <w:rsid w:val="009253BC"/>
    <w:rsid w:val="00927523"/>
    <w:rsid w:val="00931F69"/>
    <w:rsid w:val="0093569E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5D47"/>
    <w:rsid w:val="00997418"/>
    <w:rsid w:val="009A1086"/>
    <w:rsid w:val="009A3086"/>
    <w:rsid w:val="009A794E"/>
    <w:rsid w:val="009B08C0"/>
    <w:rsid w:val="009B262F"/>
    <w:rsid w:val="009B42F8"/>
    <w:rsid w:val="009B5A2A"/>
    <w:rsid w:val="009C4DCE"/>
    <w:rsid w:val="009D11B6"/>
    <w:rsid w:val="009D1AEB"/>
    <w:rsid w:val="009D2AD7"/>
    <w:rsid w:val="009F3A27"/>
    <w:rsid w:val="009F7445"/>
    <w:rsid w:val="00A023F4"/>
    <w:rsid w:val="00A0388E"/>
    <w:rsid w:val="00A04254"/>
    <w:rsid w:val="00A147C5"/>
    <w:rsid w:val="00A15AED"/>
    <w:rsid w:val="00A23201"/>
    <w:rsid w:val="00A25F9C"/>
    <w:rsid w:val="00A27178"/>
    <w:rsid w:val="00A310F4"/>
    <w:rsid w:val="00A475C1"/>
    <w:rsid w:val="00A50957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80685"/>
    <w:rsid w:val="00A80E7D"/>
    <w:rsid w:val="00A82974"/>
    <w:rsid w:val="00A8692A"/>
    <w:rsid w:val="00A87BA7"/>
    <w:rsid w:val="00A92C97"/>
    <w:rsid w:val="00AA148F"/>
    <w:rsid w:val="00AC105A"/>
    <w:rsid w:val="00AC2FCE"/>
    <w:rsid w:val="00AD0FDF"/>
    <w:rsid w:val="00AE0224"/>
    <w:rsid w:val="00AE38D0"/>
    <w:rsid w:val="00AE7E5D"/>
    <w:rsid w:val="00B109CB"/>
    <w:rsid w:val="00B10D93"/>
    <w:rsid w:val="00B14ABD"/>
    <w:rsid w:val="00B257DC"/>
    <w:rsid w:val="00B27B0A"/>
    <w:rsid w:val="00B3546F"/>
    <w:rsid w:val="00B40C5F"/>
    <w:rsid w:val="00B5161E"/>
    <w:rsid w:val="00B562AB"/>
    <w:rsid w:val="00B6423E"/>
    <w:rsid w:val="00B76037"/>
    <w:rsid w:val="00B86A9E"/>
    <w:rsid w:val="00B93B1C"/>
    <w:rsid w:val="00B94929"/>
    <w:rsid w:val="00BA258E"/>
    <w:rsid w:val="00BA69CF"/>
    <w:rsid w:val="00BA6CFB"/>
    <w:rsid w:val="00BB2C84"/>
    <w:rsid w:val="00BB6657"/>
    <w:rsid w:val="00BC0A50"/>
    <w:rsid w:val="00BC4ABE"/>
    <w:rsid w:val="00BD1561"/>
    <w:rsid w:val="00BD1ACB"/>
    <w:rsid w:val="00BD316C"/>
    <w:rsid w:val="00BD4E48"/>
    <w:rsid w:val="00BE1905"/>
    <w:rsid w:val="00BE30C9"/>
    <w:rsid w:val="00BE43DE"/>
    <w:rsid w:val="00BE4825"/>
    <w:rsid w:val="00BF09E7"/>
    <w:rsid w:val="00C15A10"/>
    <w:rsid w:val="00C22C99"/>
    <w:rsid w:val="00C332FA"/>
    <w:rsid w:val="00C33D09"/>
    <w:rsid w:val="00C340C9"/>
    <w:rsid w:val="00C429FD"/>
    <w:rsid w:val="00C4370D"/>
    <w:rsid w:val="00C43C59"/>
    <w:rsid w:val="00C45ED5"/>
    <w:rsid w:val="00C50D95"/>
    <w:rsid w:val="00C5178B"/>
    <w:rsid w:val="00C56ECC"/>
    <w:rsid w:val="00C62BFE"/>
    <w:rsid w:val="00C638A6"/>
    <w:rsid w:val="00C63DE8"/>
    <w:rsid w:val="00C66048"/>
    <w:rsid w:val="00C7251E"/>
    <w:rsid w:val="00C7344B"/>
    <w:rsid w:val="00C76D56"/>
    <w:rsid w:val="00C90D29"/>
    <w:rsid w:val="00C92C0A"/>
    <w:rsid w:val="00CB0960"/>
    <w:rsid w:val="00CB1489"/>
    <w:rsid w:val="00CB377E"/>
    <w:rsid w:val="00CC6FC9"/>
    <w:rsid w:val="00CC7791"/>
    <w:rsid w:val="00CD4BC5"/>
    <w:rsid w:val="00CD4F75"/>
    <w:rsid w:val="00CD65AC"/>
    <w:rsid w:val="00CE76EE"/>
    <w:rsid w:val="00CF2E7C"/>
    <w:rsid w:val="00D01A87"/>
    <w:rsid w:val="00D01B5D"/>
    <w:rsid w:val="00D11F02"/>
    <w:rsid w:val="00D13529"/>
    <w:rsid w:val="00D149FC"/>
    <w:rsid w:val="00D26BE0"/>
    <w:rsid w:val="00D2716B"/>
    <w:rsid w:val="00D537A7"/>
    <w:rsid w:val="00D57D51"/>
    <w:rsid w:val="00D61483"/>
    <w:rsid w:val="00D64DEB"/>
    <w:rsid w:val="00D67915"/>
    <w:rsid w:val="00D82C62"/>
    <w:rsid w:val="00D85E29"/>
    <w:rsid w:val="00D904C8"/>
    <w:rsid w:val="00D913D5"/>
    <w:rsid w:val="00D91CD1"/>
    <w:rsid w:val="00D92307"/>
    <w:rsid w:val="00D93EF7"/>
    <w:rsid w:val="00DB0658"/>
    <w:rsid w:val="00DB2DA1"/>
    <w:rsid w:val="00DC315E"/>
    <w:rsid w:val="00DC4135"/>
    <w:rsid w:val="00DC44E5"/>
    <w:rsid w:val="00DC595B"/>
    <w:rsid w:val="00DD4016"/>
    <w:rsid w:val="00DD49B9"/>
    <w:rsid w:val="00DD4D2A"/>
    <w:rsid w:val="00DD7408"/>
    <w:rsid w:val="00DE52BC"/>
    <w:rsid w:val="00DF6EAF"/>
    <w:rsid w:val="00E007D4"/>
    <w:rsid w:val="00E034FE"/>
    <w:rsid w:val="00E05383"/>
    <w:rsid w:val="00E054E4"/>
    <w:rsid w:val="00E1094D"/>
    <w:rsid w:val="00E10B3A"/>
    <w:rsid w:val="00E2721D"/>
    <w:rsid w:val="00E27A66"/>
    <w:rsid w:val="00E3374A"/>
    <w:rsid w:val="00E33B77"/>
    <w:rsid w:val="00E341CC"/>
    <w:rsid w:val="00E40A82"/>
    <w:rsid w:val="00E56021"/>
    <w:rsid w:val="00E566D9"/>
    <w:rsid w:val="00E5730A"/>
    <w:rsid w:val="00E706CD"/>
    <w:rsid w:val="00E73604"/>
    <w:rsid w:val="00E7651A"/>
    <w:rsid w:val="00E81479"/>
    <w:rsid w:val="00E8430D"/>
    <w:rsid w:val="00E87CA1"/>
    <w:rsid w:val="00E91DC6"/>
    <w:rsid w:val="00E949C3"/>
    <w:rsid w:val="00E96849"/>
    <w:rsid w:val="00E9730F"/>
    <w:rsid w:val="00EA34AF"/>
    <w:rsid w:val="00EB1FFC"/>
    <w:rsid w:val="00EB3B15"/>
    <w:rsid w:val="00EC1F24"/>
    <w:rsid w:val="00EC217E"/>
    <w:rsid w:val="00ED2DF6"/>
    <w:rsid w:val="00ED372D"/>
    <w:rsid w:val="00ED3AC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5CAF"/>
    <w:rsid w:val="00F16917"/>
    <w:rsid w:val="00F2001D"/>
    <w:rsid w:val="00F27976"/>
    <w:rsid w:val="00F304B5"/>
    <w:rsid w:val="00F33BD9"/>
    <w:rsid w:val="00F3684E"/>
    <w:rsid w:val="00F37F6D"/>
    <w:rsid w:val="00F40CD8"/>
    <w:rsid w:val="00F45BCF"/>
    <w:rsid w:val="00F46334"/>
    <w:rsid w:val="00F4708C"/>
    <w:rsid w:val="00F47621"/>
    <w:rsid w:val="00F47A72"/>
    <w:rsid w:val="00F50EBF"/>
    <w:rsid w:val="00F52F06"/>
    <w:rsid w:val="00F57047"/>
    <w:rsid w:val="00F60709"/>
    <w:rsid w:val="00F723F7"/>
    <w:rsid w:val="00F762AB"/>
    <w:rsid w:val="00F82DCA"/>
    <w:rsid w:val="00F8542D"/>
    <w:rsid w:val="00F86DC9"/>
    <w:rsid w:val="00F92943"/>
    <w:rsid w:val="00FA354C"/>
    <w:rsid w:val="00FA354E"/>
    <w:rsid w:val="00FA448D"/>
    <w:rsid w:val="00FA7556"/>
    <w:rsid w:val="00FC0D18"/>
    <w:rsid w:val="00FC2A83"/>
    <w:rsid w:val="00FC335F"/>
    <w:rsid w:val="00FC605C"/>
    <w:rsid w:val="00FC6BB0"/>
    <w:rsid w:val="00FD1A5E"/>
    <w:rsid w:val="00FD2021"/>
    <w:rsid w:val="00FD4344"/>
    <w:rsid w:val="00FE0963"/>
    <w:rsid w:val="00FE7047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8487-5545-4F0B-8692-6E1E0631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na III Kongresie Rozwoju Kolei</vt:lpstr>
    </vt:vector>
  </TitlesOfParts>
  <Company>PKP PLK S.A.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na III Kongresie Rozwoju Kolei</dc:title>
  <dc:subject/>
  <dc:creator>Kamila.Turel@plk-sa.pl</dc:creator>
  <cp:keywords/>
  <dc:description/>
  <cp:lastModifiedBy>Dudzińska Maria</cp:lastModifiedBy>
  <cp:revision>2</cp:revision>
  <cp:lastPrinted>2022-05-31T09:02:00Z</cp:lastPrinted>
  <dcterms:created xsi:type="dcterms:W3CDTF">2023-06-27T14:38:00Z</dcterms:created>
  <dcterms:modified xsi:type="dcterms:W3CDTF">2023-06-27T14:38:00Z</dcterms:modified>
</cp:coreProperties>
</file>