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82AE" w14:textId="5AD07809" w:rsidR="007A473C" w:rsidRPr="007A473C" w:rsidRDefault="002B0273" w:rsidP="007A473C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9A6216">
        <w:rPr>
          <w:rFonts w:cs="Arial"/>
        </w:rPr>
        <w:t>2</w:t>
      </w:r>
      <w:r w:rsidR="00957183">
        <w:rPr>
          <w:rFonts w:cs="Arial"/>
        </w:rPr>
        <w:t>4</w:t>
      </w:r>
      <w:r w:rsidR="009A6216">
        <w:rPr>
          <w:rFonts w:cs="Arial"/>
        </w:rPr>
        <w:t xml:space="preserve"> </w:t>
      </w:r>
      <w:r w:rsidR="002A0200">
        <w:rPr>
          <w:rFonts w:cs="Arial"/>
        </w:rPr>
        <w:t>lipca</w:t>
      </w:r>
      <w:r w:rsidR="00006BD2">
        <w:rPr>
          <w:rFonts w:cs="Arial"/>
        </w:rPr>
        <w:t xml:space="preserve"> </w:t>
      </w:r>
      <w:r w:rsidR="008A1B2B">
        <w:rPr>
          <w:rFonts w:cs="Arial"/>
        </w:rPr>
        <w:t>202</w:t>
      </w:r>
      <w:r w:rsidR="00CE7DC3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03283204" w14:textId="1DF287C6" w:rsidR="007A473C" w:rsidRPr="007A473C" w:rsidRDefault="007A473C" w:rsidP="007A473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7A473C">
        <w:rPr>
          <w:sz w:val="22"/>
          <w:szCs w:val="22"/>
        </w:rPr>
        <w:t>Nowe otwarcie we współpracy Grupy PKP i PLK S.A. z Kolejami Ukraińskimi</w:t>
      </w:r>
    </w:p>
    <w:p w14:paraId="5DA3DBAF" w14:textId="6A28179B" w:rsidR="007A473C" w:rsidRPr="00D32F53" w:rsidRDefault="007A473C" w:rsidP="007A473C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D32F53">
        <w:rPr>
          <w:rFonts w:cs="Arial"/>
          <w:b/>
          <w:bCs/>
        </w:rPr>
        <w:t>W dniach 16-18 lipca odbyła się wizyta Grupy PKP i PLK S.A. w Kijowie i we Lwowie. Celem spotkania było zawiązanie nowych ram współpracy z Kolejami Ukraińskimi (UZ). Podczas wydarzenia PKP S.A. i UZ podpisały wspólną deklarację w zakresie rozwoju, kontynuacji i pogłębienia współpracy pomiędzy spółkami.</w:t>
      </w:r>
    </w:p>
    <w:p w14:paraId="2D81341D" w14:textId="46DFC72B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  <w:r w:rsidRPr="007A473C">
        <w:rPr>
          <w:rFonts w:cs="Arial"/>
        </w:rPr>
        <w:t xml:space="preserve">Na czele delegacji ukraińskiej stanął </w:t>
      </w:r>
      <w:proofErr w:type="spellStart"/>
      <w:r w:rsidRPr="007A473C">
        <w:rPr>
          <w:rFonts w:cs="Arial"/>
        </w:rPr>
        <w:t>Yevhen</w:t>
      </w:r>
      <w:proofErr w:type="spellEnd"/>
      <w:r w:rsidRPr="007A473C">
        <w:rPr>
          <w:rFonts w:cs="Arial"/>
        </w:rPr>
        <w:t xml:space="preserve"> </w:t>
      </w:r>
      <w:proofErr w:type="spellStart"/>
      <w:r w:rsidRPr="007A473C">
        <w:rPr>
          <w:rFonts w:cs="Arial"/>
        </w:rPr>
        <w:t>Liashchenko</w:t>
      </w:r>
      <w:proofErr w:type="spellEnd"/>
      <w:r w:rsidRPr="007A473C">
        <w:rPr>
          <w:rFonts w:cs="Arial"/>
        </w:rPr>
        <w:t xml:space="preserve">, prezes zarządu Kolei Ukraińskich, a polskiej: Alan </w:t>
      </w:r>
      <w:proofErr w:type="spellStart"/>
      <w:r w:rsidRPr="007A473C">
        <w:rPr>
          <w:rFonts w:cs="Arial"/>
        </w:rPr>
        <w:t>Beroud</w:t>
      </w:r>
      <w:proofErr w:type="spellEnd"/>
      <w:r w:rsidRPr="007A473C">
        <w:rPr>
          <w:rFonts w:cs="Arial"/>
        </w:rPr>
        <w:t xml:space="preserve">, prezes zarządu Polskich Kolei Państwowych S.A. i Grupy PKP oraz Piotr Wyborski, prezes zarządu  PKP Polskich Linii Kolejowych S.A. W rozmowach udział wzięli również przedstawiciele spółek: PKP Intercity, PKP CARGO i PKP LHS. </w:t>
      </w:r>
    </w:p>
    <w:p w14:paraId="6637C295" w14:textId="11E88ED2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  <w:r w:rsidRPr="007A473C">
        <w:rPr>
          <w:rFonts w:cs="Arial"/>
        </w:rPr>
        <w:t xml:space="preserve">Uczestnicy wydarzenia podkreślali, że realizowane wspólnie z </w:t>
      </w:r>
      <w:proofErr w:type="spellStart"/>
      <w:r w:rsidRPr="007A473C">
        <w:rPr>
          <w:rFonts w:cs="Arial"/>
        </w:rPr>
        <w:t>Ukrzaliznytsia</w:t>
      </w:r>
      <w:proofErr w:type="spellEnd"/>
      <w:r w:rsidRPr="007A473C">
        <w:rPr>
          <w:rFonts w:cs="Arial"/>
        </w:rPr>
        <w:t xml:space="preserve"> projekty mają w przyszłości przyczynić się do optymalizacji procesu przewozowego pomiędzy Polską a Ukrainą oraz maksymalnego wykorzystania reprezentowanych przez obie strony potencjałów w zakresie obsługi pasażerów i klientów ruchu towarowego.</w:t>
      </w:r>
    </w:p>
    <w:p w14:paraId="5B6ED255" w14:textId="21BBCBBC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  <w:r w:rsidRPr="007A473C">
        <w:rPr>
          <w:rFonts w:cs="Arial"/>
        </w:rPr>
        <w:t xml:space="preserve">– </w:t>
      </w:r>
      <w:r w:rsidRPr="007A473C">
        <w:rPr>
          <w:rFonts w:cs="Arial"/>
          <w:i/>
        </w:rPr>
        <w:t xml:space="preserve">Polskie Koleje Państwowe stoją ramię w ramię z Kolejami Ukraińskimi, niosąc pomoc nie tylko uciekającemu przed wojną narodowi ukraińskiemu, ale także z ogromnym zaangażowaniem naszych pracowników, rozwijając możliwości realizacji przewozów kolejowych przez granicę państwową. Nowatorskie i spójne działanie Grupy PKP wspólnie z PLK S.A. jest dobrym krokiem na rzecz jeszcze lepszej jakości realizowanych połączeń pomiędzy Polską a Ukrainą oraz wprowadzenia usprawnień na całej granicy państwowej </w:t>
      </w:r>
      <w:r w:rsidRPr="007A473C">
        <w:rPr>
          <w:rFonts w:cs="Arial"/>
        </w:rPr>
        <w:t xml:space="preserve">– przekonywał dr Alan </w:t>
      </w:r>
      <w:proofErr w:type="spellStart"/>
      <w:r w:rsidRPr="007A473C">
        <w:rPr>
          <w:rFonts w:cs="Arial"/>
        </w:rPr>
        <w:t>Beroud</w:t>
      </w:r>
      <w:proofErr w:type="spellEnd"/>
      <w:r w:rsidRPr="007A473C">
        <w:rPr>
          <w:rFonts w:cs="Arial"/>
        </w:rPr>
        <w:t>.</w:t>
      </w:r>
    </w:p>
    <w:p w14:paraId="08DBC37C" w14:textId="3C839CAD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  <w:r w:rsidRPr="007A473C">
        <w:rPr>
          <w:rFonts w:cs="Arial"/>
        </w:rPr>
        <w:t xml:space="preserve">– </w:t>
      </w:r>
      <w:r w:rsidRPr="007A473C">
        <w:rPr>
          <w:rFonts w:cs="Arial"/>
          <w:i/>
        </w:rPr>
        <w:t xml:space="preserve">To historycznie ważna, bo pierwsza od momentu wybuchu wojny wizyta prezesów polskich spółek kolejowych na Ukrainie. Realizacja szeregu inwestycji infrastrukturalnych na rzecz poprawy jakości polsko-ukraińskich kolejowych przejść granicznych dała wymierne korzyści i podkreśliła wagę solidarnej postawy wobec zagrożeń wynikających z sytuacji geopolitycznej. Przed nami kontynuacja działań służących pogłębieniu współpracy między nami i UZ </w:t>
      </w:r>
      <w:r w:rsidRPr="007A473C">
        <w:rPr>
          <w:rFonts w:cs="Arial"/>
        </w:rPr>
        <w:t>– powiedział Piotr Wyborski.</w:t>
      </w:r>
    </w:p>
    <w:p w14:paraId="71E72477" w14:textId="77777777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  <w:r w:rsidRPr="007A473C">
        <w:rPr>
          <w:rFonts w:cs="Arial"/>
        </w:rPr>
        <w:t xml:space="preserve">PKP i UZ wspólnie podkreśliły, że w tych trudnych czasach współpraca pomiędzy kolejami powinna się opierać na wzajemnej formule partnerów biznesowych, a nie potencjalnych konkurentów. Strony zadeklarowały strategiczne partnerstwo zarówno w czasie, gdy Ukraina bohatersko walczy o swoją niepodległość, jak i na okres po wojnie. </w:t>
      </w:r>
    </w:p>
    <w:p w14:paraId="4B6EE0D1" w14:textId="77777777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</w:p>
    <w:p w14:paraId="3D70369A" w14:textId="0ED30A05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  <w:r w:rsidRPr="007A473C">
        <w:rPr>
          <w:rFonts w:cs="Arial"/>
        </w:rPr>
        <w:t xml:space="preserve">Podpisana podczas spotkania deklaracja, jasno wskazuje potrzebę podjęcia niezbędnych działań na rzecz rozwoju wspólnych przewozów kolejowych ruchu transgranicznego w latach 2024-2026. Zakres tej współpracy dotyczyć będzie m.in. systemowej analizy docelowego rozmiaru, struktury i geografii przewozów w kontekście określenia niezbędnej zdolności przewozowej przejść granicznych i terminali przeładunkowych, a także poprawy organizacji pracy kolejowych przejść granicznych między krajami. </w:t>
      </w:r>
    </w:p>
    <w:p w14:paraId="28F18BA1" w14:textId="513408EE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  <w:r w:rsidRPr="007A473C">
        <w:rPr>
          <w:rFonts w:cs="Arial"/>
        </w:rPr>
        <w:t xml:space="preserve">Strony porozumienia deklarują także współpracę w obszarze modernizacji infrastruktury niezbędnej do realizacji przewozów, a także w zakresie wspólnego planowania rozbudowy i użytkowania sieci transeuropejskiej na Ukrainie i w Polsce w oparciu o standardy unijne. Dodatkowo założono wypracowanie wspólnej strategii w zakresie inicjatyw międzynarodowych, w tym w kwestiach europejskich korytarzy kolejowych oraz konieczność rozwoju współpracy w zakresie rozwiązań technologicznych. </w:t>
      </w:r>
    </w:p>
    <w:p w14:paraId="1E4352BB" w14:textId="54476541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  <w:r w:rsidRPr="007A473C">
        <w:rPr>
          <w:rFonts w:cs="Arial"/>
        </w:rPr>
        <w:t>Podpisana przez stronę polską i ukraińską deklaracja oznacza możliwość integracji działań w obszarze bezpieczeństwa, interoperacyjności technicznej, rozwoju technologicznego oraz rozwoju oferty połączeń.</w:t>
      </w:r>
    </w:p>
    <w:p w14:paraId="2B69864C" w14:textId="520463CD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  <w:r w:rsidRPr="007A473C">
        <w:rPr>
          <w:rFonts w:cs="Arial"/>
        </w:rPr>
        <w:t xml:space="preserve">– </w:t>
      </w:r>
      <w:r w:rsidRPr="007A473C">
        <w:rPr>
          <w:rFonts w:cs="Arial"/>
          <w:i/>
        </w:rPr>
        <w:t>Podpisanie wspólnej deklaracji jest kolejnym krokiem w umacnianiu naszej współpracy z Kolejami Ukraińskimi. Wierzę, że określone w niej obszary rozwoju pozwolą nam zbudować strategiczne partnerstwo pomiędzy PKP a UZ, zarówno organizacyjne, jak i biznesowe</w:t>
      </w:r>
      <w:r w:rsidRPr="007A473C">
        <w:rPr>
          <w:rFonts w:cs="Arial"/>
        </w:rPr>
        <w:t xml:space="preserve"> – powiedział dr Alan </w:t>
      </w:r>
      <w:proofErr w:type="spellStart"/>
      <w:r w:rsidRPr="007A473C">
        <w:rPr>
          <w:rFonts w:cs="Arial"/>
        </w:rPr>
        <w:t>Beroud</w:t>
      </w:r>
      <w:proofErr w:type="spellEnd"/>
      <w:r w:rsidRPr="007A473C">
        <w:rPr>
          <w:rFonts w:cs="Arial"/>
        </w:rPr>
        <w:t>.</w:t>
      </w:r>
    </w:p>
    <w:p w14:paraId="01ABC482" w14:textId="6769CE61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  <w:r w:rsidRPr="007A473C">
        <w:rPr>
          <w:rFonts w:cs="Arial"/>
        </w:rPr>
        <w:t xml:space="preserve">– </w:t>
      </w:r>
      <w:r w:rsidRPr="007A473C">
        <w:rPr>
          <w:rFonts w:cs="Arial"/>
          <w:i/>
        </w:rPr>
        <w:t xml:space="preserve">Przed nami kolejne plany, w tym kontynuacja modernizacji odcinków granicznych dwóch najważniejszych linii kolejowych łączących nasze kraje: Lublin – Dorohusk – </w:t>
      </w:r>
      <w:proofErr w:type="spellStart"/>
      <w:r w:rsidRPr="007A473C">
        <w:rPr>
          <w:rFonts w:cs="Arial"/>
          <w:i/>
        </w:rPr>
        <w:t>Ja</w:t>
      </w:r>
      <w:r w:rsidR="009C0E0B">
        <w:rPr>
          <w:rFonts w:cs="Arial"/>
          <w:i/>
        </w:rPr>
        <w:t>h</w:t>
      </w:r>
      <w:r w:rsidRPr="007A473C">
        <w:rPr>
          <w:rFonts w:cs="Arial"/>
          <w:i/>
        </w:rPr>
        <w:t>od</w:t>
      </w:r>
      <w:r w:rsidR="009C0E0B">
        <w:rPr>
          <w:rFonts w:cs="Arial"/>
          <w:i/>
        </w:rPr>
        <w:t>yn</w:t>
      </w:r>
      <w:proofErr w:type="spellEnd"/>
      <w:r w:rsidRPr="007A473C">
        <w:rPr>
          <w:rFonts w:cs="Arial"/>
          <w:i/>
        </w:rPr>
        <w:t xml:space="preserve"> – Kowel </w:t>
      </w:r>
      <w:r w:rsidRPr="007A473C">
        <w:rPr>
          <w:rFonts w:cs="Arial"/>
          <w:iCs/>
        </w:rPr>
        <w:t>oraz</w:t>
      </w:r>
      <w:r w:rsidRPr="007A473C">
        <w:rPr>
          <w:rFonts w:cs="Arial"/>
          <w:i/>
        </w:rPr>
        <w:t xml:space="preserve"> Rzeszów – Medyka – </w:t>
      </w:r>
      <w:proofErr w:type="spellStart"/>
      <w:r w:rsidRPr="007A473C">
        <w:rPr>
          <w:rFonts w:cs="Arial"/>
          <w:i/>
        </w:rPr>
        <w:t>Most</w:t>
      </w:r>
      <w:r w:rsidR="009C0E0B">
        <w:rPr>
          <w:rFonts w:cs="Arial"/>
          <w:i/>
        </w:rPr>
        <w:t>yska</w:t>
      </w:r>
      <w:proofErr w:type="spellEnd"/>
      <w:r w:rsidRPr="007A473C">
        <w:rPr>
          <w:rFonts w:cs="Arial"/>
          <w:i/>
        </w:rPr>
        <w:t xml:space="preserve"> – Lwów. Jesteśmy gotowi do podjęcia tych infrastrukturalnych wyzwań </w:t>
      </w:r>
      <w:r w:rsidRPr="007A473C">
        <w:rPr>
          <w:rFonts w:cs="Arial"/>
        </w:rPr>
        <w:t>– dodał Piotr Wyborski.</w:t>
      </w:r>
    </w:p>
    <w:p w14:paraId="180F6723" w14:textId="71A00E0B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  <w:r w:rsidRPr="007A473C">
        <w:rPr>
          <w:rFonts w:cs="Arial"/>
        </w:rPr>
        <w:t>Podczas spotkania zawiązano także grupy robocze (pasażerską, towarową i infrastrukturalną), których celem będzie przede wszystkim identyfikacja wąskich gardeł wraz ze wskazaniem wspólnych rozwiązań na rzecz ich likwidacji, a także wypracowanie dalszych rozwiązań, mających działać na rzecz wzmocnienia partnerstwa strategicznego.</w:t>
      </w:r>
    </w:p>
    <w:p w14:paraId="21F468F5" w14:textId="5AAB749B" w:rsidR="007A473C" w:rsidRDefault="007A473C" w:rsidP="007A473C">
      <w:pPr>
        <w:spacing w:before="100" w:beforeAutospacing="1" w:after="100" w:afterAutospacing="1" w:line="360" w:lineRule="auto"/>
        <w:rPr>
          <w:rFonts w:cs="Arial"/>
        </w:rPr>
      </w:pPr>
      <w:r w:rsidRPr="007A473C">
        <w:rPr>
          <w:rFonts w:cs="Arial"/>
        </w:rPr>
        <w:t xml:space="preserve">Więcej informacji o Polskich Kolejach Państwowych S.A. i Grupie PKP </w:t>
      </w:r>
      <w:hyperlink r:id="rId8" w:history="1">
        <w:r w:rsidRPr="007A473C">
          <w:rPr>
            <w:rStyle w:val="Hipercze"/>
            <w:rFonts w:cs="Arial"/>
          </w:rPr>
          <w:t>www.pkp.pl/pl/grupa-pkp</w:t>
        </w:r>
      </w:hyperlink>
      <w:r w:rsidRPr="007A473C">
        <w:rPr>
          <w:rFonts w:cs="Arial"/>
        </w:rPr>
        <w:t xml:space="preserve"> , </w:t>
      </w:r>
      <w:hyperlink r:id="rId9" w:history="1">
        <w:r w:rsidRPr="00E45AC8">
          <w:rPr>
            <w:rStyle w:val="Hipercze"/>
            <w:rFonts w:cs="Arial"/>
          </w:rPr>
          <w:t>www.plk-sa.pl</w:t>
        </w:r>
      </w:hyperlink>
    </w:p>
    <w:p w14:paraId="6ACD3328" w14:textId="77777777" w:rsidR="007A473C" w:rsidRPr="007A473C" w:rsidRDefault="007A473C" w:rsidP="007A473C">
      <w:pPr>
        <w:spacing w:before="100" w:beforeAutospacing="1" w:after="100" w:afterAutospacing="1" w:line="360" w:lineRule="auto"/>
        <w:rPr>
          <w:rFonts w:cs="Arial"/>
          <w:lang w:val="en-GB"/>
        </w:rPr>
      </w:pPr>
    </w:p>
    <w:p w14:paraId="4AEB7206" w14:textId="77777777" w:rsidR="007A473C" w:rsidRPr="007A473C" w:rsidRDefault="007A473C" w:rsidP="0021433B">
      <w:pPr>
        <w:spacing w:after="0" w:line="360" w:lineRule="auto"/>
        <w:rPr>
          <w:rStyle w:val="Pogrubienie"/>
          <w:rFonts w:cs="Arial"/>
          <w:color w:val="1A1A1A"/>
        </w:rPr>
      </w:pPr>
    </w:p>
    <w:p w14:paraId="1F2411DA" w14:textId="77777777" w:rsidR="007A473C" w:rsidRDefault="00C628C7" w:rsidP="0021433B">
      <w:pPr>
        <w:spacing w:after="0" w:line="360" w:lineRule="auto"/>
        <w:rPr>
          <w:rFonts w:cs="Arial"/>
        </w:rPr>
      </w:pPr>
      <w:r w:rsidRPr="007A473C">
        <w:rPr>
          <w:rStyle w:val="Pogrubienie"/>
          <w:rFonts w:cs="Arial"/>
          <w:color w:val="1A1A1A"/>
        </w:rPr>
        <w:lastRenderedPageBreak/>
        <w:t>Kontakt dla mediów:</w:t>
      </w:r>
      <w:r w:rsidRPr="007A473C">
        <w:rPr>
          <w:rFonts w:cs="Arial"/>
        </w:rPr>
        <w:br/>
      </w:r>
      <w:r w:rsidR="007A473C">
        <w:rPr>
          <w:rFonts w:cs="Arial"/>
        </w:rPr>
        <w:t>Rusłana Krzemińska</w:t>
      </w:r>
    </w:p>
    <w:p w14:paraId="447C5B21" w14:textId="19D41F2D" w:rsidR="0021433B" w:rsidRPr="007A473C" w:rsidRDefault="007A473C" w:rsidP="0021433B">
      <w:pPr>
        <w:spacing w:after="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 xml:space="preserve">rzecznik </w:t>
      </w:r>
      <w:r w:rsidR="00C628C7" w:rsidRPr="007A473C">
        <w:rPr>
          <w:rFonts w:cs="Arial"/>
        </w:rPr>
        <w:t>prasowy</w:t>
      </w:r>
      <w:r w:rsidR="00C628C7" w:rsidRPr="007A473C">
        <w:rPr>
          <w:rFonts w:cs="Arial"/>
        </w:rPr>
        <w:br/>
      </w:r>
      <w:r w:rsidR="0021433B" w:rsidRPr="007A473C">
        <w:rPr>
          <w:rStyle w:val="Pogrubienie"/>
          <w:rFonts w:cs="Arial"/>
          <w:b w:val="0"/>
          <w:bCs w:val="0"/>
          <w:color w:val="1A1A1A"/>
        </w:rPr>
        <w:t>PKP Polskie Linie Kolejowe S.A.</w:t>
      </w:r>
    </w:p>
    <w:p w14:paraId="655974D1" w14:textId="225225AE" w:rsidR="00C628C7" w:rsidRPr="007A473C" w:rsidRDefault="00C628C7" w:rsidP="0021433B">
      <w:pPr>
        <w:spacing w:after="0" w:line="360" w:lineRule="auto"/>
        <w:rPr>
          <w:rFonts w:cs="Arial"/>
        </w:rPr>
      </w:pPr>
      <w:r w:rsidRPr="007A473C">
        <w:rPr>
          <w:rFonts w:cs="Arial"/>
        </w:rPr>
        <w:t>rzecznik@plk-sa.pl</w:t>
      </w:r>
      <w:r w:rsidRPr="007A473C">
        <w:rPr>
          <w:rFonts w:cs="Arial"/>
        </w:rPr>
        <w:br/>
        <w:t>T: + 22 473 30 02</w:t>
      </w:r>
    </w:p>
    <w:p w14:paraId="0C1DD449" w14:textId="073659B0" w:rsidR="00FD2021" w:rsidRPr="007A473C" w:rsidRDefault="00FD2021" w:rsidP="00C628C7">
      <w:pPr>
        <w:spacing w:line="360" w:lineRule="auto"/>
        <w:rPr>
          <w:rFonts w:cs="Arial"/>
        </w:rPr>
      </w:pPr>
    </w:p>
    <w:sectPr w:rsidR="00FD2021" w:rsidRPr="007A473C" w:rsidSect="00CE76EE">
      <w:headerReference w:type="first" r:id="rId10"/>
      <w:footerReference w:type="first" r:id="rId11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A3B7" w14:textId="77777777" w:rsidR="003818C3" w:rsidRDefault="003818C3" w:rsidP="009D1AEB">
      <w:pPr>
        <w:spacing w:after="0" w:line="240" w:lineRule="auto"/>
      </w:pPr>
      <w:r>
        <w:separator/>
      </w:r>
    </w:p>
  </w:endnote>
  <w:endnote w:type="continuationSeparator" w:id="0">
    <w:p w14:paraId="63074960" w14:textId="77777777" w:rsidR="003818C3" w:rsidRDefault="003818C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40987602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3D4471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3D4471">
      <w:rPr>
        <w:rFonts w:cs="Arial"/>
        <w:sz w:val="14"/>
        <w:szCs w:val="14"/>
      </w:rPr>
      <w:t>33</w:t>
    </w:r>
    <w:r w:rsidR="008A1B2B" w:rsidRPr="008A1B2B">
      <w:rPr>
        <w:rFonts w:cs="Arial"/>
        <w:sz w:val="14"/>
        <w:szCs w:val="14"/>
      </w:rPr>
      <w:t>5.</w:t>
    </w:r>
    <w:r w:rsidR="003D4471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FD94" w14:textId="77777777" w:rsidR="003818C3" w:rsidRDefault="003818C3" w:rsidP="009D1AEB">
      <w:pPr>
        <w:spacing w:after="0" w:line="240" w:lineRule="auto"/>
      </w:pPr>
      <w:r>
        <w:separator/>
      </w:r>
    </w:p>
  </w:footnote>
  <w:footnote w:type="continuationSeparator" w:id="0">
    <w:p w14:paraId="2D89A6A9" w14:textId="77777777" w:rsidR="003818C3" w:rsidRDefault="003818C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7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8"/>
  </w:num>
  <w:num w:numId="9" w16cid:durableId="359934270">
    <w:abstractNumId w:val="6"/>
  </w:num>
  <w:num w:numId="10" w16cid:durableId="1725566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25029"/>
    <w:rsid w:val="00027E62"/>
    <w:rsid w:val="00032161"/>
    <w:rsid w:val="00040C2E"/>
    <w:rsid w:val="00041194"/>
    <w:rsid w:val="000418CE"/>
    <w:rsid w:val="00045ABE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763E"/>
    <w:rsid w:val="00084B47"/>
    <w:rsid w:val="000A1DC1"/>
    <w:rsid w:val="000A2F69"/>
    <w:rsid w:val="000A518F"/>
    <w:rsid w:val="000A66DB"/>
    <w:rsid w:val="000B0912"/>
    <w:rsid w:val="000B5686"/>
    <w:rsid w:val="000B7E22"/>
    <w:rsid w:val="000C33FC"/>
    <w:rsid w:val="000D124A"/>
    <w:rsid w:val="000D78E4"/>
    <w:rsid w:val="000E09AC"/>
    <w:rsid w:val="000E16CD"/>
    <w:rsid w:val="000E226B"/>
    <w:rsid w:val="000E3F3D"/>
    <w:rsid w:val="000E5986"/>
    <w:rsid w:val="000F3BBA"/>
    <w:rsid w:val="000F6F01"/>
    <w:rsid w:val="00107B22"/>
    <w:rsid w:val="00113F57"/>
    <w:rsid w:val="001152CA"/>
    <w:rsid w:val="001173E0"/>
    <w:rsid w:val="00120D6C"/>
    <w:rsid w:val="00121D63"/>
    <w:rsid w:val="00122652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901EB"/>
    <w:rsid w:val="00190E6B"/>
    <w:rsid w:val="00192C75"/>
    <w:rsid w:val="00197E43"/>
    <w:rsid w:val="001A0054"/>
    <w:rsid w:val="001A0694"/>
    <w:rsid w:val="001A1053"/>
    <w:rsid w:val="001A257D"/>
    <w:rsid w:val="001B3F27"/>
    <w:rsid w:val="001B46BE"/>
    <w:rsid w:val="001B6CA7"/>
    <w:rsid w:val="001B79B6"/>
    <w:rsid w:val="001C0CEB"/>
    <w:rsid w:val="001C2B8C"/>
    <w:rsid w:val="001C4B7A"/>
    <w:rsid w:val="001C5273"/>
    <w:rsid w:val="001D1603"/>
    <w:rsid w:val="001D2EE8"/>
    <w:rsid w:val="001E2D7C"/>
    <w:rsid w:val="001E6D26"/>
    <w:rsid w:val="002039BC"/>
    <w:rsid w:val="002075F0"/>
    <w:rsid w:val="00211CE5"/>
    <w:rsid w:val="0021433B"/>
    <w:rsid w:val="00215231"/>
    <w:rsid w:val="0021677E"/>
    <w:rsid w:val="00225CB7"/>
    <w:rsid w:val="00227B82"/>
    <w:rsid w:val="00231371"/>
    <w:rsid w:val="00231D2F"/>
    <w:rsid w:val="00236985"/>
    <w:rsid w:val="00237D40"/>
    <w:rsid w:val="00237E95"/>
    <w:rsid w:val="00241EAE"/>
    <w:rsid w:val="002452EB"/>
    <w:rsid w:val="00252627"/>
    <w:rsid w:val="00260EBA"/>
    <w:rsid w:val="00271E0A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5ABF"/>
    <w:rsid w:val="003763F4"/>
    <w:rsid w:val="00377C74"/>
    <w:rsid w:val="0038086A"/>
    <w:rsid w:val="003818C3"/>
    <w:rsid w:val="00382634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1A58"/>
    <w:rsid w:val="003D4471"/>
    <w:rsid w:val="003E794F"/>
    <w:rsid w:val="003F0C77"/>
    <w:rsid w:val="003F6715"/>
    <w:rsid w:val="003F7320"/>
    <w:rsid w:val="004058B2"/>
    <w:rsid w:val="00405A45"/>
    <w:rsid w:val="00405B66"/>
    <w:rsid w:val="004120FA"/>
    <w:rsid w:val="00421504"/>
    <w:rsid w:val="0042307B"/>
    <w:rsid w:val="004238DA"/>
    <w:rsid w:val="00423C5E"/>
    <w:rsid w:val="004302D7"/>
    <w:rsid w:val="00430A4B"/>
    <w:rsid w:val="00433858"/>
    <w:rsid w:val="0043520C"/>
    <w:rsid w:val="00441FF6"/>
    <w:rsid w:val="00443AC9"/>
    <w:rsid w:val="00452FB3"/>
    <w:rsid w:val="00455DC9"/>
    <w:rsid w:val="00462889"/>
    <w:rsid w:val="0046454A"/>
    <w:rsid w:val="004645AD"/>
    <w:rsid w:val="00471426"/>
    <w:rsid w:val="00474EC4"/>
    <w:rsid w:val="00476E61"/>
    <w:rsid w:val="00480B16"/>
    <w:rsid w:val="004816C4"/>
    <w:rsid w:val="00487C92"/>
    <w:rsid w:val="004A1187"/>
    <w:rsid w:val="004A5A29"/>
    <w:rsid w:val="004A5B21"/>
    <w:rsid w:val="004C11E0"/>
    <w:rsid w:val="004C7F83"/>
    <w:rsid w:val="004D0139"/>
    <w:rsid w:val="004D0442"/>
    <w:rsid w:val="004D7F09"/>
    <w:rsid w:val="004E6C6C"/>
    <w:rsid w:val="004F1593"/>
    <w:rsid w:val="005042BA"/>
    <w:rsid w:val="00514142"/>
    <w:rsid w:val="0051769C"/>
    <w:rsid w:val="0052270F"/>
    <w:rsid w:val="00522937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B9"/>
    <w:rsid w:val="00582E85"/>
    <w:rsid w:val="00584156"/>
    <w:rsid w:val="00586265"/>
    <w:rsid w:val="00593632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56A4"/>
    <w:rsid w:val="005E736D"/>
    <w:rsid w:val="005F302A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7E0B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903"/>
    <w:rsid w:val="00696C5F"/>
    <w:rsid w:val="006A0E37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6CE5"/>
    <w:rsid w:val="007105C4"/>
    <w:rsid w:val="00711EA4"/>
    <w:rsid w:val="007130DE"/>
    <w:rsid w:val="00713A09"/>
    <w:rsid w:val="00717235"/>
    <w:rsid w:val="007215D1"/>
    <w:rsid w:val="007222EE"/>
    <w:rsid w:val="00722E15"/>
    <w:rsid w:val="0073517F"/>
    <w:rsid w:val="00740CCD"/>
    <w:rsid w:val="007467FD"/>
    <w:rsid w:val="00750AFC"/>
    <w:rsid w:val="007524BE"/>
    <w:rsid w:val="00753A32"/>
    <w:rsid w:val="00755272"/>
    <w:rsid w:val="007626DD"/>
    <w:rsid w:val="00762CE8"/>
    <w:rsid w:val="00762FF1"/>
    <w:rsid w:val="0076587B"/>
    <w:rsid w:val="00767FD1"/>
    <w:rsid w:val="00774C5F"/>
    <w:rsid w:val="0078314B"/>
    <w:rsid w:val="007834A0"/>
    <w:rsid w:val="00783D10"/>
    <w:rsid w:val="00785BD8"/>
    <w:rsid w:val="0079742E"/>
    <w:rsid w:val="007A0D06"/>
    <w:rsid w:val="007A29EC"/>
    <w:rsid w:val="007A2E67"/>
    <w:rsid w:val="007A473C"/>
    <w:rsid w:val="007B2ABE"/>
    <w:rsid w:val="007B5B11"/>
    <w:rsid w:val="007B6DE9"/>
    <w:rsid w:val="007C06B8"/>
    <w:rsid w:val="007C6294"/>
    <w:rsid w:val="007D4AF1"/>
    <w:rsid w:val="007D6824"/>
    <w:rsid w:val="007D7F65"/>
    <w:rsid w:val="007E0953"/>
    <w:rsid w:val="007E0FD0"/>
    <w:rsid w:val="007E1564"/>
    <w:rsid w:val="007E37D6"/>
    <w:rsid w:val="007F2024"/>
    <w:rsid w:val="007F3648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63A4"/>
    <w:rsid w:val="008871D9"/>
    <w:rsid w:val="00887DC9"/>
    <w:rsid w:val="008908B7"/>
    <w:rsid w:val="0089315D"/>
    <w:rsid w:val="00895E46"/>
    <w:rsid w:val="008A1B2B"/>
    <w:rsid w:val="008A3EF8"/>
    <w:rsid w:val="008B04A4"/>
    <w:rsid w:val="008B0D70"/>
    <w:rsid w:val="008B11C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57183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0056"/>
    <w:rsid w:val="009A1086"/>
    <w:rsid w:val="009A3086"/>
    <w:rsid w:val="009A6216"/>
    <w:rsid w:val="009A794E"/>
    <w:rsid w:val="009B08C0"/>
    <w:rsid w:val="009B262F"/>
    <w:rsid w:val="009B42F8"/>
    <w:rsid w:val="009B5A2A"/>
    <w:rsid w:val="009C0E0B"/>
    <w:rsid w:val="009C4DCE"/>
    <w:rsid w:val="009C7FA2"/>
    <w:rsid w:val="009D0A28"/>
    <w:rsid w:val="009D11B6"/>
    <w:rsid w:val="009D1AEB"/>
    <w:rsid w:val="009D2AD7"/>
    <w:rsid w:val="009D5679"/>
    <w:rsid w:val="009D6FFA"/>
    <w:rsid w:val="009E44F2"/>
    <w:rsid w:val="009F3A27"/>
    <w:rsid w:val="009F7445"/>
    <w:rsid w:val="00A023F4"/>
    <w:rsid w:val="00A0388E"/>
    <w:rsid w:val="00A04254"/>
    <w:rsid w:val="00A147C5"/>
    <w:rsid w:val="00A15AED"/>
    <w:rsid w:val="00A23201"/>
    <w:rsid w:val="00A25F9C"/>
    <w:rsid w:val="00A27178"/>
    <w:rsid w:val="00A310F4"/>
    <w:rsid w:val="00A33BB4"/>
    <w:rsid w:val="00A4620D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692A"/>
    <w:rsid w:val="00A87BA7"/>
    <w:rsid w:val="00A92C97"/>
    <w:rsid w:val="00AA148F"/>
    <w:rsid w:val="00AA4552"/>
    <w:rsid w:val="00AA54AE"/>
    <w:rsid w:val="00AB1142"/>
    <w:rsid w:val="00AB5770"/>
    <w:rsid w:val="00AC105A"/>
    <w:rsid w:val="00AC2FCE"/>
    <w:rsid w:val="00AD0FDF"/>
    <w:rsid w:val="00AE0224"/>
    <w:rsid w:val="00AE38D0"/>
    <w:rsid w:val="00AE7E5D"/>
    <w:rsid w:val="00B02D7D"/>
    <w:rsid w:val="00B109CB"/>
    <w:rsid w:val="00B10D93"/>
    <w:rsid w:val="00B14ABD"/>
    <w:rsid w:val="00B171E4"/>
    <w:rsid w:val="00B17966"/>
    <w:rsid w:val="00B2177A"/>
    <w:rsid w:val="00B257DC"/>
    <w:rsid w:val="00B27B0A"/>
    <w:rsid w:val="00B3546F"/>
    <w:rsid w:val="00B40C5F"/>
    <w:rsid w:val="00B444D0"/>
    <w:rsid w:val="00B461A2"/>
    <w:rsid w:val="00B46DB5"/>
    <w:rsid w:val="00B5161E"/>
    <w:rsid w:val="00B55F96"/>
    <w:rsid w:val="00B562AB"/>
    <w:rsid w:val="00B60673"/>
    <w:rsid w:val="00B6423E"/>
    <w:rsid w:val="00B7148E"/>
    <w:rsid w:val="00B76037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6657"/>
    <w:rsid w:val="00BB7370"/>
    <w:rsid w:val="00BC0A50"/>
    <w:rsid w:val="00BC4ABE"/>
    <w:rsid w:val="00BD1561"/>
    <w:rsid w:val="00BD1ACB"/>
    <w:rsid w:val="00BD316C"/>
    <w:rsid w:val="00BD4E48"/>
    <w:rsid w:val="00BE1905"/>
    <w:rsid w:val="00BE30C9"/>
    <w:rsid w:val="00BE43DE"/>
    <w:rsid w:val="00BE4825"/>
    <w:rsid w:val="00BF09E7"/>
    <w:rsid w:val="00C15A10"/>
    <w:rsid w:val="00C16407"/>
    <w:rsid w:val="00C22C99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4928"/>
    <w:rsid w:val="00C8753A"/>
    <w:rsid w:val="00C90D29"/>
    <w:rsid w:val="00C92C0A"/>
    <w:rsid w:val="00CA2BAF"/>
    <w:rsid w:val="00CB0960"/>
    <w:rsid w:val="00CB1489"/>
    <w:rsid w:val="00CB377E"/>
    <w:rsid w:val="00CC6FC9"/>
    <w:rsid w:val="00CC7791"/>
    <w:rsid w:val="00CD4BC5"/>
    <w:rsid w:val="00CD4F75"/>
    <w:rsid w:val="00CD65AC"/>
    <w:rsid w:val="00CD6FAD"/>
    <w:rsid w:val="00CE76EE"/>
    <w:rsid w:val="00CE7DC3"/>
    <w:rsid w:val="00CF2E7C"/>
    <w:rsid w:val="00D01A87"/>
    <w:rsid w:val="00D01B5D"/>
    <w:rsid w:val="00D11F02"/>
    <w:rsid w:val="00D13529"/>
    <w:rsid w:val="00D149FC"/>
    <w:rsid w:val="00D26BE0"/>
    <w:rsid w:val="00D2716B"/>
    <w:rsid w:val="00D314D3"/>
    <w:rsid w:val="00D32F53"/>
    <w:rsid w:val="00D47257"/>
    <w:rsid w:val="00D537A7"/>
    <w:rsid w:val="00D57D51"/>
    <w:rsid w:val="00D61483"/>
    <w:rsid w:val="00D63B1E"/>
    <w:rsid w:val="00D64DEB"/>
    <w:rsid w:val="00D67915"/>
    <w:rsid w:val="00D82C62"/>
    <w:rsid w:val="00D85E29"/>
    <w:rsid w:val="00D904C8"/>
    <w:rsid w:val="00D913D5"/>
    <w:rsid w:val="00D91CD1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6EAF"/>
    <w:rsid w:val="00E007D4"/>
    <w:rsid w:val="00E034FE"/>
    <w:rsid w:val="00E05383"/>
    <w:rsid w:val="00E054E4"/>
    <w:rsid w:val="00E1094D"/>
    <w:rsid w:val="00E10B3A"/>
    <w:rsid w:val="00E17A9D"/>
    <w:rsid w:val="00E2721D"/>
    <w:rsid w:val="00E27A66"/>
    <w:rsid w:val="00E3374A"/>
    <w:rsid w:val="00E33B77"/>
    <w:rsid w:val="00E341CC"/>
    <w:rsid w:val="00E40918"/>
    <w:rsid w:val="00E40A82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1DC6"/>
    <w:rsid w:val="00E949C3"/>
    <w:rsid w:val="00E95E8D"/>
    <w:rsid w:val="00E96849"/>
    <w:rsid w:val="00E9730F"/>
    <w:rsid w:val="00EA34AF"/>
    <w:rsid w:val="00EA503A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6702"/>
    <w:rsid w:val="00F57047"/>
    <w:rsid w:val="00F60709"/>
    <w:rsid w:val="00F717B9"/>
    <w:rsid w:val="00F723F7"/>
    <w:rsid w:val="00F72437"/>
    <w:rsid w:val="00F762AB"/>
    <w:rsid w:val="00F82DCA"/>
    <w:rsid w:val="00F8542D"/>
    <w:rsid w:val="00F86DC9"/>
    <w:rsid w:val="00F92943"/>
    <w:rsid w:val="00FA31B3"/>
    <w:rsid w:val="00FA354C"/>
    <w:rsid w:val="00FA354E"/>
    <w:rsid w:val="00FA448D"/>
    <w:rsid w:val="00FA755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p.pl/pl/grupa-pk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Pantografy pociągów pod kontrolą również w woj. pomorskim</vt:lpstr>
    </vt:vector>
  </TitlesOfParts>
  <Company>PKP PLK S.A.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otwarcie we współpracy Grupy PKP i PLK S.A. z Kolejami Ukraińskimi</dc:title>
  <dc:subject/>
  <dc:creator>Joanna.Kursa@plk-sa.pl</dc:creator>
  <cp:keywords/>
  <dc:description/>
  <cp:lastModifiedBy>Dudzińska Maria</cp:lastModifiedBy>
  <cp:revision>4</cp:revision>
  <cp:lastPrinted>2022-05-31T09:02:00Z</cp:lastPrinted>
  <dcterms:created xsi:type="dcterms:W3CDTF">2024-07-24T08:07:00Z</dcterms:created>
  <dcterms:modified xsi:type="dcterms:W3CDTF">2024-07-24T09:13:00Z</dcterms:modified>
</cp:coreProperties>
</file>