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8A0CE" w14:textId="37FE0611" w:rsidR="00E44BD6" w:rsidRDefault="00E44BD6" w:rsidP="00E44BD6">
      <w:pPr>
        <w:jc w:val="right"/>
        <w:rPr>
          <w:rFonts w:cs="Arial"/>
        </w:rPr>
      </w:pPr>
    </w:p>
    <w:p w14:paraId="78FC7ACA" w14:textId="77777777" w:rsidR="001E05CC" w:rsidRDefault="001E05CC" w:rsidP="00E44BD6">
      <w:pPr>
        <w:jc w:val="right"/>
        <w:rPr>
          <w:rFonts w:cs="Arial"/>
        </w:rPr>
      </w:pPr>
    </w:p>
    <w:p w14:paraId="2DFDB6CF" w14:textId="7E3A7FDC" w:rsidR="00E44BD6" w:rsidRDefault="001E05CC" w:rsidP="00E44BD6">
      <w:pPr>
        <w:jc w:val="right"/>
        <w:rPr>
          <w:rFonts w:cs="Arial"/>
        </w:rPr>
      </w:pPr>
      <w:r>
        <w:rPr>
          <w:rFonts w:cs="Arial"/>
        </w:rPr>
        <w:t>Sosnowiec</w:t>
      </w:r>
      <w:r w:rsidR="00A04F34">
        <w:rPr>
          <w:rFonts w:cs="Arial"/>
        </w:rPr>
        <w:t>,</w:t>
      </w:r>
      <w:r w:rsidR="00120BDE">
        <w:rPr>
          <w:rFonts w:cs="Arial"/>
        </w:rPr>
        <w:t xml:space="preserve"> </w:t>
      </w:r>
      <w:r w:rsidR="001F772B">
        <w:rPr>
          <w:rFonts w:cs="Arial"/>
        </w:rPr>
        <w:t>23</w:t>
      </w:r>
      <w:r w:rsidR="00120BDE">
        <w:rPr>
          <w:rFonts w:cs="Arial"/>
        </w:rPr>
        <w:t xml:space="preserve"> </w:t>
      </w:r>
      <w:r w:rsidR="00C3065E">
        <w:rPr>
          <w:rFonts w:cs="Arial"/>
        </w:rPr>
        <w:t>grudnia</w:t>
      </w:r>
      <w:r w:rsidR="00E44BD6" w:rsidRPr="000A0ECD">
        <w:rPr>
          <w:rFonts w:cs="Arial"/>
        </w:rPr>
        <w:t xml:space="preserve"> </w:t>
      </w:r>
      <w:r w:rsidR="00E44BD6">
        <w:rPr>
          <w:rFonts w:cs="Arial"/>
        </w:rPr>
        <w:t>202</w:t>
      </w:r>
      <w:r w:rsidR="00396643">
        <w:rPr>
          <w:rFonts w:cs="Arial"/>
        </w:rPr>
        <w:t>4</w:t>
      </w:r>
      <w:r w:rsidR="00E44BD6" w:rsidRPr="003D74BF">
        <w:rPr>
          <w:rFonts w:cs="Arial"/>
        </w:rPr>
        <w:t xml:space="preserve"> r.</w:t>
      </w:r>
    </w:p>
    <w:p w14:paraId="795AF0F9" w14:textId="2D5E5988" w:rsidR="00E44BD6" w:rsidRDefault="006371E6" w:rsidP="00E44BD6">
      <w:pPr>
        <w:pStyle w:val="Nagwek1"/>
      </w:pPr>
      <w:r>
        <w:t>Kolej w województwie śląskim zmienia się na lepsze</w:t>
      </w:r>
    </w:p>
    <w:p w14:paraId="30DB6F21" w14:textId="1F3B3691" w:rsidR="00345BC0" w:rsidRPr="00624D6B" w:rsidRDefault="006371E6" w:rsidP="00F82B37">
      <w:pPr>
        <w:spacing w:line="360" w:lineRule="auto"/>
        <w:rPr>
          <w:b/>
        </w:rPr>
      </w:pPr>
      <w:r>
        <w:rPr>
          <w:b/>
        </w:rPr>
        <w:t>Realizujemy największe inwestycje kolejowe w historii woj. śląskiego, a jednocześnie s</w:t>
      </w:r>
      <w:r w:rsidRPr="006371E6">
        <w:rPr>
          <w:b/>
        </w:rPr>
        <w:t xml:space="preserve">ukcesywnie zapewniamy coraz lepsze przejazdy </w:t>
      </w:r>
      <w:r w:rsidR="0062162F">
        <w:rPr>
          <w:b/>
        </w:rPr>
        <w:t>pociągiem</w:t>
      </w:r>
      <w:r w:rsidRPr="006371E6">
        <w:rPr>
          <w:b/>
        </w:rPr>
        <w:t xml:space="preserve"> w </w:t>
      </w:r>
      <w:r>
        <w:rPr>
          <w:b/>
        </w:rPr>
        <w:t>regionie</w:t>
      </w:r>
      <w:r w:rsidRPr="006371E6">
        <w:rPr>
          <w:b/>
        </w:rPr>
        <w:t>. W mijającym roku</w:t>
      </w:r>
      <w:r>
        <w:rPr>
          <w:b/>
        </w:rPr>
        <w:t xml:space="preserve"> rozpoczęliśmy przebudowę katowickiego węzła kolejowego. P</w:t>
      </w:r>
      <w:r w:rsidRPr="006371E6">
        <w:rPr>
          <w:b/>
        </w:rPr>
        <w:t>asażerowie zyskali m.in. przebudowan</w:t>
      </w:r>
      <w:r>
        <w:rPr>
          <w:b/>
        </w:rPr>
        <w:t xml:space="preserve">e </w:t>
      </w:r>
      <w:r w:rsidR="00444BEF">
        <w:rPr>
          <w:b/>
        </w:rPr>
        <w:t xml:space="preserve">i wygodne </w:t>
      </w:r>
      <w:r>
        <w:rPr>
          <w:b/>
        </w:rPr>
        <w:t>stacje w Bytomiu i Chorzowie</w:t>
      </w:r>
      <w:r w:rsidRPr="006371E6">
        <w:rPr>
          <w:b/>
        </w:rPr>
        <w:t xml:space="preserve">. Dla sprawnych podróży przygotowujemy nowe tory, a z myślą o bezpieczeństwie – </w:t>
      </w:r>
      <w:r>
        <w:rPr>
          <w:b/>
        </w:rPr>
        <w:t>budujemy bezkolizyjne skrzyżowania torów z drogami. S</w:t>
      </w:r>
      <w:r w:rsidRPr="006371E6">
        <w:rPr>
          <w:b/>
        </w:rPr>
        <w:t xml:space="preserve">zykujemy dogodne i dostępne podróże w </w:t>
      </w:r>
      <w:r w:rsidR="00186891">
        <w:rPr>
          <w:b/>
        </w:rPr>
        <w:t>Śląskiem</w:t>
      </w:r>
      <w:r w:rsidRPr="006371E6">
        <w:rPr>
          <w:b/>
        </w:rPr>
        <w:t>.</w:t>
      </w:r>
      <w:r w:rsidR="001E05CC" w:rsidRPr="00624D6B">
        <w:rPr>
          <w:b/>
        </w:rPr>
        <w:t xml:space="preserve"> </w:t>
      </w:r>
    </w:p>
    <w:p w14:paraId="3D2CF070" w14:textId="520E6D3B" w:rsidR="006371E6" w:rsidRPr="006371E6" w:rsidRDefault="006371E6" w:rsidP="006371E6">
      <w:pPr>
        <w:spacing w:before="100" w:beforeAutospacing="1" w:after="0" w:line="360" w:lineRule="auto"/>
        <w:rPr>
          <w:rFonts w:cs="Arial"/>
        </w:rPr>
      </w:pPr>
      <w:r w:rsidRPr="006371E6">
        <w:rPr>
          <w:rFonts w:cs="Arial"/>
        </w:rPr>
        <w:t>Rok 2024 zapisze się na kartach kolejowej historii województwa śląskiego</w:t>
      </w:r>
      <w:r w:rsidR="00AA1A46">
        <w:rPr>
          <w:rFonts w:cs="Arial"/>
        </w:rPr>
        <w:t xml:space="preserve"> w sposób szczególny</w:t>
      </w:r>
      <w:r w:rsidRPr="006371E6">
        <w:rPr>
          <w:rFonts w:cs="Arial"/>
        </w:rPr>
        <w:t xml:space="preserve">. W tym roku rozpoczęła się jedna z największych i najważniejszych inwestycji w historii regionu. W kwietniu, przy wsparciu funduszy unijnych, podpisaliśmy dwie umowy o łącznej wartości ponad 5 mld zł na odcinki Katowice Szopienice Południowe – Katowice – Katowice Piotrowice oraz Zabrzeg – Zebrzydowice. Dobudowa nowych torów i oddzielenie ruchu aglomeracyjnego i dalekobieżnego na węźle katowickim poprawi przepustowość, dzięki czemu zwiększy się częstotliwość kursowania pociągów. Prędkość składów wzrośnie. Zwiększy się dostęp do ekologicznego środka transportu - kolei, dzięki budowie nowych przystanków i dostosowaniu obecnych stacji i przystanków do obsługi wszystkich podróżnych. Będzie też bezpieczniej w ruchu pasażerskim i towarowym. </w:t>
      </w:r>
      <w:r w:rsidR="00186891">
        <w:rPr>
          <w:rFonts w:cs="Arial"/>
        </w:rPr>
        <w:t xml:space="preserve">Prace obejmują już m.in. stację Katowice </w:t>
      </w:r>
      <w:r w:rsidR="001F772B">
        <w:rPr>
          <w:rFonts w:cs="Arial"/>
        </w:rPr>
        <w:t>oraz</w:t>
      </w:r>
      <w:r w:rsidR="00186891">
        <w:rPr>
          <w:rFonts w:cs="Arial"/>
        </w:rPr>
        <w:t xml:space="preserve"> pię</w:t>
      </w:r>
      <w:r w:rsidR="001F772B">
        <w:rPr>
          <w:rFonts w:cs="Arial"/>
        </w:rPr>
        <w:t>ć</w:t>
      </w:r>
      <w:r w:rsidR="00186891">
        <w:rPr>
          <w:rFonts w:cs="Arial"/>
        </w:rPr>
        <w:t xml:space="preserve"> wiadukt</w:t>
      </w:r>
      <w:r w:rsidR="001F772B">
        <w:rPr>
          <w:rFonts w:cs="Arial"/>
        </w:rPr>
        <w:t>ów</w:t>
      </w:r>
      <w:r w:rsidR="00186891">
        <w:rPr>
          <w:rFonts w:cs="Arial"/>
        </w:rPr>
        <w:t xml:space="preserve"> kolejowy</w:t>
      </w:r>
      <w:r w:rsidR="001F772B">
        <w:rPr>
          <w:rFonts w:cs="Arial"/>
        </w:rPr>
        <w:t>ch</w:t>
      </w:r>
      <w:r w:rsidR="00186891">
        <w:rPr>
          <w:rFonts w:cs="Arial"/>
        </w:rPr>
        <w:t xml:space="preserve"> i jed</w:t>
      </w:r>
      <w:r w:rsidR="001F772B">
        <w:rPr>
          <w:rFonts w:cs="Arial"/>
        </w:rPr>
        <w:t xml:space="preserve">en </w:t>
      </w:r>
      <w:r w:rsidR="00186891">
        <w:rPr>
          <w:rFonts w:cs="Arial"/>
        </w:rPr>
        <w:t xml:space="preserve">drogowy. </w:t>
      </w:r>
      <w:r w:rsidRPr="006371E6">
        <w:rPr>
          <w:rFonts w:cs="Arial"/>
        </w:rPr>
        <w:t xml:space="preserve">Jednocześnie, zaawansowane </w:t>
      </w:r>
      <w:r w:rsidR="00186891">
        <w:rPr>
          <w:rFonts w:cs="Arial"/>
        </w:rPr>
        <w:t>roboty</w:t>
      </w:r>
      <w:r w:rsidRPr="006371E6">
        <w:rPr>
          <w:rFonts w:cs="Arial"/>
        </w:rPr>
        <w:t xml:space="preserve"> prowadzimy na pozostałych dwóch odcinkach tej inwestycji, od Będzina przez Sosnowiec do Katowic Szopienic Południowych oraz od Tychów do Goczałkowic. W tym roku ogłosiliśmy też przetarg na wyłonienie wykonawcy prac projektowych dla </w:t>
      </w:r>
      <w:r w:rsidR="00186891">
        <w:rPr>
          <w:rFonts w:cs="Arial"/>
        </w:rPr>
        <w:t>linii</w:t>
      </w:r>
      <w:r w:rsidRPr="006371E6">
        <w:rPr>
          <w:rFonts w:cs="Arial"/>
        </w:rPr>
        <w:t xml:space="preserve"> Katowice Piotrowice – Tychy. </w:t>
      </w:r>
    </w:p>
    <w:p w14:paraId="222CA26A" w14:textId="74883155" w:rsidR="006371E6" w:rsidRPr="006371E6" w:rsidRDefault="006371E6" w:rsidP="006371E6">
      <w:pPr>
        <w:spacing w:before="100" w:beforeAutospacing="1" w:after="0" w:line="360" w:lineRule="auto"/>
        <w:rPr>
          <w:rFonts w:cs="Arial"/>
        </w:rPr>
      </w:pPr>
      <w:r w:rsidRPr="006371E6">
        <w:rPr>
          <w:rFonts w:cs="Arial"/>
        </w:rPr>
        <w:t xml:space="preserve">Na terenie województwa śląskiego realizujemy największe w historii inwestycje. Dzięki nim zwiększa się dostęp do kolei, także dla podróżnych o ograniczonych możliwościach poruszania się. </w:t>
      </w:r>
      <w:r w:rsidR="00186891">
        <w:rPr>
          <w:rFonts w:cs="Arial"/>
        </w:rPr>
        <w:t xml:space="preserve">Z myślą o pasażerach </w:t>
      </w:r>
      <w:r w:rsidRPr="006371E6">
        <w:rPr>
          <w:rFonts w:cs="Arial"/>
        </w:rPr>
        <w:t xml:space="preserve">przygotowaliśmy wygodne stacje i przystanki na zmodernizowanej linii Chorzów Batory – Bytom – Nakło Śląskie. </w:t>
      </w:r>
      <w:r w:rsidR="00186891">
        <w:rPr>
          <w:rFonts w:cs="Arial"/>
        </w:rPr>
        <w:t>Mieszkańcy zyskali lepszą dostępność i większy komfort</w:t>
      </w:r>
      <w:r w:rsidRPr="006371E6">
        <w:rPr>
          <w:rFonts w:cs="Arial"/>
        </w:rPr>
        <w:t xml:space="preserve"> m.in. na stacjach Bytom, Chorzów Miasto i Radzionków. </w:t>
      </w:r>
      <w:r w:rsidR="00186891">
        <w:rPr>
          <w:rFonts w:cs="Arial"/>
        </w:rPr>
        <w:t>K</w:t>
      </w:r>
      <w:r w:rsidRPr="006371E6">
        <w:rPr>
          <w:rFonts w:cs="Arial"/>
        </w:rPr>
        <w:t>orzystają też z zupełnie nowego przystanku Chorzów Uniwersytet. Efektem tej inwestycji są sprawniejsze podróże oraz przewóz towarów ze Śląska w stronę portów</w:t>
      </w:r>
      <w:r w:rsidR="00186891">
        <w:rPr>
          <w:rFonts w:cs="Arial"/>
        </w:rPr>
        <w:t xml:space="preserve"> morskich</w:t>
      </w:r>
      <w:r w:rsidRPr="006371E6">
        <w:rPr>
          <w:rFonts w:cs="Arial"/>
        </w:rPr>
        <w:t xml:space="preserve">. </w:t>
      </w:r>
      <w:r w:rsidR="0062162F">
        <w:rPr>
          <w:rFonts w:cs="Arial"/>
        </w:rPr>
        <w:t>Większe bezpieczeństwo na styku torów i dróg zapewniają nowe wiadukty kolejowe w Chorzowie i Radzionkowie. O</w:t>
      </w:r>
      <w:r w:rsidR="0062162F" w:rsidRPr="0062162F">
        <w:rPr>
          <w:rFonts w:cs="Arial"/>
        </w:rPr>
        <w:t xml:space="preserve"> bezpieczne prowadzenie pociągów na odcinku od Chorzowa Miasta do Radzionkowa</w:t>
      </w:r>
      <w:r w:rsidR="0062162F">
        <w:rPr>
          <w:rFonts w:cs="Arial"/>
        </w:rPr>
        <w:t xml:space="preserve"> zadbają dyżurni ruchu z nowoczesnego </w:t>
      </w:r>
      <w:r w:rsidR="00AA1A46">
        <w:rPr>
          <w:rFonts w:cs="Arial"/>
        </w:rPr>
        <w:t>l</w:t>
      </w:r>
      <w:r w:rsidR="0062162F" w:rsidRPr="0062162F">
        <w:rPr>
          <w:rFonts w:cs="Arial"/>
        </w:rPr>
        <w:t xml:space="preserve">okalnego </w:t>
      </w:r>
      <w:r w:rsidR="00AA1A46">
        <w:rPr>
          <w:rFonts w:cs="Arial"/>
        </w:rPr>
        <w:t>c</w:t>
      </w:r>
      <w:r w:rsidR="0062162F" w:rsidRPr="0062162F">
        <w:rPr>
          <w:rFonts w:cs="Arial"/>
        </w:rPr>
        <w:t xml:space="preserve">entrum </w:t>
      </w:r>
      <w:r w:rsidR="00AA1A46">
        <w:rPr>
          <w:rFonts w:cs="Arial"/>
        </w:rPr>
        <w:t>s</w:t>
      </w:r>
      <w:r w:rsidR="0062162F" w:rsidRPr="0062162F">
        <w:rPr>
          <w:rFonts w:cs="Arial"/>
        </w:rPr>
        <w:t xml:space="preserve">terowania </w:t>
      </w:r>
      <w:r w:rsidR="0062162F">
        <w:rPr>
          <w:rFonts w:cs="Arial"/>
        </w:rPr>
        <w:t xml:space="preserve">w </w:t>
      </w:r>
      <w:r w:rsidR="0062162F" w:rsidRPr="0062162F">
        <w:rPr>
          <w:rFonts w:cs="Arial"/>
        </w:rPr>
        <w:t>Bytom</w:t>
      </w:r>
      <w:r w:rsidR="0062162F">
        <w:rPr>
          <w:rFonts w:cs="Arial"/>
        </w:rPr>
        <w:t xml:space="preserve">iu. </w:t>
      </w:r>
      <w:r w:rsidR="0062162F" w:rsidRPr="0062162F">
        <w:rPr>
          <w:rFonts w:cs="Arial"/>
        </w:rPr>
        <w:t xml:space="preserve"> </w:t>
      </w:r>
    </w:p>
    <w:p w14:paraId="5BB7C3DA" w14:textId="1323FA57" w:rsidR="00533E89" w:rsidRDefault="00186891" w:rsidP="00533E89">
      <w:pPr>
        <w:spacing w:before="100" w:beforeAutospacing="1" w:after="0" w:line="360" w:lineRule="auto"/>
        <w:rPr>
          <w:rFonts w:cs="Arial"/>
        </w:rPr>
      </w:pPr>
      <w:r w:rsidRPr="00AA1A46">
        <w:rPr>
          <w:rFonts w:eastAsia="Times New Roman" w:cs="Arial"/>
          <w:lang w:eastAsia="pl-PL"/>
        </w:rPr>
        <w:lastRenderedPageBreak/>
        <w:t>Dla pasażer</w:t>
      </w:r>
      <w:r w:rsidR="0062162F" w:rsidRPr="00AA1A46">
        <w:rPr>
          <w:rFonts w:eastAsia="Times New Roman" w:cs="Arial"/>
          <w:lang w:eastAsia="pl-PL"/>
        </w:rPr>
        <w:t>ów</w:t>
      </w:r>
      <w:r w:rsidRPr="00AA1A46">
        <w:rPr>
          <w:rFonts w:eastAsia="Times New Roman" w:cs="Arial"/>
          <w:lang w:eastAsia="pl-PL"/>
        </w:rPr>
        <w:t xml:space="preserve"> wybierających w codziennych podróżach kolej,</w:t>
      </w:r>
      <w:r w:rsidRPr="00195F40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>wybudowaliśmy nowe p</w:t>
      </w:r>
      <w:r w:rsidR="00561852">
        <w:rPr>
          <w:rFonts w:eastAsia="Times New Roman" w:cs="Arial"/>
          <w:lang w:eastAsia="pl-PL"/>
        </w:rPr>
        <w:t>erony</w:t>
      </w:r>
      <w:r>
        <w:rPr>
          <w:rFonts w:eastAsia="Times New Roman" w:cs="Arial"/>
          <w:lang w:eastAsia="pl-PL"/>
        </w:rPr>
        <w:t>,</w:t>
      </w:r>
      <w:r w:rsidR="006371E6" w:rsidRPr="006371E6">
        <w:rPr>
          <w:rFonts w:cs="Arial"/>
        </w:rPr>
        <w:t xml:space="preserve"> które zwiększą dostęp do </w:t>
      </w:r>
      <w:r>
        <w:rPr>
          <w:rFonts w:cs="Arial"/>
        </w:rPr>
        <w:t>pociąg</w:t>
      </w:r>
      <w:r w:rsidR="00561852">
        <w:rPr>
          <w:rFonts w:cs="Arial"/>
        </w:rPr>
        <w:t>ów</w:t>
      </w:r>
      <w:r w:rsidR="006371E6" w:rsidRPr="006371E6">
        <w:rPr>
          <w:rFonts w:cs="Arial"/>
        </w:rPr>
        <w:t xml:space="preserve"> w woj. śląskim. </w:t>
      </w:r>
      <w:bookmarkStart w:id="0" w:name="_Hlk185507389"/>
      <w:r w:rsidR="006371E6" w:rsidRPr="006371E6">
        <w:rPr>
          <w:rFonts w:cs="Arial"/>
        </w:rPr>
        <w:t xml:space="preserve">W grudniu udostępniliśmy nowe przystanki Zabrze Maciejów i Zabrze Północ na linii kolejowej Gliwice – Bytom </w:t>
      </w:r>
      <w:bookmarkEnd w:id="0"/>
      <w:r w:rsidR="006371E6" w:rsidRPr="006371E6">
        <w:rPr>
          <w:rFonts w:cs="Arial"/>
        </w:rPr>
        <w:t>oraz Sosnowiec Jęzor Południowy na linii kolejowej Katowice – Kraków. Podróżni zyskali te</w:t>
      </w:r>
      <w:r w:rsidR="00561852">
        <w:rPr>
          <w:rFonts w:cs="Arial"/>
        </w:rPr>
        <w:t xml:space="preserve">ż </w:t>
      </w:r>
      <w:r w:rsidR="006371E6" w:rsidRPr="006371E6">
        <w:rPr>
          <w:rFonts w:cs="Arial"/>
        </w:rPr>
        <w:t xml:space="preserve">perony na linii Częstochowa - Chorzew Siemkowice: na terenie woj. śląskiego - Rząsawa, Mykanów, Stary Cykarzew, Cykarzew Północny, Stary Broniszew oraz woj. łódzkiego - Ważne Młyny, Nowa Brzeźnica, </w:t>
      </w:r>
      <w:proofErr w:type="spellStart"/>
      <w:r w:rsidR="006371E6" w:rsidRPr="006371E6">
        <w:rPr>
          <w:rFonts w:cs="Arial"/>
        </w:rPr>
        <w:t>Dubidze</w:t>
      </w:r>
      <w:proofErr w:type="spellEnd"/>
      <w:r w:rsidR="006371E6" w:rsidRPr="006371E6">
        <w:rPr>
          <w:rFonts w:cs="Arial"/>
        </w:rPr>
        <w:t xml:space="preserve">, </w:t>
      </w:r>
      <w:proofErr w:type="spellStart"/>
      <w:r w:rsidR="006371E6" w:rsidRPr="006371E6">
        <w:rPr>
          <w:rFonts w:cs="Arial"/>
        </w:rPr>
        <w:t>Dubidze</w:t>
      </w:r>
      <w:proofErr w:type="spellEnd"/>
      <w:r w:rsidR="006371E6" w:rsidRPr="006371E6">
        <w:rPr>
          <w:rFonts w:cs="Arial"/>
        </w:rPr>
        <w:t xml:space="preserve">-Kolonia, Biała Szlachecka. Obiekty zostały dostosowane do obsługi wszystkich </w:t>
      </w:r>
      <w:r w:rsidR="00561852">
        <w:rPr>
          <w:rFonts w:cs="Arial"/>
        </w:rPr>
        <w:t>pasażerów</w:t>
      </w:r>
      <w:r w:rsidR="006371E6" w:rsidRPr="006371E6">
        <w:rPr>
          <w:rFonts w:cs="Arial"/>
        </w:rPr>
        <w:t xml:space="preserve">. </w:t>
      </w:r>
      <w:r w:rsidR="00533E89">
        <w:rPr>
          <w:rFonts w:cs="Arial"/>
        </w:rPr>
        <w:t xml:space="preserve">Od września mieszkańcy Radlina </w:t>
      </w:r>
      <w:r w:rsidR="00BA26C5">
        <w:rPr>
          <w:rFonts w:cs="Arial"/>
        </w:rPr>
        <w:t>mają</w:t>
      </w:r>
      <w:r w:rsidR="00533E89">
        <w:rPr>
          <w:rFonts w:cs="Arial"/>
        </w:rPr>
        <w:t xml:space="preserve"> lepszy dostęp do pociągów na </w:t>
      </w:r>
      <w:r w:rsidR="00B40994">
        <w:rPr>
          <w:rFonts w:cs="Arial"/>
        </w:rPr>
        <w:t xml:space="preserve">przebudowanym </w:t>
      </w:r>
      <w:r w:rsidR="00533E89">
        <w:rPr>
          <w:rFonts w:cs="Arial"/>
        </w:rPr>
        <w:t xml:space="preserve">przystanku </w:t>
      </w:r>
      <w:r w:rsidR="00533E89" w:rsidRPr="00533E89">
        <w:rPr>
          <w:rFonts w:cs="Arial"/>
        </w:rPr>
        <w:t>Radlin Obszary</w:t>
      </w:r>
      <w:r w:rsidR="00533E89">
        <w:rPr>
          <w:rFonts w:cs="Arial"/>
        </w:rPr>
        <w:t xml:space="preserve"> na linii kolejowej Rybnik – Wodzisław Śląski. </w:t>
      </w:r>
    </w:p>
    <w:p w14:paraId="41D3BD4F" w14:textId="10047640" w:rsidR="006371E6" w:rsidRPr="006371E6" w:rsidRDefault="006371E6" w:rsidP="006371E6">
      <w:pPr>
        <w:spacing w:before="100" w:beforeAutospacing="1" w:after="0" w:line="360" w:lineRule="auto"/>
        <w:rPr>
          <w:rFonts w:cs="Arial"/>
        </w:rPr>
      </w:pPr>
      <w:r w:rsidRPr="006371E6">
        <w:rPr>
          <w:rFonts w:cs="Arial"/>
        </w:rPr>
        <w:t xml:space="preserve">Dla </w:t>
      </w:r>
      <w:r w:rsidR="001F772B">
        <w:rPr>
          <w:rFonts w:cs="Arial"/>
        </w:rPr>
        <w:t>wygodniejszych</w:t>
      </w:r>
      <w:r w:rsidRPr="006371E6">
        <w:rPr>
          <w:rFonts w:cs="Arial"/>
        </w:rPr>
        <w:t xml:space="preserve"> podróży z Mysłowic w stronę Katowic czy Krakowa przebud</w:t>
      </w:r>
      <w:r w:rsidR="00561852">
        <w:rPr>
          <w:rFonts w:cs="Arial"/>
        </w:rPr>
        <w:t>ujemy</w:t>
      </w:r>
      <w:r w:rsidRPr="006371E6">
        <w:rPr>
          <w:rFonts w:cs="Arial"/>
        </w:rPr>
        <w:t xml:space="preserve"> perony i odnowimy przejście podziemne</w:t>
      </w:r>
      <w:r w:rsidR="001F772B">
        <w:rPr>
          <w:rFonts w:cs="Arial"/>
        </w:rPr>
        <w:t xml:space="preserve"> na stacji</w:t>
      </w:r>
      <w:r w:rsidRPr="006371E6">
        <w:rPr>
          <w:rFonts w:cs="Arial"/>
        </w:rPr>
        <w:t xml:space="preserve">. To planowane efekty podpisanej w listopadzie umowy o wartości 14 mln zł. </w:t>
      </w:r>
    </w:p>
    <w:p w14:paraId="73125065" w14:textId="3E7B3BE6" w:rsidR="006371E6" w:rsidRPr="006371E6" w:rsidRDefault="006371E6" w:rsidP="006371E6">
      <w:pPr>
        <w:spacing w:before="100" w:beforeAutospacing="1" w:after="0" w:line="360" w:lineRule="auto"/>
        <w:rPr>
          <w:rFonts w:cs="Arial"/>
        </w:rPr>
      </w:pPr>
      <w:r w:rsidRPr="006371E6">
        <w:rPr>
          <w:rFonts w:cs="Arial"/>
        </w:rPr>
        <w:t xml:space="preserve">Budujemy </w:t>
      </w:r>
      <w:r w:rsidR="00561852">
        <w:rPr>
          <w:rFonts w:cs="Arial"/>
        </w:rPr>
        <w:t xml:space="preserve">też </w:t>
      </w:r>
      <w:r w:rsidRPr="006371E6">
        <w:rPr>
          <w:rFonts w:cs="Arial"/>
        </w:rPr>
        <w:t xml:space="preserve">nowe parkingi przy kolei w 13 miejscowościach w </w:t>
      </w:r>
      <w:r w:rsidR="0062162F">
        <w:rPr>
          <w:rFonts w:cs="Arial"/>
        </w:rPr>
        <w:t>woj.</w:t>
      </w:r>
      <w:r w:rsidRPr="006371E6">
        <w:rPr>
          <w:rFonts w:cs="Arial"/>
        </w:rPr>
        <w:t xml:space="preserve"> śląskim. </w:t>
      </w:r>
      <w:r w:rsidR="0062162F">
        <w:rPr>
          <w:rFonts w:cs="Arial"/>
        </w:rPr>
        <w:t>W</w:t>
      </w:r>
      <w:r w:rsidRPr="006371E6">
        <w:rPr>
          <w:rFonts w:cs="Arial"/>
        </w:rPr>
        <w:t xml:space="preserve"> przyszłym roku pasażerowie w Dąbrowie Górniczej </w:t>
      </w:r>
      <w:proofErr w:type="spellStart"/>
      <w:r w:rsidRPr="006371E6">
        <w:rPr>
          <w:rFonts w:cs="Arial"/>
        </w:rPr>
        <w:t>Gołonogu</w:t>
      </w:r>
      <w:proofErr w:type="spellEnd"/>
      <w:r w:rsidRPr="006371E6">
        <w:rPr>
          <w:rFonts w:cs="Arial"/>
        </w:rPr>
        <w:t xml:space="preserve">, Będzinie Ksawerze, Siewierzu, Pyrzowicach Lotnisku, Porębie, Blachowni, Częstochowie Gnaszynie, Koszęcinie, Rusinowicach, Turowie, Teklinowie, Jackowie i Kusiętach Nowych będą mogli zostawić swoje samochody przy peronach i wygodnie przesiąść się do pociągów. </w:t>
      </w:r>
    </w:p>
    <w:p w14:paraId="20A32496" w14:textId="2F60A9A1" w:rsidR="006371E6" w:rsidRPr="006371E6" w:rsidRDefault="006371E6" w:rsidP="006371E6">
      <w:pPr>
        <w:spacing w:before="100" w:beforeAutospacing="1" w:after="0" w:line="360" w:lineRule="auto"/>
        <w:rPr>
          <w:rFonts w:cs="Arial"/>
        </w:rPr>
      </w:pPr>
      <w:r w:rsidRPr="00AA1A46">
        <w:rPr>
          <w:rFonts w:cs="Arial"/>
        </w:rPr>
        <w:t xml:space="preserve">Przygotowujemy </w:t>
      </w:r>
      <w:r w:rsidR="001F772B">
        <w:rPr>
          <w:rFonts w:cs="Arial"/>
        </w:rPr>
        <w:t xml:space="preserve">sprawne </w:t>
      </w:r>
      <w:r w:rsidRPr="00AA1A46">
        <w:rPr>
          <w:rFonts w:cs="Arial"/>
        </w:rPr>
        <w:t>połączenia</w:t>
      </w:r>
      <w:r w:rsidRPr="006371E6">
        <w:rPr>
          <w:rFonts w:cs="Arial"/>
        </w:rPr>
        <w:t xml:space="preserve"> na linii Pszczyna – Żory. Od marca realizujemy umowę o wartości prawie 260 mln zł na zaprojektowanie i wykonanie prac, które podniosą standard podróży pociągiem. Dzięki realizacji tego zadania, skróci się czas przejazdu między Pszczyną a Żorami i dalej w stronę Rybnika</w:t>
      </w:r>
      <w:r w:rsidR="00BA26C5">
        <w:rPr>
          <w:rFonts w:cs="Arial"/>
        </w:rPr>
        <w:t>,</w:t>
      </w:r>
      <w:r w:rsidRPr="006371E6">
        <w:rPr>
          <w:rFonts w:cs="Arial"/>
        </w:rPr>
        <w:t xml:space="preserve"> i granicy z Czechami. Finansowanie pochodzi z unijnych środków KPO.</w:t>
      </w:r>
    </w:p>
    <w:p w14:paraId="2DBF4591" w14:textId="3558E952" w:rsidR="006371E6" w:rsidRPr="006371E6" w:rsidRDefault="0062162F" w:rsidP="006371E6">
      <w:pPr>
        <w:spacing w:before="100" w:beforeAutospacing="1" w:after="0" w:line="360" w:lineRule="auto"/>
        <w:rPr>
          <w:rFonts w:cs="Arial"/>
        </w:rPr>
      </w:pPr>
      <w:r>
        <w:rPr>
          <w:rFonts w:cs="Arial"/>
        </w:rPr>
        <w:t>Inwestycje prowadzone w ramach programu Kolej +</w:t>
      </w:r>
      <w:r w:rsidR="006371E6" w:rsidRPr="006371E6">
        <w:rPr>
          <w:rFonts w:cs="Arial"/>
        </w:rPr>
        <w:t xml:space="preserve"> zwiększą atrakcyjność kolei w </w:t>
      </w:r>
      <w:r w:rsidR="00561852">
        <w:rPr>
          <w:rFonts w:cs="Arial"/>
        </w:rPr>
        <w:t>woj.</w:t>
      </w:r>
      <w:r w:rsidR="006371E6" w:rsidRPr="006371E6">
        <w:rPr>
          <w:rFonts w:cs="Arial"/>
        </w:rPr>
        <w:t xml:space="preserve"> śląskim. </w:t>
      </w:r>
      <w:r w:rsidR="00561852">
        <w:rPr>
          <w:rFonts w:cs="Arial"/>
        </w:rPr>
        <w:t xml:space="preserve">Od lipca realizujemy </w:t>
      </w:r>
      <w:r w:rsidR="006371E6" w:rsidRPr="006371E6">
        <w:rPr>
          <w:rFonts w:cs="Arial"/>
        </w:rPr>
        <w:t>umowę o wartości 9,7 mln zł na zaprojektowanie połączenia z Bielska-Białej do Skoczowa. Z kolei w październiku podpisaliśmy umowę o wartości ok. 350 mln zł na odbudow</w:t>
      </w:r>
      <w:r w:rsidR="00FE1090">
        <w:rPr>
          <w:rFonts w:cs="Arial"/>
        </w:rPr>
        <w:t>ę</w:t>
      </w:r>
      <w:r w:rsidR="006371E6" w:rsidRPr="006371E6">
        <w:rPr>
          <w:rFonts w:cs="Arial"/>
        </w:rPr>
        <w:t xml:space="preserve"> alternatywnego połączenia Katowic z Gliwicami przez Rudę Kochłowice. </w:t>
      </w:r>
    </w:p>
    <w:p w14:paraId="5DFC7D9A" w14:textId="77777777" w:rsidR="00533E89" w:rsidRDefault="006371E6" w:rsidP="00533E89">
      <w:pPr>
        <w:spacing w:before="100" w:beforeAutospacing="1" w:after="0" w:line="360" w:lineRule="auto"/>
        <w:rPr>
          <w:rFonts w:cs="Arial"/>
        </w:rPr>
      </w:pPr>
      <w:r w:rsidRPr="00AA1A46">
        <w:rPr>
          <w:rFonts w:cs="Arial"/>
        </w:rPr>
        <w:t>Bezpieczeństwo jest dla nas priorytetem.</w:t>
      </w:r>
      <w:r w:rsidRPr="006371E6">
        <w:rPr>
          <w:rFonts w:cs="Arial"/>
        </w:rPr>
        <w:t xml:space="preserve"> W tym roku zrealizowaliśmy </w:t>
      </w:r>
      <w:r w:rsidR="00561852">
        <w:rPr>
          <w:rFonts w:cs="Arial"/>
        </w:rPr>
        <w:t>zadanie</w:t>
      </w:r>
      <w:r w:rsidRPr="006371E6">
        <w:rPr>
          <w:rFonts w:cs="Arial"/>
        </w:rPr>
        <w:t xml:space="preserve"> o wartości ponad 90 mln zł, dzięki które</w:t>
      </w:r>
      <w:r w:rsidR="00561852">
        <w:rPr>
          <w:rFonts w:cs="Arial"/>
        </w:rPr>
        <w:t>mu</w:t>
      </w:r>
      <w:r w:rsidRPr="006371E6">
        <w:rPr>
          <w:rFonts w:cs="Arial"/>
        </w:rPr>
        <w:t xml:space="preserve"> zwiększyło się bezpieczeństwo w Zawierciu. Dyżurni ruchu z nowoczesnej nastawni nadzorują sprawne i bezpieczne podróże oraz przewozy towarów. Nowe urządzenia i cyfrowe systemy sterowania usprawnią zarządzanie ruchem kolejowym na stacji. W ramach </w:t>
      </w:r>
      <w:r w:rsidR="00561852">
        <w:rPr>
          <w:rFonts w:cs="Arial"/>
        </w:rPr>
        <w:t xml:space="preserve">tego </w:t>
      </w:r>
      <w:r w:rsidRPr="006371E6">
        <w:rPr>
          <w:rFonts w:cs="Arial"/>
        </w:rPr>
        <w:t>zadania</w:t>
      </w:r>
      <w:r w:rsidR="00561852">
        <w:rPr>
          <w:rFonts w:cs="Arial"/>
        </w:rPr>
        <w:t>, dla wygody podróżnych,</w:t>
      </w:r>
      <w:r w:rsidRPr="006371E6">
        <w:rPr>
          <w:rFonts w:cs="Arial"/>
        </w:rPr>
        <w:t xml:space="preserve"> przebudowaliśmy też perony</w:t>
      </w:r>
      <w:r w:rsidR="00561852">
        <w:rPr>
          <w:rFonts w:cs="Arial"/>
        </w:rPr>
        <w:t xml:space="preserve">. </w:t>
      </w:r>
      <w:r w:rsidRPr="006371E6">
        <w:rPr>
          <w:rFonts w:cs="Arial"/>
        </w:rPr>
        <w:t>Na stacji Częstochowa Towarowa o sprawne i bezpieczne przewozy ładunków zadbają dyżurni z nowoczesnej nastawni. Dzięki wymianie torów, więcej towarów przejedzie przez Częstochowę w kierunku Kielc, Krakowa, Łodzi, Warszawy czy portów morskich. W czerwcu podpisaliśmy umowę z wykonawcą na realizację prac o wartości 64,5 mln zł. Dofinansowanie pochodzi ze środków Krajowego Planu Odbudowy.</w:t>
      </w:r>
    </w:p>
    <w:p w14:paraId="484B3507" w14:textId="77777777" w:rsidR="00BA26C5" w:rsidRDefault="00D871C1" w:rsidP="00BA26C5">
      <w:pPr>
        <w:spacing w:before="100" w:beforeAutospacing="1" w:after="0" w:line="240" w:lineRule="auto"/>
        <w:rPr>
          <w:rStyle w:val="Pogrubienie"/>
          <w:rFonts w:cs="Arial"/>
        </w:rPr>
      </w:pPr>
      <w:r>
        <w:rPr>
          <w:rStyle w:val="Pogrubienie"/>
          <w:rFonts w:cs="Arial"/>
        </w:rPr>
        <w:lastRenderedPageBreak/>
        <w:t>K</w:t>
      </w:r>
      <w:r w:rsidR="00E44BD6" w:rsidRPr="00145090">
        <w:rPr>
          <w:rStyle w:val="Pogrubienie"/>
          <w:rFonts w:cs="Arial"/>
        </w:rPr>
        <w:t>ontakt dla mediów:</w:t>
      </w:r>
    </w:p>
    <w:p w14:paraId="0D5B40D3" w14:textId="083E2C42" w:rsidR="001A1611" w:rsidRPr="00BA26C5" w:rsidRDefault="00162925" w:rsidP="00BA26C5">
      <w:pPr>
        <w:spacing w:before="100" w:beforeAutospacing="1" w:after="0" w:line="240" w:lineRule="auto"/>
        <w:rPr>
          <w:rFonts w:cs="Arial"/>
        </w:rPr>
      </w:pPr>
      <w:r>
        <w:t>Katarzyna Głowacka</w:t>
      </w:r>
      <w:r w:rsidR="00BA26C5">
        <w:br/>
      </w:r>
      <w:r w:rsidR="00E44BD6" w:rsidRPr="00145090">
        <w:t>zespół prasowy</w:t>
      </w:r>
      <w:r w:rsidR="00E44BD6" w:rsidRPr="00145090">
        <w:br/>
      </w:r>
      <w:r w:rsidR="00E44BD6" w:rsidRPr="00104324">
        <w:rPr>
          <w:rStyle w:val="Hipercze"/>
          <w:color w:val="auto"/>
          <w:u w:val="none"/>
          <w:shd w:val="clear" w:color="auto" w:fill="FFFFFF"/>
        </w:rPr>
        <w:t xml:space="preserve">PKP Polskie Linie Kolejowe S.A.                                                                                    </w:t>
      </w:r>
      <w:r w:rsidR="00E44BD6" w:rsidRPr="00145090">
        <w:rPr>
          <w:rStyle w:val="Hipercze"/>
          <w:color w:val="0071BC"/>
          <w:shd w:val="clear" w:color="auto" w:fill="FFFFFF"/>
        </w:rPr>
        <w:t>rzecznik@plk-sa.pl</w:t>
      </w:r>
      <w:r w:rsidR="00E44BD6" w:rsidRPr="00145090">
        <w:br/>
        <w:t>T: +48</w:t>
      </w:r>
      <w:r>
        <w:t> 697 044 571</w:t>
      </w:r>
    </w:p>
    <w:sectPr w:rsidR="001A1611" w:rsidRPr="00BA26C5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46020" w14:textId="77777777" w:rsidR="00EB47E5" w:rsidRDefault="00EB47E5">
      <w:pPr>
        <w:spacing w:after="0" w:line="240" w:lineRule="auto"/>
      </w:pPr>
      <w:r>
        <w:separator/>
      </w:r>
    </w:p>
  </w:endnote>
  <w:endnote w:type="continuationSeparator" w:id="0">
    <w:p w14:paraId="2C6D37FE" w14:textId="77777777" w:rsidR="00EB47E5" w:rsidRDefault="00EB4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E7C6" w14:textId="77777777" w:rsidR="001A67B9" w:rsidRDefault="001A67B9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8E51476" w14:textId="77777777" w:rsidR="00DE21F8" w:rsidRPr="00DE21F8" w:rsidRDefault="00DE21F8" w:rsidP="00DE21F8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DE21F8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74E9F4D" w14:textId="77777777" w:rsidR="00DE21F8" w:rsidRPr="00DE21F8" w:rsidRDefault="00DE21F8" w:rsidP="00DE21F8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DE21F8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AC350C9" w14:textId="54F384E9" w:rsidR="001A67B9" w:rsidRPr="00860074" w:rsidRDefault="00DE21F8" w:rsidP="00DE21F8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DE21F8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7C714D" w:rsidRPr="007C714D">
      <w:rPr>
        <w:rFonts w:cs="Arial"/>
        <w:color w:val="727271"/>
        <w:sz w:val="14"/>
        <w:szCs w:val="14"/>
      </w:rPr>
      <w:t>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33560" w14:textId="77777777" w:rsidR="00EB47E5" w:rsidRDefault="00EB47E5">
      <w:pPr>
        <w:spacing w:after="0" w:line="240" w:lineRule="auto"/>
      </w:pPr>
      <w:r>
        <w:separator/>
      </w:r>
    </w:p>
  </w:footnote>
  <w:footnote w:type="continuationSeparator" w:id="0">
    <w:p w14:paraId="53A0EDAD" w14:textId="77777777" w:rsidR="00EB47E5" w:rsidRDefault="00EB4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4B56" w14:textId="77777777" w:rsidR="001A67B9" w:rsidRDefault="00EB01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9B43B5" wp14:editId="2E8132E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E67E46" w14:textId="77777777" w:rsidR="001A67B9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D871CAA" w14:textId="77777777" w:rsidR="001A67B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363B2C6" w14:textId="77777777" w:rsidR="001A67B9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2CE2A13" w14:textId="77777777" w:rsidR="001A67B9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A30F412" w14:textId="77777777" w:rsidR="001A67B9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3100FDB" w14:textId="77777777" w:rsidR="001A67B9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A3D4309" w14:textId="77777777" w:rsidR="001A67B9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B41A17D" w14:textId="77777777" w:rsidR="001A67B9" w:rsidRPr="00DA3248" w:rsidRDefault="001A67B9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B43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38E67E46" w14:textId="77777777" w:rsidR="001A67B9" w:rsidRPr="004D6EC9" w:rsidRDefault="00EB013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D871CAA" w14:textId="77777777" w:rsidR="001A67B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363B2C6" w14:textId="77777777" w:rsidR="001A67B9" w:rsidRPr="004D6E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2CE2A13" w14:textId="77777777" w:rsidR="001A67B9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A30F412" w14:textId="77777777" w:rsidR="001A67B9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3100FDB" w14:textId="77777777" w:rsidR="001A67B9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A3D4309" w14:textId="77777777" w:rsidR="001A67B9" w:rsidRPr="004D6E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B41A17D" w14:textId="77777777" w:rsidR="001A67B9" w:rsidRPr="00DA3248" w:rsidRDefault="001A67B9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D8B5C1B" wp14:editId="56593F8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458"/>
    <w:multiLevelType w:val="hybridMultilevel"/>
    <w:tmpl w:val="E80CD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265D6"/>
    <w:multiLevelType w:val="hybridMultilevel"/>
    <w:tmpl w:val="ED848994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A42F7F"/>
    <w:multiLevelType w:val="hybridMultilevel"/>
    <w:tmpl w:val="CAF25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430E4"/>
    <w:multiLevelType w:val="hybridMultilevel"/>
    <w:tmpl w:val="ED848994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3F28EB"/>
    <w:multiLevelType w:val="hybridMultilevel"/>
    <w:tmpl w:val="0CA43246"/>
    <w:lvl w:ilvl="0" w:tplc="9F3A1B2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F0ABE"/>
    <w:multiLevelType w:val="hybridMultilevel"/>
    <w:tmpl w:val="4F2229F2"/>
    <w:lvl w:ilvl="0" w:tplc="0415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87F4693"/>
    <w:multiLevelType w:val="hybridMultilevel"/>
    <w:tmpl w:val="84FC1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17E89"/>
    <w:multiLevelType w:val="hybridMultilevel"/>
    <w:tmpl w:val="4002F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F4E3B"/>
    <w:multiLevelType w:val="hybridMultilevel"/>
    <w:tmpl w:val="040EE4D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4EA02372"/>
    <w:multiLevelType w:val="hybridMultilevel"/>
    <w:tmpl w:val="1EB08DC4"/>
    <w:lvl w:ilvl="0" w:tplc="323C81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7C126D2"/>
    <w:multiLevelType w:val="hybridMultilevel"/>
    <w:tmpl w:val="2690CE0A"/>
    <w:lvl w:ilvl="0" w:tplc="F22070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1163B3"/>
    <w:multiLevelType w:val="hybridMultilevel"/>
    <w:tmpl w:val="3AF41EDE"/>
    <w:lvl w:ilvl="0" w:tplc="9F3A1B2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817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864514">
    <w:abstractNumId w:val="10"/>
  </w:num>
  <w:num w:numId="3" w16cid:durableId="422531840">
    <w:abstractNumId w:val="8"/>
  </w:num>
  <w:num w:numId="4" w16cid:durableId="1592930934">
    <w:abstractNumId w:val="3"/>
  </w:num>
  <w:num w:numId="5" w16cid:durableId="1831286116">
    <w:abstractNumId w:val="5"/>
  </w:num>
  <w:num w:numId="6" w16cid:durableId="1621262164">
    <w:abstractNumId w:val="2"/>
  </w:num>
  <w:num w:numId="7" w16cid:durableId="421609809">
    <w:abstractNumId w:val="7"/>
  </w:num>
  <w:num w:numId="8" w16cid:durableId="2090534941">
    <w:abstractNumId w:val="9"/>
  </w:num>
  <w:num w:numId="9" w16cid:durableId="1365400542">
    <w:abstractNumId w:val="11"/>
  </w:num>
  <w:num w:numId="10" w16cid:durableId="1382559766">
    <w:abstractNumId w:val="4"/>
  </w:num>
  <w:num w:numId="11" w16cid:durableId="1346205117">
    <w:abstractNumId w:val="1"/>
  </w:num>
  <w:num w:numId="12" w16cid:durableId="20344573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BD6"/>
    <w:rsid w:val="00033F3E"/>
    <w:rsid w:val="00055344"/>
    <w:rsid w:val="000678EC"/>
    <w:rsid w:val="00077A48"/>
    <w:rsid w:val="00085D93"/>
    <w:rsid w:val="000A6522"/>
    <w:rsid w:val="000C1310"/>
    <w:rsid w:val="000C1921"/>
    <w:rsid w:val="000D54D4"/>
    <w:rsid w:val="000E1625"/>
    <w:rsid w:val="000E3BB1"/>
    <w:rsid w:val="000E58EA"/>
    <w:rsid w:val="00104324"/>
    <w:rsid w:val="001076A8"/>
    <w:rsid w:val="00120BDE"/>
    <w:rsid w:val="00125D25"/>
    <w:rsid w:val="00144365"/>
    <w:rsid w:val="00162925"/>
    <w:rsid w:val="00181CE2"/>
    <w:rsid w:val="00186891"/>
    <w:rsid w:val="00194BE9"/>
    <w:rsid w:val="001A11D9"/>
    <w:rsid w:val="001A1611"/>
    <w:rsid w:val="001A67B9"/>
    <w:rsid w:val="001B4FA6"/>
    <w:rsid w:val="001C00BE"/>
    <w:rsid w:val="001C71DF"/>
    <w:rsid w:val="001D163C"/>
    <w:rsid w:val="001D3B44"/>
    <w:rsid w:val="001D727D"/>
    <w:rsid w:val="001E05CC"/>
    <w:rsid w:val="001E1E2C"/>
    <w:rsid w:val="001F772B"/>
    <w:rsid w:val="00203976"/>
    <w:rsid w:val="00235B12"/>
    <w:rsid w:val="00244066"/>
    <w:rsid w:val="0024473A"/>
    <w:rsid w:val="00262182"/>
    <w:rsid w:val="002761D0"/>
    <w:rsid w:val="00286059"/>
    <w:rsid w:val="002A525A"/>
    <w:rsid w:val="002A59B3"/>
    <w:rsid w:val="002B380E"/>
    <w:rsid w:val="002C69D8"/>
    <w:rsid w:val="002E15F5"/>
    <w:rsid w:val="002F51B9"/>
    <w:rsid w:val="00315B11"/>
    <w:rsid w:val="00320F3A"/>
    <w:rsid w:val="003270CE"/>
    <w:rsid w:val="00342E71"/>
    <w:rsid w:val="00345BC0"/>
    <w:rsid w:val="003820A7"/>
    <w:rsid w:val="00396643"/>
    <w:rsid w:val="003A2839"/>
    <w:rsid w:val="003B00DA"/>
    <w:rsid w:val="00403A86"/>
    <w:rsid w:val="004041FD"/>
    <w:rsid w:val="004043E9"/>
    <w:rsid w:val="004061F3"/>
    <w:rsid w:val="00415AC0"/>
    <w:rsid w:val="0044228F"/>
    <w:rsid w:val="00444BEF"/>
    <w:rsid w:val="00451F1D"/>
    <w:rsid w:val="0048207E"/>
    <w:rsid w:val="00493AC2"/>
    <w:rsid w:val="004947FB"/>
    <w:rsid w:val="0049646B"/>
    <w:rsid w:val="004C1BC8"/>
    <w:rsid w:val="004D3A4F"/>
    <w:rsid w:val="00515552"/>
    <w:rsid w:val="00525730"/>
    <w:rsid w:val="005325BE"/>
    <w:rsid w:val="00533E89"/>
    <w:rsid w:val="00534329"/>
    <w:rsid w:val="00534634"/>
    <w:rsid w:val="00542E4D"/>
    <w:rsid w:val="00547C24"/>
    <w:rsid w:val="00561852"/>
    <w:rsid w:val="005735DF"/>
    <w:rsid w:val="005A10F4"/>
    <w:rsid w:val="005B2059"/>
    <w:rsid w:val="005D1EAC"/>
    <w:rsid w:val="005D3955"/>
    <w:rsid w:val="005E7784"/>
    <w:rsid w:val="005F20F6"/>
    <w:rsid w:val="006015DA"/>
    <w:rsid w:val="0062162F"/>
    <w:rsid w:val="0062258E"/>
    <w:rsid w:val="00624D6B"/>
    <w:rsid w:val="00631B10"/>
    <w:rsid w:val="0063511B"/>
    <w:rsid w:val="006371E6"/>
    <w:rsid w:val="00672D52"/>
    <w:rsid w:val="00673945"/>
    <w:rsid w:val="00693FC0"/>
    <w:rsid w:val="006A33BA"/>
    <w:rsid w:val="006B1AC3"/>
    <w:rsid w:val="006B2555"/>
    <w:rsid w:val="006D44B0"/>
    <w:rsid w:val="006D7193"/>
    <w:rsid w:val="006E6B45"/>
    <w:rsid w:val="006F1EBA"/>
    <w:rsid w:val="006F7303"/>
    <w:rsid w:val="00702790"/>
    <w:rsid w:val="00702AC9"/>
    <w:rsid w:val="007030AB"/>
    <w:rsid w:val="00711BBF"/>
    <w:rsid w:val="00721F19"/>
    <w:rsid w:val="007335E0"/>
    <w:rsid w:val="00733F10"/>
    <w:rsid w:val="00737AFE"/>
    <w:rsid w:val="00755672"/>
    <w:rsid w:val="00756727"/>
    <w:rsid w:val="00772D16"/>
    <w:rsid w:val="00780E53"/>
    <w:rsid w:val="007A2AA5"/>
    <w:rsid w:val="007C714D"/>
    <w:rsid w:val="007E32EF"/>
    <w:rsid w:val="007F11D7"/>
    <w:rsid w:val="007F11D8"/>
    <w:rsid w:val="007F1262"/>
    <w:rsid w:val="007F2400"/>
    <w:rsid w:val="007F2B5F"/>
    <w:rsid w:val="00803717"/>
    <w:rsid w:val="008400F8"/>
    <w:rsid w:val="00845334"/>
    <w:rsid w:val="008526F0"/>
    <w:rsid w:val="00853CDC"/>
    <w:rsid w:val="00861CFA"/>
    <w:rsid w:val="00874B3A"/>
    <w:rsid w:val="0087563A"/>
    <w:rsid w:val="008802EF"/>
    <w:rsid w:val="00887B1D"/>
    <w:rsid w:val="008A7D94"/>
    <w:rsid w:val="008B5CFA"/>
    <w:rsid w:val="008F29D6"/>
    <w:rsid w:val="009052E2"/>
    <w:rsid w:val="009066BE"/>
    <w:rsid w:val="00923039"/>
    <w:rsid w:val="00927851"/>
    <w:rsid w:val="00956D67"/>
    <w:rsid w:val="009753C5"/>
    <w:rsid w:val="00977880"/>
    <w:rsid w:val="0097793A"/>
    <w:rsid w:val="00984BBE"/>
    <w:rsid w:val="00992A76"/>
    <w:rsid w:val="009A1A1D"/>
    <w:rsid w:val="009A3D21"/>
    <w:rsid w:val="009A7DA5"/>
    <w:rsid w:val="009E294A"/>
    <w:rsid w:val="009E6FAE"/>
    <w:rsid w:val="00A04F34"/>
    <w:rsid w:val="00A41567"/>
    <w:rsid w:val="00A458BE"/>
    <w:rsid w:val="00A46369"/>
    <w:rsid w:val="00A70B3E"/>
    <w:rsid w:val="00AA1A46"/>
    <w:rsid w:val="00AA4BF1"/>
    <w:rsid w:val="00AC66E8"/>
    <w:rsid w:val="00AE1CA3"/>
    <w:rsid w:val="00B041DE"/>
    <w:rsid w:val="00B07207"/>
    <w:rsid w:val="00B11F54"/>
    <w:rsid w:val="00B21FEB"/>
    <w:rsid w:val="00B40994"/>
    <w:rsid w:val="00B678F1"/>
    <w:rsid w:val="00B84A8E"/>
    <w:rsid w:val="00BA26C5"/>
    <w:rsid w:val="00BB0B2B"/>
    <w:rsid w:val="00BD44B3"/>
    <w:rsid w:val="00BF4933"/>
    <w:rsid w:val="00C152D2"/>
    <w:rsid w:val="00C240E8"/>
    <w:rsid w:val="00C3065E"/>
    <w:rsid w:val="00C30683"/>
    <w:rsid w:val="00C42C1E"/>
    <w:rsid w:val="00C72469"/>
    <w:rsid w:val="00C868B8"/>
    <w:rsid w:val="00C8724C"/>
    <w:rsid w:val="00CF477A"/>
    <w:rsid w:val="00CF7475"/>
    <w:rsid w:val="00D01069"/>
    <w:rsid w:val="00D04CBE"/>
    <w:rsid w:val="00D2214E"/>
    <w:rsid w:val="00D276D4"/>
    <w:rsid w:val="00D36916"/>
    <w:rsid w:val="00D43568"/>
    <w:rsid w:val="00D44B84"/>
    <w:rsid w:val="00D76799"/>
    <w:rsid w:val="00D871C1"/>
    <w:rsid w:val="00D965F2"/>
    <w:rsid w:val="00DB294E"/>
    <w:rsid w:val="00DB48A4"/>
    <w:rsid w:val="00DB6EE7"/>
    <w:rsid w:val="00DC60B8"/>
    <w:rsid w:val="00DD13A0"/>
    <w:rsid w:val="00DE1D0D"/>
    <w:rsid w:val="00DE21F8"/>
    <w:rsid w:val="00E0162B"/>
    <w:rsid w:val="00E10300"/>
    <w:rsid w:val="00E44BD6"/>
    <w:rsid w:val="00E54E6C"/>
    <w:rsid w:val="00E61D1A"/>
    <w:rsid w:val="00E6445F"/>
    <w:rsid w:val="00E75ABA"/>
    <w:rsid w:val="00E90961"/>
    <w:rsid w:val="00EA5901"/>
    <w:rsid w:val="00EB0131"/>
    <w:rsid w:val="00EB47E5"/>
    <w:rsid w:val="00EC00A9"/>
    <w:rsid w:val="00EC2944"/>
    <w:rsid w:val="00EC4F60"/>
    <w:rsid w:val="00ED1DBB"/>
    <w:rsid w:val="00EE012F"/>
    <w:rsid w:val="00EF369F"/>
    <w:rsid w:val="00F0381E"/>
    <w:rsid w:val="00F05420"/>
    <w:rsid w:val="00F147D9"/>
    <w:rsid w:val="00F15274"/>
    <w:rsid w:val="00F17901"/>
    <w:rsid w:val="00F32C06"/>
    <w:rsid w:val="00F61462"/>
    <w:rsid w:val="00F65D94"/>
    <w:rsid w:val="00F72B5B"/>
    <w:rsid w:val="00F82B37"/>
    <w:rsid w:val="00F92E73"/>
    <w:rsid w:val="00FC09F0"/>
    <w:rsid w:val="00FD5605"/>
    <w:rsid w:val="00FE1090"/>
    <w:rsid w:val="00FE3941"/>
    <w:rsid w:val="00FE557D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1EE3"/>
  <w15:chartTrackingRefBased/>
  <w15:docId w15:val="{9E11E68E-02BD-421B-8CD1-9391F6AC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BD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4BD6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4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20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4B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4BD6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44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4BD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E44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BD6"/>
    <w:rPr>
      <w:rFonts w:ascii="Arial" w:hAnsi="Arial"/>
    </w:rPr>
  </w:style>
  <w:style w:type="character" w:styleId="Hipercze">
    <w:name w:val="Hyperlink"/>
    <w:uiPriority w:val="99"/>
    <w:unhideWhenUsed/>
    <w:rsid w:val="00E44BD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44BD6"/>
    <w:rPr>
      <w:b/>
      <w:bCs/>
    </w:rPr>
  </w:style>
  <w:style w:type="paragraph" w:styleId="NormalnyWeb">
    <w:name w:val="Normal (Web)"/>
    <w:basedOn w:val="Normalny"/>
    <w:uiPriority w:val="99"/>
    <w:unhideWhenUsed/>
    <w:rsid w:val="00E4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E44BD6"/>
    <w:pPr>
      <w:suppressAutoHyphens/>
      <w:autoSpaceDN w:val="0"/>
      <w:textAlignment w:val="baseline"/>
    </w:pPr>
    <w:rPr>
      <w:rFonts w:ascii="Arial" w:eastAsia="SimSun" w:hAnsi="Arial" w:cs="Tahoma"/>
      <w:kern w:val="3"/>
    </w:rPr>
  </w:style>
  <w:style w:type="paragraph" w:styleId="Akapitzlist">
    <w:name w:val="List Paragraph"/>
    <w:aliases w:val="Obiekt,List Paragraph1,List Paragraph,BulletC,Wyliczanie,normalny,Numerowanie,Wypunktowanie,Akapit z listą31,Nag 1,normalny tekst,Akapit z listą11,Bullets,Kolorowa lista — akcent 11,Akapit z listą3,Akapit z listą BS,Punktator,test ciągły"/>
    <w:basedOn w:val="Normalny"/>
    <w:link w:val="AkapitzlistZnak"/>
    <w:uiPriority w:val="34"/>
    <w:qFormat/>
    <w:rsid w:val="00E44BD6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Akapit">
    <w:name w:val="Akapit"/>
    <w:basedOn w:val="Normalny"/>
    <w:link w:val="AkapitZnak"/>
    <w:qFormat/>
    <w:rsid w:val="00E44BD6"/>
    <w:pPr>
      <w:widowControl w:val="0"/>
      <w:autoSpaceDE w:val="0"/>
      <w:autoSpaceDN w:val="0"/>
      <w:adjustRightInd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character" w:customStyle="1" w:styleId="AkapitZnak">
    <w:name w:val="Akapit Znak"/>
    <w:link w:val="Akapit"/>
    <w:rsid w:val="00E44BD6"/>
    <w:rPr>
      <w:rFonts w:ascii="Arial" w:eastAsia="Times New Roman" w:hAnsi="Arial" w:cs="Arial"/>
      <w:lang w:eastAsia="pl-PL"/>
    </w:rPr>
  </w:style>
  <w:style w:type="character" w:customStyle="1" w:styleId="AkapitzlistZnak">
    <w:name w:val="Akapit z listą Znak"/>
    <w:aliases w:val="Obiekt Znak,List Paragraph1 Znak,List Paragraph Znak,BulletC Znak,Wyliczanie Znak,normalny Znak,Numerowanie Znak,Wypunktowanie Znak,Akapit z listą31 Znak,Nag 1 Znak,normalny tekst Znak,Akapit z listą11 Znak,Bullets Znak"/>
    <w:link w:val="Akapitzlist"/>
    <w:uiPriority w:val="34"/>
    <w:qFormat/>
    <w:rsid w:val="00E44BD6"/>
    <w:rPr>
      <w:rFonts w:ascii="Calibri" w:hAnsi="Calibri" w:cs="Calibri"/>
    </w:rPr>
  </w:style>
  <w:style w:type="paragraph" w:customStyle="1" w:styleId="Punktator1">
    <w:name w:val="Punktator 1)"/>
    <w:basedOn w:val="Normalny"/>
    <w:link w:val="Punktator1Znak"/>
    <w:qFormat/>
    <w:rsid w:val="00E44BD6"/>
    <w:pPr>
      <w:widowControl w:val="0"/>
      <w:autoSpaceDE w:val="0"/>
      <w:autoSpaceDN w:val="0"/>
      <w:adjustRightInd w:val="0"/>
      <w:spacing w:after="60" w:line="276" w:lineRule="auto"/>
      <w:ind w:left="720" w:hanging="360"/>
      <w:jc w:val="both"/>
    </w:pPr>
    <w:rPr>
      <w:rFonts w:eastAsia="Times New Roman" w:cs="Arial"/>
      <w:lang w:eastAsia="pl-PL" w:bidi="hi-IN"/>
    </w:rPr>
  </w:style>
  <w:style w:type="character" w:customStyle="1" w:styleId="Punktator1Znak">
    <w:name w:val="Punktator 1) Znak"/>
    <w:basedOn w:val="Domylnaczcionkaakapitu"/>
    <w:link w:val="Punktator1"/>
    <w:rsid w:val="00E44BD6"/>
    <w:rPr>
      <w:rFonts w:ascii="Arial" w:eastAsia="Times New Roman" w:hAnsi="Arial" w:cs="Arial"/>
      <w:lang w:eastAsia="pl-PL" w:bidi="hi-IN"/>
    </w:rPr>
  </w:style>
  <w:style w:type="table" w:styleId="Tabela-Siatka">
    <w:name w:val="Table Grid"/>
    <w:basedOn w:val="Standardowy"/>
    <w:uiPriority w:val="39"/>
    <w:rsid w:val="00E44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CF7475"/>
    <w:pPr>
      <w:spacing w:after="0" w:line="240" w:lineRule="auto"/>
    </w:pPr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74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4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7475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4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475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DA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162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925"/>
    <w:rPr>
      <w:rFonts w:ascii="Arial" w:hAnsi="Arial"/>
    </w:rPr>
  </w:style>
  <w:style w:type="character" w:styleId="Uwydatnienie">
    <w:name w:val="Emphasis"/>
    <w:basedOn w:val="Domylnaczcionkaakapitu"/>
    <w:uiPriority w:val="20"/>
    <w:qFormat/>
    <w:rsid w:val="00D04CB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4820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ull1">
    <w:name w:val="null1"/>
    <w:basedOn w:val="Domylnaczcionkaakapitu"/>
    <w:rsid w:val="007C7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FB030-53FC-4F6D-9036-8640B3B0E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przystankowy poprawia dostęp do kolei w woj. śląskim</vt:lpstr>
    </vt:vector>
  </TitlesOfParts>
  <Company>PKP PLK S.A.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przystankowy poprawia dostęp do kolei w woj. śląskim</dc:title>
  <dc:subject/>
  <dc:creator>Katarzyna.Glowacka@plk-sa.pl</dc:creator>
  <cp:keywords/>
  <dc:description/>
  <cp:lastModifiedBy>Głowacka Katarzyna</cp:lastModifiedBy>
  <cp:revision>26</cp:revision>
  <cp:lastPrinted>2023-09-22T10:05:00Z</cp:lastPrinted>
  <dcterms:created xsi:type="dcterms:W3CDTF">2024-12-02T11:26:00Z</dcterms:created>
  <dcterms:modified xsi:type="dcterms:W3CDTF">2024-12-23T07:32:00Z</dcterms:modified>
</cp:coreProperties>
</file>