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2F" w:rsidRPr="00A44EBE" w:rsidRDefault="00D41A2F" w:rsidP="00D41A2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44EBE">
        <w:rPr>
          <w:rFonts w:ascii="Arial" w:hAnsi="Arial" w:cs="Arial"/>
        </w:rPr>
        <w:t>ielona Góra</w:t>
      </w:r>
      <w:r>
        <w:rPr>
          <w:rFonts w:ascii="Arial" w:hAnsi="Arial" w:cs="Arial"/>
        </w:rPr>
        <w:t>, 15.03.</w:t>
      </w:r>
      <w:r w:rsidRPr="00A44EBE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A44EBE">
        <w:rPr>
          <w:rFonts w:ascii="Arial" w:hAnsi="Arial" w:cs="Arial"/>
        </w:rPr>
        <w:t xml:space="preserve"> r. </w:t>
      </w:r>
    </w:p>
    <w:p w:rsidR="00D41A2F" w:rsidRPr="00A44EBE" w:rsidRDefault="00D41A2F" w:rsidP="00D41A2F">
      <w:pPr>
        <w:spacing w:line="360" w:lineRule="auto"/>
        <w:jc w:val="both"/>
        <w:rPr>
          <w:rFonts w:ascii="Arial" w:hAnsi="Arial" w:cs="Arial"/>
          <w:b/>
        </w:rPr>
      </w:pPr>
      <w:r w:rsidRPr="00A44EBE">
        <w:rPr>
          <w:rFonts w:ascii="Arial" w:hAnsi="Arial" w:cs="Arial"/>
          <w:b/>
        </w:rPr>
        <w:t>Informacja prasowa</w:t>
      </w:r>
    </w:p>
    <w:p w:rsidR="009E1010" w:rsidRDefault="00875BE6" w:rsidP="00D41A2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Perony </w:t>
      </w:r>
      <w:r w:rsidR="009E1010">
        <w:rPr>
          <w:rFonts w:ascii="Arial" w:hAnsi="Arial" w:cs="Arial"/>
          <w:b/>
        </w:rPr>
        <w:t>w Zielonej Górze</w:t>
      </w:r>
      <w:r>
        <w:rPr>
          <w:rFonts w:ascii="Arial" w:hAnsi="Arial" w:cs="Arial"/>
          <w:b/>
        </w:rPr>
        <w:t xml:space="preserve"> z nowymi wiatami </w:t>
      </w:r>
    </w:p>
    <w:p w:rsidR="00875BE6" w:rsidRDefault="00DC7C47" w:rsidP="006B406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Pierwsze </w:t>
      </w:r>
      <w:r w:rsidR="000E120F">
        <w:rPr>
          <w:rFonts w:ascii="Arial" w:hAnsi="Arial" w:cs="Arial"/>
          <w:b/>
        </w:rPr>
        <w:t xml:space="preserve">stalowo-szklane </w:t>
      </w:r>
      <w:r>
        <w:rPr>
          <w:rFonts w:ascii="Arial" w:hAnsi="Arial" w:cs="Arial"/>
          <w:b/>
        </w:rPr>
        <w:t>k</w:t>
      </w:r>
      <w:r w:rsidR="00AC47EC">
        <w:rPr>
          <w:rFonts w:ascii="Arial" w:hAnsi="Arial" w:cs="Arial"/>
          <w:b/>
        </w:rPr>
        <w:t xml:space="preserve">onstrukcje wiat </w:t>
      </w:r>
      <w:r w:rsidR="00875BE6">
        <w:rPr>
          <w:rFonts w:ascii="Arial" w:hAnsi="Arial" w:cs="Arial"/>
          <w:b/>
        </w:rPr>
        <w:t xml:space="preserve">już są montowane </w:t>
      </w:r>
      <w:r w:rsidR="00AC47EC">
        <w:rPr>
          <w:rFonts w:ascii="Arial" w:hAnsi="Arial" w:cs="Arial"/>
          <w:b/>
        </w:rPr>
        <w:t xml:space="preserve">na peronach w Zielonej Górze. Estetyczne zadaszenie </w:t>
      </w:r>
      <w:r w:rsidR="00875BE6">
        <w:rPr>
          <w:rFonts w:ascii="Arial" w:hAnsi="Arial" w:cs="Arial"/>
          <w:b/>
        </w:rPr>
        <w:t xml:space="preserve">na </w:t>
      </w:r>
      <w:r w:rsidR="00CA1F37">
        <w:rPr>
          <w:rFonts w:ascii="Arial" w:hAnsi="Arial" w:cs="Arial"/>
          <w:b/>
        </w:rPr>
        <w:t xml:space="preserve">800 m </w:t>
      </w:r>
      <w:r w:rsidR="00AC47EC">
        <w:rPr>
          <w:rFonts w:ascii="Arial" w:hAnsi="Arial" w:cs="Arial"/>
          <w:b/>
        </w:rPr>
        <w:t>ochroni podróżnych</w:t>
      </w:r>
      <w:r w:rsidR="00875BE6">
        <w:rPr>
          <w:rFonts w:ascii="Arial" w:hAnsi="Arial" w:cs="Arial"/>
          <w:b/>
        </w:rPr>
        <w:t>.</w:t>
      </w:r>
      <w:r w:rsidR="00172516">
        <w:rPr>
          <w:rFonts w:ascii="Arial" w:hAnsi="Arial" w:cs="Arial"/>
          <w:b/>
        </w:rPr>
        <w:t xml:space="preserve"> Inwestycja </w:t>
      </w:r>
      <w:bookmarkStart w:id="0" w:name="_GoBack"/>
      <w:bookmarkEnd w:id="0"/>
      <w:r w:rsidR="00CA1F37">
        <w:rPr>
          <w:rFonts w:ascii="Arial" w:hAnsi="Arial" w:cs="Arial"/>
          <w:b/>
        </w:rPr>
        <w:t xml:space="preserve">jest realizowana przez </w:t>
      </w:r>
      <w:r w:rsidR="00875BE6">
        <w:rPr>
          <w:rFonts w:ascii="Arial" w:hAnsi="Arial" w:cs="Arial"/>
          <w:b/>
        </w:rPr>
        <w:t>PKP Polski</w:t>
      </w:r>
      <w:r w:rsidR="00CA1F37">
        <w:rPr>
          <w:rFonts w:ascii="Arial" w:hAnsi="Arial" w:cs="Arial"/>
          <w:b/>
        </w:rPr>
        <w:t>e Linie</w:t>
      </w:r>
      <w:r w:rsidR="00875BE6">
        <w:rPr>
          <w:rFonts w:ascii="Arial" w:hAnsi="Arial" w:cs="Arial"/>
          <w:b/>
        </w:rPr>
        <w:t xml:space="preserve"> Kolejow</w:t>
      </w:r>
      <w:r w:rsidR="00CA1F37">
        <w:rPr>
          <w:rFonts w:ascii="Arial" w:hAnsi="Arial" w:cs="Arial"/>
          <w:b/>
        </w:rPr>
        <w:t>e</w:t>
      </w:r>
      <w:r w:rsidR="00875BE6">
        <w:rPr>
          <w:rFonts w:ascii="Arial" w:hAnsi="Arial" w:cs="Arial"/>
          <w:b/>
        </w:rPr>
        <w:t xml:space="preserve"> S.A. </w:t>
      </w:r>
      <w:r w:rsidR="00CA1F37">
        <w:rPr>
          <w:rFonts w:ascii="Arial" w:hAnsi="Arial" w:cs="Arial"/>
          <w:b/>
        </w:rPr>
        <w:t xml:space="preserve">i miasto. </w:t>
      </w:r>
      <w:r w:rsidR="00875BE6">
        <w:rPr>
          <w:rFonts w:ascii="Arial" w:hAnsi="Arial" w:cs="Arial"/>
          <w:b/>
        </w:rPr>
        <w:t>Stacja ma już wygodne przejście pod torami z windami oraz informacją wizualną i głosową.</w:t>
      </w:r>
      <w:r w:rsidR="00CA1F37">
        <w:rPr>
          <w:rFonts w:ascii="Arial" w:hAnsi="Arial" w:cs="Arial"/>
          <w:b/>
        </w:rPr>
        <w:t xml:space="preserve"> PLK sfinansowała je za </w:t>
      </w:r>
      <w:r w:rsidR="008C52A6">
        <w:rPr>
          <w:rFonts w:ascii="Arial" w:hAnsi="Arial" w:cs="Arial"/>
          <w:b/>
        </w:rPr>
        <w:t>8</w:t>
      </w:r>
      <w:r w:rsidR="00CA1F37">
        <w:rPr>
          <w:rFonts w:ascii="Arial" w:hAnsi="Arial" w:cs="Arial"/>
          <w:b/>
        </w:rPr>
        <w:t xml:space="preserve"> mln zł.</w:t>
      </w:r>
    </w:p>
    <w:p w:rsidR="00C151E1" w:rsidRDefault="000E120F" w:rsidP="006B40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Wiaty będą estetyczne i wytrzymałe. Konstrukcja jest ze stali, a zadaszenie w jednej trzeciej szklane. K</w:t>
      </w:r>
      <w:r w:rsidR="00875BE6">
        <w:rPr>
          <w:rFonts w:ascii="Arial" w:hAnsi="Arial" w:cs="Arial"/>
        </w:rPr>
        <w:t>onstrukcje</w:t>
      </w:r>
      <w:r w:rsidR="006B4068">
        <w:rPr>
          <w:rFonts w:ascii="Arial" w:hAnsi="Arial" w:cs="Arial"/>
        </w:rPr>
        <w:t xml:space="preserve"> </w:t>
      </w:r>
      <w:r w:rsidR="00193958">
        <w:rPr>
          <w:rFonts w:ascii="Arial" w:hAnsi="Arial" w:cs="Arial"/>
        </w:rPr>
        <w:t>już</w:t>
      </w:r>
      <w:r w:rsidR="00205EEE">
        <w:rPr>
          <w:rFonts w:ascii="Arial" w:hAnsi="Arial" w:cs="Arial"/>
        </w:rPr>
        <w:t xml:space="preserve"> </w:t>
      </w:r>
      <w:r w:rsidR="00875BE6">
        <w:rPr>
          <w:rFonts w:ascii="Arial" w:hAnsi="Arial" w:cs="Arial"/>
        </w:rPr>
        <w:t xml:space="preserve">widać </w:t>
      </w:r>
      <w:r w:rsidR="00205EEE">
        <w:rPr>
          <w:rFonts w:ascii="Arial" w:hAnsi="Arial" w:cs="Arial"/>
        </w:rPr>
        <w:t xml:space="preserve">na </w:t>
      </w:r>
      <w:r w:rsidR="00EA2FD0" w:rsidRPr="00715716">
        <w:rPr>
          <w:rFonts w:ascii="Arial" w:hAnsi="Arial" w:cs="Arial"/>
        </w:rPr>
        <w:t xml:space="preserve">dojściu do </w:t>
      </w:r>
      <w:r w:rsidR="00205EEE" w:rsidRPr="00715716">
        <w:rPr>
          <w:rFonts w:ascii="Arial" w:hAnsi="Arial" w:cs="Arial"/>
        </w:rPr>
        <w:t>peron</w:t>
      </w:r>
      <w:r w:rsidR="00EA2FD0" w:rsidRPr="00715716">
        <w:rPr>
          <w:rFonts w:ascii="Arial" w:hAnsi="Arial" w:cs="Arial"/>
        </w:rPr>
        <w:t>u</w:t>
      </w:r>
      <w:r w:rsidR="00205EEE" w:rsidRPr="00715716">
        <w:rPr>
          <w:rFonts w:ascii="Arial" w:hAnsi="Arial" w:cs="Arial"/>
        </w:rPr>
        <w:t xml:space="preserve"> nr 3</w:t>
      </w:r>
      <w:r w:rsidR="00205EEE">
        <w:rPr>
          <w:rFonts w:ascii="Arial" w:hAnsi="Arial" w:cs="Arial"/>
        </w:rPr>
        <w:t xml:space="preserve">. </w:t>
      </w:r>
      <w:r w:rsidR="00193958">
        <w:rPr>
          <w:rFonts w:ascii="Arial" w:hAnsi="Arial" w:cs="Arial"/>
        </w:rPr>
        <w:t xml:space="preserve">Wykonawca </w:t>
      </w:r>
      <w:r w:rsidR="006B4068">
        <w:rPr>
          <w:rFonts w:ascii="Arial" w:hAnsi="Arial" w:cs="Arial"/>
        </w:rPr>
        <w:t>ustawił</w:t>
      </w:r>
      <w:r w:rsidR="00205EEE">
        <w:rPr>
          <w:rFonts w:ascii="Arial" w:hAnsi="Arial" w:cs="Arial"/>
        </w:rPr>
        <w:t xml:space="preserve"> ważące </w:t>
      </w:r>
      <w:r w:rsidR="00875BE6">
        <w:rPr>
          <w:rFonts w:ascii="Arial" w:hAnsi="Arial" w:cs="Arial"/>
        </w:rPr>
        <w:t>kilkaset kilogramów podpory zadaszenia</w:t>
      </w:r>
      <w:r w:rsidR="006B4068">
        <w:rPr>
          <w:rFonts w:ascii="Arial" w:hAnsi="Arial" w:cs="Arial"/>
        </w:rPr>
        <w:t xml:space="preserve">. Montaż rozpoczął się też na peronie nr </w:t>
      </w:r>
      <w:r w:rsidR="00736F98">
        <w:rPr>
          <w:rFonts w:ascii="Arial" w:hAnsi="Arial" w:cs="Arial"/>
        </w:rPr>
        <w:t>1</w:t>
      </w:r>
      <w:r w:rsidR="006B4068">
        <w:rPr>
          <w:rFonts w:ascii="Arial" w:hAnsi="Arial" w:cs="Arial"/>
        </w:rPr>
        <w:t xml:space="preserve">. </w:t>
      </w:r>
      <w:r w:rsidR="00875BE6">
        <w:rPr>
          <w:rFonts w:ascii="Arial" w:hAnsi="Arial" w:cs="Arial"/>
        </w:rPr>
        <w:t xml:space="preserve">Funkcjonalne </w:t>
      </w:r>
      <w:r w:rsidR="006B4068">
        <w:rPr>
          <w:rFonts w:ascii="Arial" w:hAnsi="Arial" w:cs="Arial"/>
        </w:rPr>
        <w:t>e</w:t>
      </w:r>
      <w:r w:rsidR="00193958">
        <w:rPr>
          <w:rFonts w:ascii="Arial" w:hAnsi="Arial" w:cs="Arial"/>
        </w:rPr>
        <w:t xml:space="preserve">stetyczne </w:t>
      </w:r>
      <w:r w:rsidR="00875BE6">
        <w:rPr>
          <w:rFonts w:ascii="Arial" w:hAnsi="Arial" w:cs="Arial"/>
        </w:rPr>
        <w:t xml:space="preserve">osłony będą </w:t>
      </w:r>
      <w:r w:rsidR="00C151E1">
        <w:rPr>
          <w:rFonts w:ascii="Arial" w:hAnsi="Arial" w:cs="Arial"/>
        </w:rPr>
        <w:t xml:space="preserve">nad trzema </w:t>
      </w:r>
      <w:r w:rsidR="00987E03">
        <w:rPr>
          <w:rFonts w:ascii="Arial" w:hAnsi="Arial" w:cs="Arial"/>
        </w:rPr>
        <w:t>peron</w:t>
      </w:r>
      <w:r w:rsidR="00C151E1">
        <w:rPr>
          <w:rFonts w:ascii="Arial" w:hAnsi="Arial" w:cs="Arial"/>
        </w:rPr>
        <w:t>ami oraz przy powstającym centrum przesiadkowym</w:t>
      </w:r>
      <w:r w:rsidR="00987E03">
        <w:rPr>
          <w:rFonts w:ascii="Arial" w:hAnsi="Arial" w:cs="Arial"/>
        </w:rPr>
        <w:t xml:space="preserve">. </w:t>
      </w:r>
      <w:r w:rsidR="00875BE6">
        <w:rPr>
          <w:rFonts w:ascii="Arial" w:hAnsi="Arial" w:cs="Arial"/>
        </w:rPr>
        <w:t xml:space="preserve">Łącznie </w:t>
      </w:r>
      <w:r w:rsidR="00C151E1">
        <w:rPr>
          <w:rFonts w:ascii="Arial" w:hAnsi="Arial" w:cs="Arial"/>
        </w:rPr>
        <w:t xml:space="preserve">będzie </w:t>
      </w:r>
      <w:r w:rsidR="00987E03">
        <w:rPr>
          <w:rFonts w:ascii="Arial" w:hAnsi="Arial" w:cs="Arial"/>
        </w:rPr>
        <w:t>ok. 800 m</w:t>
      </w:r>
      <w:r w:rsidR="00C151E1">
        <w:rPr>
          <w:rFonts w:ascii="Arial" w:hAnsi="Arial" w:cs="Arial"/>
        </w:rPr>
        <w:t xml:space="preserve"> </w:t>
      </w:r>
      <w:r w:rsidR="00875BE6">
        <w:rPr>
          <w:rFonts w:ascii="Arial" w:hAnsi="Arial" w:cs="Arial"/>
        </w:rPr>
        <w:t>zadaszenia, co istotnie zwiększy komfort podróżnych, korzystających z pociągów na stacji Zielona Góra.</w:t>
      </w:r>
      <w:r w:rsidR="00987E03">
        <w:rPr>
          <w:rFonts w:ascii="Arial" w:hAnsi="Arial" w:cs="Arial"/>
        </w:rPr>
        <w:t xml:space="preserve"> </w:t>
      </w:r>
      <w:r w:rsidR="00A07E7A">
        <w:rPr>
          <w:rFonts w:ascii="Arial" w:hAnsi="Arial" w:cs="Arial"/>
        </w:rPr>
        <w:t xml:space="preserve">Prace nie wpływają na obsługę podróżnych. </w:t>
      </w:r>
    </w:p>
    <w:p w:rsidR="00842D59" w:rsidRDefault="00842D59" w:rsidP="00842D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lutego w Zielonej Górze dostępne jest zmodernizowane przejście podziemne, łączące ul. Towarową z Dworcową </w:t>
      </w:r>
      <w:r w:rsidRPr="00715716">
        <w:rPr>
          <w:rFonts w:ascii="Arial" w:hAnsi="Arial" w:cs="Arial"/>
        </w:rPr>
        <w:t xml:space="preserve">oraz 34 metrowa pochylnia pieszo-rowerowa. </w:t>
      </w:r>
      <w:r w:rsidR="008C52A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unel zapewnia dogodne dojście do peronów i poprawia komunikację między dzielnicami miasta po obu stronach stacji. Dostęp do przejścia osobom o ograniczonej mobilności zapewnia winda. W maju będzie </w:t>
      </w:r>
      <w:r w:rsidRPr="00715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druga </w:t>
      </w:r>
      <w:r w:rsidRPr="00715716">
        <w:rPr>
          <w:rFonts w:ascii="Arial" w:hAnsi="Arial" w:cs="Arial"/>
        </w:rPr>
        <w:t xml:space="preserve"> pochylnia</w:t>
      </w:r>
      <w:r>
        <w:rPr>
          <w:rFonts w:ascii="Arial" w:hAnsi="Arial" w:cs="Arial"/>
        </w:rPr>
        <w:t>. Z myślą o niewidzących i niedowidzących zamontowano specjalne nakładki w alfabecie Braille’a na poręczach.</w:t>
      </w:r>
    </w:p>
    <w:p w:rsidR="00687C87" w:rsidRPr="00A44EBE" w:rsidRDefault="00842D59" w:rsidP="008A17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E120F">
        <w:rPr>
          <w:rFonts w:ascii="Arial" w:hAnsi="Arial" w:cs="Arial"/>
        </w:rPr>
        <w:t>modernizowana stacja ma nowy</w:t>
      </w:r>
      <w:r w:rsidR="008A17B9">
        <w:rPr>
          <w:rFonts w:ascii="Arial" w:hAnsi="Arial" w:cs="Arial"/>
        </w:rPr>
        <w:t xml:space="preserve"> peron 1a. </w:t>
      </w:r>
      <w:r>
        <w:rPr>
          <w:rFonts w:ascii="Arial" w:hAnsi="Arial" w:cs="Arial"/>
        </w:rPr>
        <w:t>P</w:t>
      </w:r>
      <w:r w:rsidR="00687C87">
        <w:rPr>
          <w:rFonts w:ascii="Arial" w:hAnsi="Arial" w:cs="Arial"/>
        </w:rPr>
        <w:t>latformy zostały</w:t>
      </w:r>
      <w:r w:rsidR="00D135EF">
        <w:rPr>
          <w:rFonts w:ascii="Arial" w:hAnsi="Arial" w:cs="Arial"/>
        </w:rPr>
        <w:t xml:space="preserve"> podwyższone, co ułatwia korzystanie z pociągów.</w:t>
      </w:r>
      <w:r w:rsidR="00687C87">
        <w:rPr>
          <w:rFonts w:ascii="Arial" w:hAnsi="Arial" w:cs="Arial"/>
        </w:rPr>
        <w:t xml:space="preserve"> </w:t>
      </w:r>
      <w:r w:rsidR="00D135EF">
        <w:rPr>
          <w:rFonts w:ascii="Arial" w:hAnsi="Arial" w:cs="Arial"/>
        </w:rPr>
        <w:t xml:space="preserve">Na stacji </w:t>
      </w:r>
      <w:r>
        <w:rPr>
          <w:rFonts w:ascii="Arial" w:hAnsi="Arial" w:cs="Arial"/>
        </w:rPr>
        <w:t xml:space="preserve">są </w:t>
      </w:r>
      <w:r w:rsidR="00687C87" w:rsidRPr="00A44EBE">
        <w:rPr>
          <w:rFonts w:ascii="Arial" w:hAnsi="Arial" w:cs="Arial"/>
        </w:rPr>
        <w:t xml:space="preserve">windy, oświetlenie, monitoring i system dynamicznej informacji pasażerskiej. </w:t>
      </w:r>
    </w:p>
    <w:p w:rsidR="00D41A2F" w:rsidRDefault="00E671B3" w:rsidP="00D41A2F">
      <w:pPr>
        <w:spacing w:line="360" w:lineRule="auto"/>
        <w:jc w:val="both"/>
      </w:pPr>
      <w:r>
        <w:rPr>
          <w:rFonts w:ascii="Arial" w:hAnsi="Arial" w:cs="Arial"/>
        </w:rPr>
        <w:t>Projekt</w:t>
      </w:r>
      <w:r w:rsidR="00D41A2F" w:rsidRPr="00854E95">
        <w:rPr>
          <w:rFonts w:ascii="Arial" w:hAnsi="Arial" w:cs="Arial"/>
        </w:rPr>
        <w:t xml:space="preserve"> </w:t>
      </w:r>
      <w:r w:rsidR="00CA1F37">
        <w:rPr>
          <w:rFonts w:ascii="Arial" w:hAnsi="Arial" w:cs="Arial"/>
        </w:rPr>
        <w:t xml:space="preserve">modernizacji stacji </w:t>
      </w:r>
      <w:r w:rsidR="00D41A2F" w:rsidRPr="00854E95">
        <w:rPr>
          <w:rFonts w:ascii="Arial" w:hAnsi="Arial" w:cs="Arial"/>
        </w:rPr>
        <w:t>realizowan</w:t>
      </w:r>
      <w:r>
        <w:rPr>
          <w:rFonts w:ascii="Arial" w:hAnsi="Arial" w:cs="Arial"/>
        </w:rPr>
        <w:t>y</w:t>
      </w:r>
      <w:r w:rsidR="00D41A2F" w:rsidRPr="00854E95">
        <w:rPr>
          <w:rFonts w:ascii="Arial" w:hAnsi="Arial" w:cs="Arial"/>
        </w:rPr>
        <w:t xml:space="preserve"> przez </w:t>
      </w:r>
      <w:r w:rsidR="00D41A2F">
        <w:rPr>
          <w:rFonts w:ascii="Arial" w:hAnsi="Arial" w:cs="Arial"/>
        </w:rPr>
        <w:t xml:space="preserve">PKP Polskie Linie Kolejowe S.A. </w:t>
      </w:r>
      <w:r w:rsidR="00D41A2F" w:rsidRPr="00854E95">
        <w:rPr>
          <w:rFonts w:ascii="Arial" w:hAnsi="Arial" w:cs="Arial"/>
        </w:rPr>
        <w:t xml:space="preserve">przy współpracy z Urzędem Miasta </w:t>
      </w:r>
      <w:r w:rsidR="00D41A2F">
        <w:rPr>
          <w:rFonts w:ascii="Arial" w:hAnsi="Arial" w:cs="Arial"/>
        </w:rPr>
        <w:t xml:space="preserve">w </w:t>
      </w:r>
      <w:r w:rsidR="00D41A2F" w:rsidRPr="00854E95">
        <w:rPr>
          <w:rFonts w:ascii="Arial" w:hAnsi="Arial" w:cs="Arial"/>
        </w:rPr>
        <w:t>Zielon</w:t>
      </w:r>
      <w:r w:rsidR="00D41A2F">
        <w:rPr>
          <w:rFonts w:ascii="Arial" w:hAnsi="Arial" w:cs="Arial"/>
        </w:rPr>
        <w:t>ej</w:t>
      </w:r>
      <w:r w:rsidR="00D41A2F" w:rsidRPr="00854E95">
        <w:rPr>
          <w:rFonts w:ascii="Arial" w:hAnsi="Arial" w:cs="Arial"/>
        </w:rPr>
        <w:t xml:space="preserve"> Gór</w:t>
      </w:r>
      <w:r w:rsidR="00D41A2F">
        <w:rPr>
          <w:rFonts w:ascii="Arial" w:hAnsi="Arial" w:cs="Arial"/>
        </w:rPr>
        <w:t>ze</w:t>
      </w:r>
      <w:r w:rsidR="00CA1F37">
        <w:rPr>
          <w:rFonts w:ascii="Arial" w:hAnsi="Arial" w:cs="Arial"/>
        </w:rPr>
        <w:t>. P</w:t>
      </w:r>
      <w:r w:rsidR="00D41A2F" w:rsidRPr="00854E95">
        <w:rPr>
          <w:rFonts w:ascii="Arial" w:hAnsi="Arial" w:cs="Arial"/>
        </w:rPr>
        <w:t>oprawi</w:t>
      </w:r>
      <w:r w:rsidR="00842D59">
        <w:rPr>
          <w:rFonts w:ascii="Arial" w:hAnsi="Arial" w:cs="Arial"/>
        </w:rPr>
        <w:t>a</w:t>
      </w:r>
      <w:r w:rsidR="00D41A2F" w:rsidRPr="00854E95">
        <w:rPr>
          <w:rFonts w:ascii="Arial" w:hAnsi="Arial" w:cs="Arial"/>
        </w:rPr>
        <w:t xml:space="preserve"> obsługę pasażerów na stacji i komunikację w mieście. </w:t>
      </w:r>
      <w:r w:rsidR="00D41A2F">
        <w:rPr>
          <w:rFonts w:ascii="Arial" w:hAnsi="Arial" w:cs="Arial"/>
        </w:rPr>
        <w:t>Inwestycja</w:t>
      </w:r>
      <w:r w:rsidR="00D41A2F" w:rsidRPr="00854E95">
        <w:rPr>
          <w:rFonts w:ascii="Arial" w:hAnsi="Arial" w:cs="Arial"/>
        </w:rPr>
        <w:t xml:space="preserve"> </w:t>
      </w:r>
      <w:r w:rsidR="00842D59">
        <w:rPr>
          <w:rFonts w:ascii="Arial" w:hAnsi="Arial" w:cs="Arial"/>
        </w:rPr>
        <w:t xml:space="preserve">to </w:t>
      </w:r>
      <w:r w:rsidR="00D41A2F" w:rsidRPr="00854E95">
        <w:rPr>
          <w:rFonts w:ascii="Arial" w:hAnsi="Arial" w:cs="Arial"/>
        </w:rPr>
        <w:t>tworzenie wygodnego węzła przesiadkowego</w:t>
      </w:r>
      <w:r w:rsidR="00D41A2F">
        <w:rPr>
          <w:rFonts w:ascii="Arial" w:hAnsi="Arial" w:cs="Arial"/>
        </w:rPr>
        <w:t>.</w:t>
      </w:r>
      <w:r w:rsidR="00D41A2F" w:rsidRPr="00854E95">
        <w:rPr>
          <w:rFonts w:ascii="Arial" w:hAnsi="Arial" w:cs="Arial"/>
        </w:rPr>
        <w:t xml:space="preserve"> </w:t>
      </w:r>
      <w:r w:rsidR="00D41A2F">
        <w:rPr>
          <w:rFonts w:ascii="Arial" w:hAnsi="Arial" w:cs="Arial"/>
        </w:rPr>
        <w:t>W ramach prac poszerzany jest wiadukt</w:t>
      </w:r>
      <w:r w:rsidR="00D41A2F" w:rsidRPr="00854E95">
        <w:rPr>
          <w:rFonts w:ascii="Arial" w:hAnsi="Arial" w:cs="Arial"/>
        </w:rPr>
        <w:t xml:space="preserve"> kolejow</w:t>
      </w:r>
      <w:r w:rsidR="00D41A2F">
        <w:rPr>
          <w:rFonts w:ascii="Arial" w:hAnsi="Arial" w:cs="Arial"/>
        </w:rPr>
        <w:t>y</w:t>
      </w:r>
      <w:r w:rsidR="00D41A2F" w:rsidRPr="00854E95">
        <w:rPr>
          <w:rFonts w:ascii="Arial" w:hAnsi="Arial" w:cs="Arial"/>
        </w:rPr>
        <w:t xml:space="preserve"> </w:t>
      </w:r>
      <w:r w:rsidR="00D41A2F">
        <w:rPr>
          <w:rFonts w:ascii="Arial" w:hAnsi="Arial" w:cs="Arial"/>
        </w:rPr>
        <w:t xml:space="preserve">nad ul. Batorego. </w:t>
      </w:r>
      <w:r w:rsidR="00842D59">
        <w:rPr>
          <w:rFonts w:ascii="Arial" w:hAnsi="Arial" w:cs="Arial"/>
        </w:rPr>
        <w:t xml:space="preserve">Nie będzie </w:t>
      </w:r>
      <w:r w:rsidR="00D41A2F">
        <w:rPr>
          <w:rFonts w:ascii="Arial" w:hAnsi="Arial" w:cs="Arial"/>
        </w:rPr>
        <w:t xml:space="preserve">„wąskim gardłem” w komunikacji miasta. Umożliwi </w:t>
      </w:r>
      <w:r w:rsidR="00D41A2F" w:rsidRPr="00854E95">
        <w:rPr>
          <w:rFonts w:ascii="Arial" w:hAnsi="Arial" w:cs="Arial"/>
        </w:rPr>
        <w:t>dwukierunkow</w:t>
      </w:r>
      <w:r w:rsidR="00842D59">
        <w:rPr>
          <w:rFonts w:ascii="Arial" w:hAnsi="Arial" w:cs="Arial"/>
        </w:rPr>
        <w:t xml:space="preserve">y </w:t>
      </w:r>
      <w:r w:rsidR="00D41A2F" w:rsidRPr="00854E95">
        <w:rPr>
          <w:rFonts w:ascii="Arial" w:hAnsi="Arial" w:cs="Arial"/>
        </w:rPr>
        <w:t>ruch</w:t>
      </w:r>
      <w:r w:rsidR="00D41A2F">
        <w:rPr>
          <w:rFonts w:ascii="Arial" w:hAnsi="Arial" w:cs="Arial"/>
        </w:rPr>
        <w:t>u</w:t>
      </w:r>
      <w:r w:rsidR="00D41A2F" w:rsidRPr="00854E95">
        <w:rPr>
          <w:rFonts w:ascii="Arial" w:hAnsi="Arial" w:cs="Arial"/>
        </w:rPr>
        <w:t xml:space="preserve"> autobusów i bezpieczne </w:t>
      </w:r>
      <w:r w:rsidR="00842D59">
        <w:rPr>
          <w:rFonts w:ascii="Arial" w:hAnsi="Arial" w:cs="Arial"/>
        </w:rPr>
        <w:t xml:space="preserve">przejścia </w:t>
      </w:r>
      <w:r w:rsidR="00D41A2F" w:rsidRPr="00854E95">
        <w:rPr>
          <w:rFonts w:ascii="Arial" w:hAnsi="Arial" w:cs="Arial"/>
        </w:rPr>
        <w:t xml:space="preserve">pieszych. </w:t>
      </w:r>
      <w:r w:rsidR="00842D59">
        <w:rPr>
          <w:rFonts w:ascii="Arial" w:hAnsi="Arial" w:cs="Arial"/>
        </w:rPr>
        <w:t>R</w:t>
      </w:r>
      <w:r w:rsidR="00D41A2F">
        <w:rPr>
          <w:rFonts w:ascii="Arial" w:hAnsi="Arial" w:cs="Arial"/>
        </w:rPr>
        <w:t>oboty p</w:t>
      </w:r>
      <w:r w:rsidR="00842D59">
        <w:rPr>
          <w:rFonts w:ascii="Arial" w:hAnsi="Arial" w:cs="Arial"/>
        </w:rPr>
        <w:t xml:space="preserve">lanowane są </w:t>
      </w:r>
      <w:r w:rsidR="00D41A2F">
        <w:rPr>
          <w:rFonts w:ascii="Arial" w:hAnsi="Arial" w:cs="Arial"/>
        </w:rPr>
        <w:t xml:space="preserve">do </w:t>
      </w:r>
      <w:r w:rsidR="00D55177">
        <w:rPr>
          <w:rFonts w:ascii="Arial" w:hAnsi="Arial" w:cs="Arial"/>
        </w:rPr>
        <w:t xml:space="preserve">końca </w:t>
      </w:r>
      <w:r w:rsidR="00D41A2F">
        <w:rPr>
          <w:rFonts w:ascii="Arial" w:hAnsi="Arial" w:cs="Arial"/>
        </w:rPr>
        <w:t>sierpnia br</w:t>
      </w:r>
      <w:r w:rsidR="002C1BF2">
        <w:rPr>
          <w:rFonts w:ascii="Arial" w:hAnsi="Arial" w:cs="Arial"/>
        </w:rPr>
        <w:t>.</w:t>
      </w:r>
      <w:r w:rsidR="00D41A2F">
        <w:rPr>
          <w:rFonts w:ascii="Arial" w:hAnsi="Arial" w:cs="Arial"/>
        </w:rPr>
        <w:t xml:space="preserve"> </w:t>
      </w:r>
    </w:p>
    <w:p w:rsidR="00D41A2F" w:rsidRPr="00A44EBE" w:rsidRDefault="00D41A2F" w:rsidP="00D41A2F">
      <w:pPr>
        <w:pStyle w:val="m4512748640458730224gmail-align-right"/>
        <w:spacing w:before="0" w:beforeAutospacing="0" w:after="0" w:afterAutospacing="0" w:line="360" w:lineRule="auto"/>
        <w:jc w:val="right"/>
        <w:rPr>
          <w:rStyle w:val="Pogrubienie"/>
          <w:rFonts w:ascii="Arial" w:hAnsi="Arial" w:cs="Arial"/>
          <w:sz w:val="20"/>
          <w:szCs w:val="20"/>
        </w:rPr>
      </w:pPr>
      <w:r w:rsidRPr="00A44EBE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D41A2F" w:rsidRPr="00A44EBE" w:rsidRDefault="00D41A2F" w:rsidP="00D41A2F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A44EBE">
        <w:rPr>
          <w:rFonts w:ascii="Arial" w:hAnsi="Arial" w:cs="Arial"/>
          <w:b/>
          <w:bCs/>
          <w:sz w:val="20"/>
          <w:szCs w:val="20"/>
        </w:rPr>
        <w:lastRenderedPageBreak/>
        <w:t>Zbigniew Wolny</w:t>
      </w:r>
    </w:p>
    <w:p w:rsidR="00D41A2F" w:rsidRPr="00A44EBE" w:rsidRDefault="00D41A2F" w:rsidP="00D41A2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44EBE">
        <w:rPr>
          <w:rFonts w:ascii="Arial" w:hAnsi="Arial" w:cs="Arial"/>
          <w:bCs/>
          <w:sz w:val="20"/>
          <w:szCs w:val="20"/>
        </w:rPr>
        <w:t>Zespół prasowy</w:t>
      </w:r>
    </w:p>
    <w:p w:rsidR="00D41A2F" w:rsidRPr="00A44EBE" w:rsidRDefault="00D41A2F" w:rsidP="00D41A2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44EBE">
        <w:rPr>
          <w:rFonts w:ascii="Arial" w:hAnsi="Arial" w:cs="Arial"/>
          <w:sz w:val="20"/>
          <w:szCs w:val="20"/>
        </w:rPr>
        <w:t>PKP Polskie Linie Kolejowe S.A.</w:t>
      </w:r>
    </w:p>
    <w:p w:rsidR="00D41A2F" w:rsidRPr="00A44EBE" w:rsidRDefault="00D41A2F" w:rsidP="00D41A2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44EBE">
        <w:rPr>
          <w:rFonts w:ascii="Arial" w:hAnsi="Arial" w:cs="Arial"/>
          <w:sz w:val="20"/>
          <w:szCs w:val="20"/>
        </w:rPr>
        <w:t>rzecznik@plk-sa.pl</w:t>
      </w:r>
    </w:p>
    <w:p w:rsidR="00D41A2F" w:rsidRPr="00A44EBE" w:rsidRDefault="00D41A2F" w:rsidP="00D41A2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44EBE">
        <w:rPr>
          <w:rFonts w:ascii="Arial" w:hAnsi="Arial" w:cs="Arial"/>
          <w:sz w:val="20"/>
          <w:szCs w:val="20"/>
        </w:rPr>
        <w:t>T: +48 600 084 749</w:t>
      </w:r>
    </w:p>
    <w:sectPr w:rsidR="00D41A2F" w:rsidRPr="00A44E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C6" w:rsidRDefault="00407EC6" w:rsidP="00D41A2F">
      <w:pPr>
        <w:spacing w:after="0" w:line="240" w:lineRule="auto"/>
      </w:pPr>
      <w:r>
        <w:separator/>
      </w:r>
    </w:p>
  </w:endnote>
  <w:endnote w:type="continuationSeparator" w:id="0">
    <w:p w:rsidR="00407EC6" w:rsidRDefault="00407EC6" w:rsidP="00D4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2F" w:rsidRPr="009B053A" w:rsidRDefault="00D41A2F" w:rsidP="00D41A2F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D41A2F" w:rsidRPr="009B053A" w:rsidRDefault="00D41A2F" w:rsidP="00D41A2F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D41A2F" w:rsidRDefault="00D41A2F" w:rsidP="00D41A2F">
    <w:pPr>
      <w:spacing w:after="0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C6" w:rsidRDefault="00407EC6" w:rsidP="00D41A2F">
      <w:pPr>
        <w:spacing w:after="0" w:line="240" w:lineRule="auto"/>
      </w:pPr>
      <w:r>
        <w:separator/>
      </w:r>
    </w:p>
  </w:footnote>
  <w:footnote w:type="continuationSeparator" w:id="0">
    <w:p w:rsidR="00407EC6" w:rsidRDefault="00407EC6" w:rsidP="00D4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2F" w:rsidRPr="00465D70" w:rsidRDefault="00D41A2F" w:rsidP="00D41A2F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40BD3E" wp14:editId="4DA8B41C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A2F" w:rsidRPr="00296E2E" w:rsidRDefault="00D41A2F" w:rsidP="00D41A2F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D41A2F" w:rsidRPr="00296E2E" w:rsidRDefault="00D41A2F" w:rsidP="00D41A2F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D41A2F" w:rsidRPr="00296E2E" w:rsidRDefault="00D41A2F" w:rsidP="00D41A2F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 xml:space="preserve">ul. Targowa 74 03-734 </w:t>
    </w:r>
  </w:p>
  <w:p w:rsidR="00D41A2F" w:rsidRPr="00296E2E" w:rsidRDefault="00D41A2F" w:rsidP="00D41A2F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D41A2F" w:rsidRPr="00296E2E" w:rsidRDefault="00D41A2F" w:rsidP="00D41A2F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tel. + 48 22 473 30 02</w:t>
    </w:r>
  </w:p>
  <w:p w:rsidR="00D41A2F" w:rsidRPr="00296E2E" w:rsidRDefault="00407EC6" w:rsidP="00D41A2F">
    <w:pPr>
      <w:spacing w:after="0"/>
      <w:rPr>
        <w:rFonts w:ascii="Arial" w:hAnsi="Arial" w:cs="Arial"/>
        <w:sz w:val="16"/>
        <w:szCs w:val="16"/>
      </w:rPr>
    </w:pPr>
    <w:hyperlink r:id="rId2" w:history="1">
      <w:r w:rsidR="00D41A2F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D41A2F" w:rsidRPr="00DA3248" w:rsidRDefault="00D41A2F" w:rsidP="00D41A2F">
    <w:pPr>
      <w:spacing w:after="0"/>
      <w:rPr>
        <w:rFonts w:ascii="Arial" w:hAnsi="Arial" w:cs="Arial"/>
        <w:sz w:val="16"/>
        <w:szCs w:val="16"/>
      </w:rPr>
    </w:pPr>
    <w:r w:rsidRPr="00DA3248">
      <w:rPr>
        <w:rFonts w:ascii="Arial" w:hAnsi="Arial" w:cs="Arial"/>
        <w:sz w:val="16"/>
        <w:szCs w:val="16"/>
      </w:rPr>
      <w:t>www.plk-sa.pl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F"/>
    <w:rsid w:val="000E120F"/>
    <w:rsid w:val="001232F7"/>
    <w:rsid w:val="00167F3B"/>
    <w:rsid w:val="00172516"/>
    <w:rsid w:val="00193958"/>
    <w:rsid w:val="00205EEE"/>
    <w:rsid w:val="002407F8"/>
    <w:rsid w:val="002C1BF2"/>
    <w:rsid w:val="00407EC6"/>
    <w:rsid w:val="0041632C"/>
    <w:rsid w:val="004873C0"/>
    <w:rsid w:val="00687C87"/>
    <w:rsid w:val="00690221"/>
    <w:rsid w:val="006B4068"/>
    <w:rsid w:val="00715716"/>
    <w:rsid w:val="00736F98"/>
    <w:rsid w:val="00747857"/>
    <w:rsid w:val="00790ABC"/>
    <w:rsid w:val="00796F60"/>
    <w:rsid w:val="008216A6"/>
    <w:rsid w:val="00842D59"/>
    <w:rsid w:val="00875BE6"/>
    <w:rsid w:val="008A17B9"/>
    <w:rsid w:val="008C52A6"/>
    <w:rsid w:val="008F10DC"/>
    <w:rsid w:val="00987E03"/>
    <w:rsid w:val="009E1010"/>
    <w:rsid w:val="009E36FD"/>
    <w:rsid w:val="00A07E7A"/>
    <w:rsid w:val="00A31A03"/>
    <w:rsid w:val="00AC47EC"/>
    <w:rsid w:val="00BD17AF"/>
    <w:rsid w:val="00C151E1"/>
    <w:rsid w:val="00C95B07"/>
    <w:rsid w:val="00CA1F37"/>
    <w:rsid w:val="00D135EF"/>
    <w:rsid w:val="00D41A2F"/>
    <w:rsid w:val="00D475F4"/>
    <w:rsid w:val="00D55177"/>
    <w:rsid w:val="00DA51BC"/>
    <w:rsid w:val="00DC7C47"/>
    <w:rsid w:val="00E671B3"/>
    <w:rsid w:val="00EA2FD0"/>
    <w:rsid w:val="00ED7F76"/>
    <w:rsid w:val="00FA53C0"/>
    <w:rsid w:val="00FB080F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CEF3-6D73-4F32-AB4F-FF5AE605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1A2F"/>
    <w:rPr>
      <w:b/>
      <w:bCs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D41A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A2F"/>
  </w:style>
  <w:style w:type="paragraph" w:styleId="Stopka">
    <w:name w:val="footer"/>
    <w:basedOn w:val="Normalny"/>
    <w:link w:val="StopkaZnak"/>
    <w:uiPriority w:val="99"/>
    <w:unhideWhenUsed/>
    <w:rsid w:val="00D4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A2F"/>
  </w:style>
  <w:style w:type="character" w:styleId="Hipercze">
    <w:name w:val="Hyperlink"/>
    <w:uiPriority w:val="99"/>
    <w:unhideWhenUsed/>
    <w:rsid w:val="00D4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3</cp:revision>
  <dcterms:created xsi:type="dcterms:W3CDTF">2019-03-15T10:01:00Z</dcterms:created>
  <dcterms:modified xsi:type="dcterms:W3CDTF">2019-03-15T10:02:00Z</dcterms:modified>
</cp:coreProperties>
</file>