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3C2C6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3C2C6D">
        <w:rPr>
          <w:rFonts w:ascii="Arial" w:hAnsi="Arial" w:cs="Arial"/>
          <w:sz w:val="16"/>
          <w:szCs w:val="16"/>
        </w:rPr>
        <w:t>www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plk-sa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3C2C6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="00964B84" w:rsidRPr="003C2C6D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510EEE">
        <w:rPr>
          <w:rFonts w:ascii="Arial" w:eastAsia="Calibri" w:hAnsi="Arial" w:cs="Arial"/>
          <w:sz w:val="22"/>
          <w:szCs w:val="22"/>
          <w:lang w:eastAsia="en-US"/>
        </w:rPr>
        <w:t xml:space="preserve">8 października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74268C" w:rsidRDefault="0074268C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510EEE" w:rsidRDefault="00197D57" w:rsidP="00EF6194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10EEE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510EEE" w:rsidRPr="00510EEE" w:rsidRDefault="00510EEE" w:rsidP="00510EEE">
      <w:pPr>
        <w:spacing w:line="360" w:lineRule="auto"/>
        <w:jc w:val="both"/>
        <w:rPr>
          <w:rFonts w:ascii="Arial" w:eastAsia="BatangChe" w:hAnsi="Arial" w:cs="Arial"/>
          <w:b/>
          <w:sz w:val="22"/>
          <w:szCs w:val="22"/>
        </w:rPr>
      </w:pPr>
      <w:r w:rsidRPr="00510EEE">
        <w:rPr>
          <w:rFonts w:ascii="Arial" w:eastAsia="BatangChe" w:hAnsi="Arial" w:cs="Arial"/>
          <w:b/>
          <w:sz w:val="22"/>
          <w:szCs w:val="22"/>
        </w:rPr>
        <w:t>Kłodzko - lepsza oferta kolei dla miasta i regionu</w:t>
      </w:r>
    </w:p>
    <w:p w:rsidR="00510EEE" w:rsidRPr="00510EEE" w:rsidRDefault="00510EEE" w:rsidP="00510EEE">
      <w:pPr>
        <w:spacing w:line="360" w:lineRule="auto"/>
        <w:jc w:val="both"/>
        <w:rPr>
          <w:b/>
          <w:bCs/>
          <w:sz w:val="22"/>
          <w:szCs w:val="22"/>
        </w:rPr>
      </w:pPr>
      <w:r w:rsidRPr="00510EEE">
        <w:rPr>
          <w:rFonts w:ascii="Arial" w:eastAsia="BatangChe" w:hAnsi="Arial" w:cs="Arial"/>
          <w:b/>
          <w:sz w:val="22"/>
          <w:szCs w:val="22"/>
        </w:rPr>
        <w:t xml:space="preserve">Dwa odnowione perony ułatwiają podróże. Składy towarowe mają zapewniony sprawny przejazd przez Kłodzko Główne dzięki wymienionym torom i 13 rozjazdom. Poprawiły się warunki dla obsługi ciężkich składów z kruszywem. PKP Polskie Linie Kolejowe S.A. </w:t>
      </w:r>
      <w:proofErr w:type="gramStart"/>
      <w:r w:rsidRPr="00510EEE">
        <w:rPr>
          <w:rFonts w:ascii="Arial" w:eastAsia="BatangChe" w:hAnsi="Arial" w:cs="Arial"/>
          <w:b/>
          <w:sz w:val="22"/>
          <w:szCs w:val="22"/>
        </w:rPr>
        <w:t>już</w:t>
      </w:r>
      <w:proofErr w:type="gramEnd"/>
      <w:r w:rsidRPr="00510EEE">
        <w:rPr>
          <w:rFonts w:ascii="Arial" w:eastAsia="BatangChe" w:hAnsi="Arial" w:cs="Arial"/>
          <w:b/>
          <w:sz w:val="22"/>
          <w:szCs w:val="22"/>
        </w:rPr>
        <w:t xml:space="preserve"> przeznaczyły na te prace ponad 22 mln zł. Planowane są kolejne roboty, a za 60 mln zł przebudowane będzie Kłodzko Miasto.</w:t>
      </w:r>
      <w:r w:rsidRPr="00510EEE">
        <w:rPr>
          <w:b/>
          <w:bCs/>
          <w:sz w:val="22"/>
          <w:szCs w:val="22"/>
        </w:rPr>
        <w:t xml:space="preserve"> </w:t>
      </w:r>
    </w:p>
    <w:p w:rsidR="00510EEE" w:rsidRPr="00510EEE" w:rsidRDefault="00510EEE" w:rsidP="00510EEE">
      <w:pPr>
        <w:spacing w:line="360" w:lineRule="auto"/>
        <w:jc w:val="both"/>
        <w:rPr>
          <w:rFonts w:ascii="Arial" w:eastAsia="BatangChe" w:hAnsi="Arial" w:cs="Arial"/>
          <w:b/>
          <w:sz w:val="22"/>
          <w:szCs w:val="22"/>
        </w:rPr>
      </w:pPr>
    </w:p>
    <w:p w:rsidR="00510EEE" w:rsidRPr="00510EEE" w:rsidRDefault="00510EEE" w:rsidP="00510EEE">
      <w:pPr>
        <w:spacing w:line="360" w:lineRule="auto"/>
        <w:jc w:val="both"/>
        <w:rPr>
          <w:rFonts w:ascii="Arial" w:eastAsia="BatangChe" w:hAnsi="Arial" w:cs="Arial"/>
          <w:sz w:val="22"/>
          <w:szCs w:val="22"/>
        </w:rPr>
      </w:pPr>
      <w:r w:rsidRPr="00510EEE">
        <w:rPr>
          <w:rFonts w:ascii="Arial" w:eastAsia="BatangChe" w:hAnsi="Arial" w:cs="Arial"/>
          <w:sz w:val="22"/>
          <w:szCs w:val="22"/>
        </w:rPr>
        <w:t xml:space="preserve">Na stacji Kłodzko Główne PKP Polskie Linie Kolejowe S.A. </w:t>
      </w:r>
      <w:proofErr w:type="gramStart"/>
      <w:r w:rsidRPr="00510EEE">
        <w:rPr>
          <w:rFonts w:ascii="Arial" w:eastAsia="BatangChe" w:hAnsi="Arial" w:cs="Arial"/>
          <w:sz w:val="22"/>
          <w:szCs w:val="22"/>
        </w:rPr>
        <w:t>przebudowały</w:t>
      </w:r>
      <w:proofErr w:type="gramEnd"/>
      <w:r w:rsidRPr="00510EEE">
        <w:rPr>
          <w:rFonts w:ascii="Arial" w:eastAsia="BatangChe" w:hAnsi="Arial" w:cs="Arial"/>
          <w:sz w:val="22"/>
          <w:szCs w:val="22"/>
        </w:rPr>
        <w:t xml:space="preserve"> dla podróżnych dwa perony. Obiekty zyskały nową, nawierzchnię. Zamontowano oświetlenie. Są nowe ławki i tablice informacyjne. Bezpieczne przejście między peronami </w:t>
      </w:r>
      <w:proofErr w:type="gramStart"/>
      <w:r w:rsidRPr="00510EEE">
        <w:rPr>
          <w:rFonts w:ascii="Arial" w:eastAsia="BatangChe" w:hAnsi="Arial" w:cs="Arial"/>
          <w:sz w:val="22"/>
          <w:szCs w:val="22"/>
        </w:rPr>
        <w:t>zapewniają  zamontowane</w:t>
      </w:r>
      <w:proofErr w:type="gramEnd"/>
      <w:r w:rsidRPr="00510EEE">
        <w:rPr>
          <w:rFonts w:ascii="Arial" w:eastAsia="BatangChe" w:hAnsi="Arial" w:cs="Arial"/>
          <w:sz w:val="22"/>
          <w:szCs w:val="22"/>
        </w:rPr>
        <w:t xml:space="preserve"> w ramach prac urządzenia. </w:t>
      </w:r>
    </w:p>
    <w:p w:rsidR="00510EEE" w:rsidRPr="00510EEE" w:rsidRDefault="00510EEE" w:rsidP="00510EEE">
      <w:pPr>
        <w:spacing w:line="360" w:lineRule="auto"/>
        <w:jc w:val="both"/>
        <w:rPr>
          <w:rFonts w:ascii="Arial" w:eastAsia="BatangChe" w:hAnsi="Arial" w:cs="Arial"/>
          <w:sz w:val="22"/>
          <w:szCs w:val="22"/>
        </w:rPr>
      </w:pPr>
      <w:r w:rsidRPr="00510EEE">
        <w:rPr>
          <w:rFonts w:ascii="Arial" w:eastAsia="BatangChe" w:hAnsi="Arial" w:cs="Arial"/>
          <w:b/>
          <w:sz w:val="22"/>
          <w:szCs w:val="22"/>
        </w:rPr>
        <w:t>Dla przewozów towarowych</w:t>
      </w:r>
      <w:r w:rsidRPr="00510EEE">
        <w:rPr>
          <w:rFonts w:ascii="Arial" w:eastAsia="BatangChe" w:hAnsi="Arial" w:cs="Arial"/>
          <w:sz w:val="22"/>
          <w:szCs w:val="22"/>
        </w:rPr>
        <w:t xml:space="preserve"> bardzo ważna była przebudowa układu torowego stacji. Objęła cztery tory stacyjne i wiadukt kolejowy. Przejazdy pociągów ułatwia 13 nowych rozjazdów. Wyposażono je w urządzenia elektrycznego ogrzewania. Dzięki temu utrzymane będzie sprawne kursowanie składów także w warunkach zimowych. Zwiększenie przepustowości stacji gwarantują nowe urządzenia sterowania ruchem. Odnowione tory to możliwość przejazdu przez Kłodzko Główne ciężkich składów towarowych (o nacisku na oś 221 </w:t>
      </w:r>
      <w:proofErr w:type="spellStart"/>
      <w:r w:rsidRPr="00510EEE">
        <w:rPr>
          <w:rFonts w:ascii="Arial" w:eastAsia="BatangChe" w:hAnsi="Arial" w:cs="Arial"/>
          <w:sz w:val="22"/>
          <w:szCs w:val="22"/>
        </w:rPr>
        <w:t>kN</w:t>
      </w:r>
      <w:proofErr w:type="spellEnd"/>
      <w:r w:rsidRPr="00510EEE">
        <w:rPr>
          <w:rFonts w:ascii="Arial" w:eastAsia="BatangChe" w:hAnsi="Arial" w:cs="Arial"/>
          <w:sz w:val="22"/>
          <w:szCs w:val="22"/>
        </w:rPr>
        <w:t xml:space="preserve">). Jest to szczególnie istotne przy wywozie kruszywa z pobliskich kopalni, z rejonu Ścinawki i Nowej Rudy. </w:t>
      </w:r>
    </w:p>
    <w:p w:rsidR="00510EEE" w:rsidRPr="00510EEE" w:rsidRDefault="00510EEE" w:rsidP="00510EEE">
      <w:pPr>
        <w:spacing w:line="360" w:lineRule="auto"/>
        <w:jc w:val="both"/>
        <w:rPr>
          <w:rFonts w:ascii="Arial" w:eastAsia="BatangChe" w:hAnsi="Arial" w:cs="Arial"/>
          <w:sz w:val="22"/>
          <w:szCs w:val="22"/>
        </w:rPr>
      </w:pPr>
      <w:r w:rsidRPr="00510EEE">
        <w:rPr>
          <w:rFonts w:ascii="Arial" w:eastAsia="BatangChe" w:hAnsi="Arial" w:cs="Arial"/>
          <w:sz w:val="22"/>
          <w:szCs w:val="22"/>
        </w:rPr>
        <w:t xml:space="preserve">Na stację Kłodzko Główne przeznaczono 22,5 mln zł. Prace są realizowane </w:t>
      </w:r>
      <w:r w:rsidRPr="00510EEE">
        <w:rPr>
          <w:rFonts w:ascii="Arial" w:eastAsia="BatangChe" w:hAnsi="Arial" w:cs="Arial"/>
          <w:sz w:val="22"/>
          <w:szCs w:val="22"/>
        </w:rPr>
        <w:br/>
        <w:t xml:space="preserve">w ramach zadania pn. „Zwiększenie przepustowości na wybranych linii kolejowych poprzez optymalizację urządzeń sterowania ruchem kolejowym i układów stacyjnych”. </w:t>
      </w:r>
      <w:r w:rsidR="005C77B6">
        <w:rPr>
          <w:rFonts w:ascii="Arial" w:eastAsia="BatangChe" w:hAnsi="Arial" w:cs="Arial"/>
          <w:sz w:val="22"/>
          <w:szCs w:val="22"/>
        </w:rPr>
        <w:br/>
      </w:r>
      <w:r w:rsidRPr="00510EEE">
        <w:rPr>
          <w:rFonts w:ascii="Arial" w:eastAsia="BatangChe" w:hAnsi="Arial" w:cs="Arial"/>
          <w:sz w:val="22"/>
          <w:szCs w:val="22"/>
        </w:rPr>
        <w:t xml:space="preserve">Zadanie finansowane ze środków budżetowych. </w:t>
      </w:r>
    </w:p>
    <w:p w:rsidR="00510EEE" w:rsidRPr="00510EEE" w:rsidRDefault="00510EEE" w:rsidP="00510EEE">
      <w:pPr>
        <w:spacing w:line="360" w:lineRule="auto"/>
        <w:jc w:val="both"/>
        <w:rPr>
          <w:rFonts w:ascii="Arial" w:eastAsia="BatangChe" w:hAnsi="Arial" w:cs="Arial"/>
          <w:sz w:val="22"/>
          <w:szCs w:val="22"/>
        </w:rPr>
      </w:pPr>
      <w:r w:rsidRPr="00510EEE">
        <w:rPr>
          <w:rFonts w:ascii="Arial" w:eastAsia="BatangChe" w:hAnsi="Arial" w:cs="Arial"/>
          <w:sz w:val="22"/>
          <w:szCs w:val="22"/>
        </w:rPr>
        <w:t xml:space="preserve">PKP Polskie Linie Kolejowe S.A. </w:t>
      </w:r>
      <w:proofErr w:type="gramStart"/>
      <w:r w:rsidRPr="00510EEE">
        <w:rPr>
          <w:rFonts w:ascii="Arial" w:eastAsia="BatangChe" w:hAnsi="Arial" w:cs="Arial"/>
          <w:sz w:val="22"/>
          <w:szCs w:val="22"/>
        </w:rPr>
        <w:t>zamierzają</w:t>
      </w:r>
      <w:proofErr w:type="gramEnd"/>
      <w:r w:rsidRPr="00510EEE">
        <w:rPr>
          <w:rFonts w:ascii="Arial" w:eastAsia="BatangChe" w:hAnsi="Arial" w:cs="Arial"/>
          <w:sz w:val="22"/>
          <w:szCs w:val="22"/>
        </w:rPr>
        <w:t xml:space="preserve"> nadal zwiększać możliwości stacji i przeznaczą na prace dodatkowe środki.</w:t>
      </w:r>
    </w:p>
    <w:p w:rsidR="00510EEE" w:rsidRPr="00510EEE" w:rsidRDefault="00510EEE" w:rsidP="00510EEE">
      <w:pPr>
        <w:pStyle w:val="Bezodstpw"/>
        <w:spacing w:line="360" w:lineRule="auto"/>
        <w:jc w:val="both"/>
        <w:rPr>
          <w:rFonts w:ascii="Arial" w:eastAsia="BatangChe" w:hAnsi="Arial" w:cs="Arial"/>
          <w:sz w:val="22"/>
          <w:szCs w:val="22"/>
        </w:rPr>
      </w:pPr>
      <w:r w:rsidRPr="00510EEE">
        <w:rPr>
          <w:rFonts w:ascii="Arial" w:eastAsia="BatangChe" w:hAnsi="Arial" w:cs="Arial"/>
          <w:b/>
          <w:sz w:val="22"/>
          <w:szCs w:val="22"/>
        </w:rPr>
        <w:t>Kłodzko Miasto już projektowane</w:t>
      </w:r>
      <w:r w:rsidRPr="00510EEE">
        <w:rPr>
          <w:rFonts w:ascii="Arial" w:eastAsia="BatangChe" w:hAnsi="Arial" w:cs="Arial"/>
          <w:sz w:val="22"/>
          <w:szCs w:val="22"/>
        </w:rPr>
        <w:t xml:space="preserve">. Zakres prac o wartości blisko 60 mln zł, pozwoli na przebudowę dotychczasowego przystanku Kłodzko Miasto w stację z nowymi peronami, wyposażoną m.in. </w:t>
      </w:r>
      <w:r w:rsidR="005C77B6">
        <w:rPr>
          <w:rFonts w:ascii="Arial" w:eastAsia="BatangChe" w:hAnsi="Arial" w:cs="Arial"/>
          <w:sz w:val="22"/>
          <w:szCs w:val="22"/>
        </w:rPr>
        <w:br/>
      </w:r>
      <w:r w:rsidRPr="00510EEE">
        <w:rPr>
          <w:rFonts w:ascii="Arial" w:eastAsia="BatangChe" w:hAnsi="Arial" w:cs="Arial"/>
          <w:sz w:val="22"/>
          <w:szCs w:val="22"/>
        </w:rPr>
        <w:t xml:space="preserve">w windy. Zyskają podróżni - pociągi będą mogły kończyć lub rozpoczynać trasę w centrum miasta. </w:t>
      </w:r>
      <w:r w:rsidRPr="00510EEE">
        <w:rPr>
          <w:rFonts w:ascii="Arial" w:eastAsia="BatangChe" w:hAnsi="Arial" w:cs="Arial"/>
          <w:sz w:val="22"/>
          <w:szCs w:val="22"/>
        </w:rPr>
        <w:lastRenderedPageBreak/>
        <w:t>To znaczne ułatwienie dla mieszkańców i turystów odwiedzających Kotlinę Kłodzką. Poprawi się przepustowość linii w kierunku: Kudowy, Międzylesia, Kamieńca Ząbkowickiego i Wałbrzycha. Obecnie trwa projektowanie, roboty rozpoczną się w IV kwartale br.</w:t>
      </w:r>
    </w:p>
    <w:p w:rsidR="00510EEE" w:rsidRPr="00510EEE" w:rsidRDefault="00510EEE" w:rsidP="00510EEE">
      <w:pPr>
        <w:pStyle w:val="Bezodstpw"/>
        <w:spacing w:line="360" w:lineRule="auto"/>
        <w:jc w:val="both"/>
        <w:rPr>
          <w:rFonts w:ascii="Arial" w:eastAsia="BatangChe" w:hAnsi="Arial" w:cs="Arial"/>
          <w:b/>
          <w:sz w:val="22"/>
          <w:szCs w:val="22"/>
        </w:rPr>
      </w:pPr>
    </w:p>
    <w:p w:rsidR="00510EEE" w:rsidRPr="00510EEE" w:rsidRDefault="00510EEE" w:rsidP="00510EEE">
      <w:pPr>
        <w:pStyle w:val="Bezodstpw"/>
        <w:spacing w:line="360" w:lineRule="auto"/>
        <w:jc w:val="both"/>
        <w:rPr>
          <w:rFonts w:ascii="Arial" w:eastAsia="BatangChe" w:hAnsi="Arial" w:cs="Arial"/>
          <w:b/>
          <w:sz w:val="22"/>
          <w:szCs w:val="22"/>
        </w:rPr>
      </w:pPr>
    </w:p>
    <w:p w:rsidR="00510EEE" w:rsidRPr="00510EEE" w:rsidRDefault="00510EEE" w:rsidP="00510EEE">
      <w:pPr>
        <w:pStyle w:val="Bezodstpw"/>
        <w:spacing w:line="360" w:lineRule="auto"/>
        <w:jc w:val="both"/>
        <w:rPr>
          <w:rFonts w:ascii="Arial" w:eastAsia="BatangChe" w:hAnsi="Arial" w:cs="Arial"/>
          <w:b/>
          <w:sz w:val="22"/>
          <w:szCs w:val="22"/>
        </w:rPr>
      </w:pPr>
    </w:p>
    <w:p w:rsidR="00510EEE" w:rsidRPr="00510EEE" w:rsidRDefault="00510EEE" w:rsidP="00510EEE">
      <w:pPr>
        <w:pStyle w:val="Bezodstpw"/>
        <w:spacing w:line="360" w:lineRule="auto"/>
        <w:jc w:val="both"/>
        <w:rPr>
          <w:rFonts w:ascii="Arial" w:eastAsia="BatangChe" w:hAnsi="Arial" w:cs="Arial"/>
          <w:b/>
          <w:sz w:val="22"/>
          <w:szCs w:val="22"/>
        </w:rPr>
      </w:pPr>
      <w:r w:rsidRPr="00510EEE">
        <w:rPr>
          <w:rFonts w:ascii="Arial" w:eastAsia="BatangChe" w:hAnsi="Arial" w:cs="Arial"/>
          <w:b/>
          <w:sz w:val="22"/>
          <w:szCs w:val="22"/>
        </w:rPr>
        <w:t>Towarowe przewozy ważny cel Krajowego Programu Kolejowego</w:t>
      </w:r>
    </w:p>
    <w:p w:rsidR="00510EEE" w:rsidRPr="00510EEE" w:rsidRDefault="00510EEE" w:rsidP="00510EEE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10EEE">
        <w:rPr>
          <w:rFonts w:ascii="Arial" w:eastAsia="BatangChe" w:hAnsi="Arial" w:cs="Arial"/>
          <w:sz w:val="22"/>
          <w:szCs w:val="22"/>
        </w:rPr>
        <w:t xml:space="preserve">Poza Kłodzkiem, istotne zmiany dla przewozów towarowych zapewnią także inne projekty </w:t>
      </w:r>
      <w:r w:rsidR="005C77B6">
        <w:rPr>
          <w:rFonts w:ascii="Arial" w:eastAsia="BatangChe" w:hAnsi="Arial" w:cs="Arial"/>
          <w:sz w:val="22"/>
          <w:szCs w:val="22"/>
        </w:rPr>
        <w:br/>
      </w:r>
      <w:r w:rsidRPr="00510EEE">
        <w:rPr>
          <w:rFonts w:ascii="Arial" w:eastAsia="BatangChe" w:hAnsi="Arial" w:cs="Arial"/>
          <w:sz w:val="22"/>
          <w:szCs w:val="22"/>
        </w:rPr>
        <w:t xml:space="preserve">z Krajowego Programu Kolejowego. </w:t>
      </w:r>
      <w:r w:rsidRPr="00510E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Zwiększa się konkurencyjność kolei w stosunku do transportu drogowego. </w:t>
      </w:r>
    </w:p>
    <w:p w:rsidR="00510EEE" w:rsidRPr="00510EEE" w:rsidRDefault="00510EEE" w:rsidP="00510EEE">
      <w:pPr>
        <w:tabs>
          <w:tab w:val="left" w:pos="5307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10EEE">
        <w:rPr>
          <w:rFonts w:ascii="Arial" w:hAnsi="Arial" w:cs="Arial"/>
          <w:sz w:val="22"/>
          <w:szCs w:val="22"/>
        </w:rPr>
        <w:t xml:space="preserve">Za 182 mln zł (netto) PKP Polskie Linie Kolejowe S.A. </w:t>
      </w:r>
      <w:proofErr w:type="gramStart"/>
      <w:r w:rsidRPr="00510EEE">
        <w:rPr>
          <w:rFonts w:ascii="Arial" w:hAnsi="Arial" w:cs="Arial"/>
          <w:sz w:val="22"/>
          <w:szCs w:val="22"/>
        </w:rPr>
        <w:t>usprawnią</w:t>
      </w:r>
      <w:proofErr w:type="gramEnd"/>
      <w:r w:rsidRPr="00510EEE">
        <w:rPr>
          <w:rFonts w:ascii="Arial" w:hAnsi="Arial" w:cs="Arial"/>
          <w:sz w:val="22"/>
          <w:szCs w:val="22"/>
        </w:rPr>
        <w:t xml:space="preserve"> transport towarów koleją na granicy województwa śląskiego i opolskiego. R</w:t>
      </w:r>
      <w:r w:rsidRPr="00510EEE">
        <w:rPr>
          <w:rFonts w:ascii="Arial" w:hAnsi="Arial" w:cs="Arial"/>
          <w:b/>
          <w:sz w:val="22"/>
          <w:szCs w:val="22"/>
        </w:rPr>
        <w:t>ewitalizowana jest linia towarowa Toszek Północ – Rudziniec Gliwicki – Stare Koźle</w:t>
      </w:r>
      <w:r w:rsidRPr="00510EEE">
        <w:rPr>
          <w:rFonts w:ascii="Arial" w:hAnsi="Arial" w:cs="Arial"/>
          <w:sz w:val="22"/>
          <w:szCs w:val="22"/>
        </w:rPr>
        <w:t xml:space="preserve">. Krótszy czas jazdy pociągów, większa przepustowość linii </w:t>
      </w:r>
      <w:r w:rsidR="005C77B6">
        <w:rPr>
          <w:rFonts w:ascii="Arial" w:hAnsi="Arial" w:cs="Arial"/>
          <w:sz w:val="22"/>
          <w:szCs w:val="22"/>
        </w:rPr>
        <w:br/>
      </w:r>
      <w:r w:rsidRPr="00510EEE">
        <w:rPr>
          <w:rFonts w:ascii="Arial" w:hAnsi="Arial" w:cs="Arial"/>
          <w:sz w:val="22"/>
          <w:szCs w:val="22"/>
        </w:rPr>
        <w:t xml:space="preserve">i bezpieczny przewóz ładunków to główne efekty projektu. Jedna z najważniejszych inwestycji PKP Polskich Linii Kolejowych S.A. </w:t>
      </w:r>
      <w:proofErr w:type="gramStart"/>
      <w:r w:rsidRPr="00510EEE">
        <w:rPr>
          <w:rFonts w:ascii="Arial" w:hAnsi="Arial" w:cs="Arial"/>
          <w:sz w:val="22"/>
          <w:szCs w:val="22"/>
        </w:rPr>
        <w:t>w</w:t>
      </w:r>
      <w:proofErr w:type="gramEnd"/>
      <w:r w:rsidRPr="00510EEE">
        <w:rPr>
          <w:rFonts w:ascii="Arial" w:hAnsi="Arial" w:cs="Arial"/>
          <w:sz w:val="22"/>
          <w:szCs w:val="22"/>
        </w:rPr>
        <w:t xml:space="preserve"> województwach śląskim i opolskim z</w:t>
      </w:r>
      <w:r w:rsidRPr="00510E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apewni lepsze warunki transportu towarów na północ kraju. </w:t>
      </w:r>
      <w:r w:rsidRPr="00510EEE">
        <w:rPr>
          <w:rFonts w:ascii="Arial" w:hAnsi="Arial" w:cs="Arial"/>
          <w:sz w:val="22"/>
          <w:szCs w:val="22"/>
        </w:rPr>
        <w:t xml:space="preserve">Roboty kończą się w 2019 </w:t>
      </w:r>
      <w:proofErr w:type="gramStart"/>
      <w:r w:rsidRPr="00510EEE">
        <w:rPr>
          <w:rFonts w:ascii="Arial" w:hAnsi="Arial" w:cs="Arial"/>
          <w:sz w:val="22"/>
          <w:szCs w:val="22"/>
        </w:rPr>
        <w:t>r. .</w:t>
      </w:r>
      <w:proofErr w:type="gramEnd"/>
    </w:p>
    <w:p w:rsidR="00510EEE" w:rsidRPr="00510EEE" w:rsidRDefault="00510EEE" w:rsidP="00510EEE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10EEE">
        <w:rPr>
          <w:rFonts w:ascii="Arial" w:hAnsi="Arial" w:cs="Arial"/>
          <w:sz w:val="22"/>
          <w:szCs w:val="22"/>
          <w:shd w:val="clear" w:color="auto" w:fill="FFFFFF"/>
        </w:rPr>
        <w:t xml:space="preserve">Ważną dla transportu towarów na północ jest </w:t>
      </w:r>
      <w:r w:rsidRPr="00510EEE">
        <w:rPr>
          <w:rFonts w:ascii="Arial" w:hAnsi="Arial" w:cs="Arial"/>
          <w:b/>
          <w:sz w:val="22"/>
          <w:szCs w:val="22"/>
          <w:shd w:val="clear" w:color="auto" w:fill="FFFFFF"/>
        </w:rPr>
        <w:t>linia kolejowa – Chybie – Rybnik – Nędza/Turze</w:t>
      </w:r>
      <w:r w:rsidRPr="00510EEE">
        <w:rPr>
          <w:rFonts w:ascii="Arial" w:hAnsi="Arial" w:cs="Arial"/>
          <w:sz w:val="22"/>
          <w:szCs w:val="22"/>
          <w:shd w:val="clear" w:color="auto" w:fill="FFFFFF"/>
        </w:rPr>
        <w:t xml:space="preserve">. Rewitalizacja trasy umożliwi zwiększenie prędkości pociągów nawet do 100 km/h, co znacznie usprawni transport towarów, głównie z Rybnickiego Okręgu Węglowego. Inwestycja pozwoli odciążyć towarową linię średnicową E30, łączącą Zgorzelec i Przemyśl. </w:t>
      </w:r>
      <w:r w:rsidRPr="00510E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Prace obejmują m.in. wymianę torów i sieci trakcyjnej, a także montaż urządzeń systemu sterowania ruchem kolejowym. Inwestycja </w:t>
      </w:r>
      <w:r w:rsidR="005C77B6"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bookmarkStart w:id="0" w:name="_GoBack"/>
      <w:bookmarkEnd w:id="0"/>
      <w:r w:rsidRPr="00510E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PKP Polskich Linii Kolejowych S.A. jest warta prawie 467 milionów złotych. </w:t>
      </w:r>
      <w:r w:rsidRPr="00510EEE">
        <w:rPr>
          <w:rFonts w:ascii="Arial" w:hAnsi="Arial" w:cs="Arial"/>
          <w:sz w:val="22"/>
          <w:szCs w:val="22"/>
          <w:shd w:val="clear" w:color="auto" w:fill="FFFFFF"/>
        </w:rPr>
        <w:t xml:space="preserve">Rewitalizacja całej linii kolejowej Chybie – Nędza/Turze ma zakończyć się w III kwartale 2019 roku. </w:t>
      </w:r>
    </w:p>
    <w:p w:rsidR="00510EEE" w:rsidRPr="00EF6194" w:rsidRDefault="00510EEE" w:rsidP="00EF6194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35356" w:rsidRDefault="00161379" w:rsidP="00710551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672" w:rsidRDefault="00161379" w:rsidP="002A1889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</w:p>
    <w:p w:rsidR="00510EEE" w:rsidRDefault="00510EEE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eastAsia="en-US"/>
        </w:rPr>
      </w:pPr>
      <w:r>
        <w:rPr>
          <w:rFonts w:ascii="Arial" w:eastAsia="Calibri" w:hAnsi="Arial" w:cs="Arial"/>
          <w:bCs/>
          <w:sz w:val="18"/>
          <w:szCs w:val="22"/>
          <w:lang w:eastAsia="en-US"/>
        </w:rPr>
        <w:t>Karol Jakubowski</w:t>
      </w:r>
    </w:p>
    <w:p w:rsidR="004F6672" w:rsidRPr="004F6672" w:rsidRDefault="00510EEE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eastAsia="en-US"/>
        </w:rPr>
      </w:pPr>
      <w:r>
        <w:rPr>
          <w:rFonts w:ascii="Arial" w:eastAsia="Calibri" w:hAnsi="Arial" w:cs="Arial"/>
          <w:bCs/>
          <w:sz w:val="18"/>
          <w:szCs w:val="22"/>
          <w:lang w:eastAsia="en-US"/>
        </w:rPr>
        <w:t xml:space="preserve">Zespół </w:t>
      </w:r>
      <w:r w:rsidR="004F6672" w:rsidRPr="004F6672">
        <w:rPr>
          <w:rFonts w:ascii="Arial" w:eastAsia="Calibri" w:hAnsi="Arial" w:cs="Arial"/>
          <w:bCs/>
          <w:sz w:val="18"/>
          <w:szCs w:val="22"/>
          <w:lang w:eastAsia="en-US"/>
        </w:rPr>
        <w:t>prasowy</w:t>
      </w:r>
    </w:p>
    <w:p w:rsidR="004F6672" w:rsidRPr="004F6672" w:rsidRDefault="004F6672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eastAsia="en-US"/>
        </w:rPr>
      </w:pPr>
      <w:r w:rsidRPr="004F6672">
        <w:rPr>
          <w:rFonts w:ascii="Arial" w:eastAsia="Calibri" w:hAnsi="Arial" w:cs="Arial"/>
          <w:bCs/>
          <w:sz w:val="18"/>
          <w:szCs w:val="22"/>
          <w:lang w:eastAsia="en-US"/>
        </w:rPr>
        <w:t>PKP Polskie Linie Kolejowe S.A.</w:t>
      </w:r>
    </w:p>
    <w:p w:rsidR="004F6672" w:rsidRPr="00510EEE" w:rsidRDefault="004F6672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val="en-AU" w:eastAsia="en-US"/>
        </w:rPr>
      </w:pPr>
      <w:r w:rsidRPr="00510EEE">
        <w:rPr>
          <w:rFonts w:ascii="Arial" w:eastAsia="Calibri" w:hAnsi="Arial" w:cs="Arial"/>
          <w:bCs/>
          <w:sz w:val="18"/>
          <w:szCs w:val="22"/>
          <w:lang w:val="en-AU" w:eastAsia="en-US"/>
        </w:rPr>
        <w:t xml:space="preserve">tel. </w:t>
      </w:r>
      <w:r w:rsidR="00510EEE">
        <w:rPr>
          <w:rFonts w:ascii="Arial" w:eastAsia="Calibri" w:hAnsi="Arial" w:cs="Arial"/>
          <w:bCs/>
          <w:sz w:val="18"/>
          <w:szCs w:val="22"/>
          <w:lang w:val="en-AU" w:eastAsia="en-US"/>
        </w:rPr>
        <w:t>668 679 414</w:t>
      </w:r>
    </w:p>
    <w:p w:rsidR="008C01A8" w:rsidRPr="00510EEE" w:rsidRDefault="004F6672" w:rsidP="004F6672">
      <w:pPr>
        <w:autoSpaceDN/>
        <w:jc w:val="right"/>
        <w:textAlignment w:val="auto"/>
        <w:rPr>
          <w:rFonts w:ascii="Arial" w:hAnsi="Arial" w:cs="Arial"/>
          <w:sz w:val="14"/>
          <w:szCs w:val="18"/>
          <w:shd w:val="clear" w:color="auto" w:fill="FFFFFF"/>
          <w:lang w:val="en-AU"/>
        </w:rPr>
      </w:pPr>
      <w:r w:rsidRPr="00510EEE">
        <w:rPr>
          <w:rFonts w:ascii="Arial" w:eastAsia="Calibri" w:hAnsi="Arial" w:cs="Arial"/>
          <w:bCs/>
          <w:sz w:val="18"/>
          <w:szCs w:val="22"/>
          <w:lang w:val="en-AU" w:eastAsia="en-US"/>
        </w:rPr>
        <w:t>rzecznik@plk-sa.pl</w:t>
      </w:r>
      <w:r w:rsidR="008C01A8" w:rsidRPr="00510EEE">
        <w:rPr>
          <w:rFonts w:ascii="Arial" w:eastAsia="Calibri" w:hAnsi="Arial" w:cs="Arial"/>
          <w:bCs/>
          <w:sz w:val="18"/>
          <w:szCs w:val="22"/>
          <w:lang w:val="en-AU" w:eastAsia="en-US"/>
        </w:rPr>
        <w:br/>
      </w:r>
    </w:p>
    <w:sectPr w:rsidR="008C01A8" w:rsidRPr="00510EEE" w:rsidSect="00DA7916">
      <w:headerReference w:type="first" r:id="rId9"/>
      <w:footerReference w:type="first" r:id="rId10"/>
      <w:pgSz w:w="11906" w:h="16838"/>
      <w:pgMar w:top="1440" w:right="1080" w:bottom="1440" w:left="1080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C1" w:rsidRDefault="00AA7CC1" w:rsidP="006B0DBA">
      <w:r>
        <w:separator/>
      </w:r>
    </w:p>
  </w:endnote>
  <w:endnote w:type="continuationSeparator" w:id="0">
    <w:p w:rsidR="00AA7CC1" w:rsidRDefault="00AA7CC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C1" w:rsidRDefault="00AA7CC1" w:rsidP="006B0DBA">
      <w:r w:rsidRPr="006B0DBA">
        <w:rPr>
          <w:color w:val="000000"/>
        </w:rPr>
        <w:separator/>
      </w:r>
    </w:p>
  </w:footnote>
  <w:footnote w:type="continuationSeparator" w:id="0">
    <w:p w:rsidR="00AA7CC1" w:rsidRDefault="00AA7CC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2523"/>
    <w:rsid w:val="00036AFC"/>
    <w:rsid w:val="00040CC3"/>
    <w:rsid w:val="00044959"/>
    <w:rsid w:val="00050746"/>
    <w:rsid w:val="00052C70"/>
    <w:rsid w:val="000764EE"/>
    <w:rsid w:val="00084754"/>
    <w:rsid w:val="000A03F1"/>
    <w:rsid w:val="000A0417"/>
    <w:rsid w:val="000A5F10"/>
    <w:rsid w:val="000B2CA3"/>
    <w:rsid w:val="000B533A"/>
    <w:rsid w:val="000D2804"/>
    <w:rsid w:val="000D3FBF"/>
    <w:rsid w:val="000E07D2"/>
    <w:rsid w:val="000E1565"/>
    <w:rsid w:val="000F6D73"/>
    <w:rsid w:val="00102449"/>
    <w:rsid w:val="001076D4"/>
    <w:rsid w:val="00114991"/>
    <w:rsid w:val="0013449D"/>
    <w:rsid w:val="00145DA7"/>
    <w:rsid w:val="001534EB"/>
    <w:rsid w:val="00154C3D"/>
    <w:rsid w:val="00160B50"/>
    <w:rsid w:val="00161379"/>
    <w:rsid w:val="00196FAC"/>
    <w:rsid w:val="001972BF"/>
    <w:rsid w:val="00197D57"/>
    <w:rsid w:val="001B565F"/>
    <w:rsid w:val="001C2BDA"/>
    <w:rsid w:val="001C4FB0"/>
    <w:rsid w:val="00202FE4"/>
    <w:rsid w:val="00214E7D"/>
    <w:rsid w:val="002152D3"/>
    <w:rsid w:val="00215551"/>
    <w:rsid w:val="0022324B"/>
    <w:rsid w:val="00233B71"/>
    <w:rsid w:val="0023613C"/>
    <w:rsid w:val="002439DE"/>
    <w:rsid w:val="00262C2A"/>
    <w:rsid w:val="002742AF"/>
    <w:rsid w:val="00285B77"/>
    <w:rsid w:val="00292433"/>
    <w:rsid w:val="002A0907"/>
    <w:rsid w:val="002A1889"/>
    <w:rsid w:val="002B402D"/>
    <w:rsid w:val="002C38ED"/>
    <w:rsid w:val="002D0686"/>
    <w:rsid w:val="002E0563"/>
    <w:rsid w:val="002F0081"/>
    <w:rsid w:val="003052BE"/>
    <w:rsid w:val="0031106A"/>
    <w:rsid w:val="003116BE"/>
    <w:rsid w:val="00315847"/>
    <w:rsid w:val="00320319"/>
    <w:rsid w:val="00322159"/>
    <w:rsid w:val="003263B1"/>
    <w:rsid w:val="003552EF"/>
    <w:rsid w:val="00361BE0"/>
    <w:rsid w:val="00393243"/>
    <w:rsid w:val="00395255"/>
    <w:rsid w:val="003C2C6D"/>
    <w:rsid w:val="003F0D69"/>
    <w:rsid w:val="00401971"/>
    <w:rsid w:val="00403032"/>
    <w:rsid w:val="00403190"/>
    <w:rsid w:val="00404161"/>
    <w:rsid w:val="00406C32"/>
    <w:rsid w:val="0043703D"/>
    <w:rsid w:val="00445591"/>
    <w:rsid w:val="00445DB9"/>
    <w:rsid w:val="0044750D"/>
    <w:rsid w:val="00452FF3"/>
    <w:rsid w:val="00456B02"/>
    <w:rsid w:val="00484AE4"/>
    <w:rsid w:val="00485EB2"/>
    <w:rsid w:val="00490D72"/>
    <w:rsid w:val="004A3022"/>
    <w:rsid w:val="004C25AE"/>
    <w:rsid w:val="004C7BFF"/>
    <w:rsid w:val="004D4F02"/>
    <w:rsid w:val="004D5A15"/>
    <w:rsid w:val="004E5FD9"/>
    <w:rsid w:val="004F3DCE"/>
    <w:rsid w:val="004F6672"/>
    <w:rsid w:val="004F7D11"/>
    <w:rsid w:val="00507340"/>
    <w:rsid w:val="00510EEE"/>
    <w:rsid w:val="00513169"/>
    <w:rsid w:val="00514FC7"/>
    <w:rsid w:val="005152A5"/>
    <w:rsid w:val="00525D7D"/>
    <w:rsid w:val="00526536"/>
    <w:rsid w:val="00550CFF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5C68"/>
    <w:rsid w:val="005C15D2"/>
    <w:rsid w:val="005C3C15"/>
    <w:rsid w:val="005C3DAE"/>
    <w:rsid w:val="005C5856"/>
    <w:rsid w:val="005C77B6"/>
    <w:rsid w:val="005E1A54"/>
    <w:rsid w:val="005E4F8E"/>
    <w:rsid w:val="00622F75"/>
    <w:rsid w:val="00626E24"/>
    <w:rsid w:val="006301BA"/>
    <w:rsid w:val="00632F76"/>
    <w:rsid w:val="006364F2"/>
    <w:rsid w:val="006429E7"/>
    <w:rsid w:val="0064510F"/>
    <w:rsid w:val="00662937"/>
    <w:rsid w:val="00664164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24DE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236B1"/>
    <w:rsid w:val="00830A1D"/>
    <w:rsid w:val="00830A66"/>
    <w:rsid w:val="00835C65"/>
    <w:rsid w:val="00836A4B"/>
    <w:rsid w:val="00837756"/>
    <w:rsid w:val="008412F2"/>
    <w:rsid w:val="00842E8D"/>
    <w:rsid w:val="0084530D"/>
    <w:rsid w:val="00856A01"/>
    <w:rsid w:val="00860F03"/>
    <w:rsid w:val="008611CF"/>
    <w:rsid w:val="008667C4"/>
    <w:rsid w:val="008702A3"/>
    <w:rsid w:val="00874BB4"/>
    <w:rsid w:val="00895ED9"/>
    <w:rsid w:val="008A2B37"/>
    <w:rsid w:val="008A2F6A"/>
    <w:rsid w:val="008C01A8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5835"/>
    <w:rsid w:val="00916F1F"/>
    <w:rsid w:val="00935356"/>
    <w:rsid w:val="0094158A"/>
    <w:rsid w:val="00945190"/>
    <w:rsid w:val="00954219"/>
    <w:rsid w:val="0096017C"/>
    <w:rsid w:val="00961491"/>
    <w:rsid w:val="00961EFA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A1269E"/>
    <w:rsid w:val="00A141E9"/>
    <w:rsid w:val="00A20C2F"/>
    <w:rsid w:val="00A232A5"/>
    <w:rsid w:val="00A50F66"/>
    <w:rsid w:val="00A53D11"/>
    <w:rsid w:val="00A5470A"/>
    <w:rsid w:val="00A5472B"/>
    <w:rsid w:val="00A61DDF"/>
    <w:rsid w:val="00A66FE4"/>
    <w:rsid w:val="00A71FCD"/>
    <w:rsid w:val="00A771B7"/>
    <w:rsid w:val="00A908CF"/>
    <w:rsid w:val="00A95B5F"/>
    <w:rsid w:val="00A97829"/>
    <w:rsid w:val="00AA1EE6"/>
    <w:rsid w:val="00AA69D1"/>
    <w:rsid w:val="00AA7CC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028D9"/>
    <w:rsid w:val="00C23A66"/>
    <w:rsid w:val="00C33B56"/>
    <w:rsid w:val="00C366CE"/>
    <w:rsid w:val="00C40F15"/>
    <w:rsid w:val="00C4203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0559"/>
    <w:rsid w:val="00CC1ED0"/>
    <w:rsid w:val="00CE13B0"/>
    <w:rsid w:val="00CF3E10"/>
    <w:rsid w:val="00D11851"/>
    <w:rsid w:val="00D1634F"/>
    <w:rsid w:val="00D2295D"/>
    <w:rsid w:val="00D3647C"/>
    <w:rsid w:val="00D37933"/>
    <w:rsid w:val="00D37DBB"/>
    <w:rsid w:val="00D43E9C"/>
    <w:rsid w:val="00D55680"/>
    <w:rsid w:val="00D570C8"/>
    <w:rsid w:val="00D711B6"/>
    <w:rsid w:val="00D740E9"/>
    <w:rsid w:val="00D77299"/>
    <w:rsid w:val="00D8117E"/>
    <w:rsid w:val="00D931B9"/>
    <w:rsid w:val="00D97D07"/>
    <w:rsid w:val="00DA2011"/>
    <w:rsid w:val="00DA7916"/>
    <w:rsid w:val="00DC0876"/>
    <w:rsid w:val="00DC4475"/>
    <w:rsid w:val="00DC7E93"/>
    <w:rsid w:val="00DC7FE8"/>
    <w:rsid w:val="00DD5906"/>
    <w:rsid w:val="00DD5A0C"/>
    <w:rsid w:val="00DD6195"/>
    <w:rsid w:val="00DE1124"/>
    <w:rsid w:val="00DE46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607E9"/>
    <w:rsid w:val="00E76FFA"/>
    <w:rsid w:val="00EA724F"/>
    <w:rsid w:val="00EA7FEC"/>
    <w:rsid w:val="00EB365C"/>
    <w:rsid w:val="00EB7F34"/>
    <w:rsid w:val="00EC20DC"/>
    <w:rsid w:val="00EC58D2"/>
    <w:rsid w:val="00ED1DC7"/>
    <w:rsid w:val="00EE30A3"/>
    <w:rsid w:val="00EE39F6"/>
    <w:rsid w:val="00EE5581"/>
    <w:rsid w:val="00EF4EC8"/>
    <w:rsid w:val="00EF6194"/>
    <w:rsid w:val="00EF69D1"/>
    <w:rsid w:val="00F0409B"/>
    <w:rsid w:val="00F0719D"/>
    <w:rsid w:val="00F10E8E"/>
    <w:rsid w:val="00F12B33"/>
    <w:rsid w:val="00F136B2"/>
    <w:rsid w:val="00F15044"/>
    <w:rsid w:val="00F17774"/>
    <w:rsid w:val="00F17799"/>
    <w:rsid w:val="00F22CAC"/>
    <w:rsid w:val="00F27C89"/>
    <w:rsid w:val="00F32433"/>
    <w:rsid w:val="00F6681F"/>
    <w:rsid w:val="00F67D65"/>
    <w:rsid w:val="00F75E56"/>
    <w:rsid w:val="00F77DBC"/>
    <w:rsid w:val="00F80B09"/>
    <w:rsid w:val="00FA45A6"/>
    <w:rsid w:val="00FA4ABF"/>
    <w:rsid w:val="00FB0B7A"/>
    <w:rsid w:val="00FB77CA"/>
    <w:rsid w:val="00FC3CA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6BE9C-5E50-4F16-93C5-CFCC24F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510EEE"/>
  </w:style>
  <w:style w:type="paragraph" w:styleId="Bezodstpw">
    <w:name w:val="No Spacing"/>
    <w:basedOn w:val="Normalny"/>
    <w:link w:val="BezodstpwZnak"/>
    <w:uiPriority w:val="1"/>
    <w:qFormat/>
    <w:rsid w:val="00510EEE"/>
    <w:pPr>
      <w:suppressAutoHyphens w:val="0"/>
      <w:autoSpaceDN/>
      <w:textAlignment w:val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F958E-7D6A-41BB-BEC2-188D3859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4021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3</cp:revision>
  <cp:lastPrinted>2018-09-27T12:31:00Z</cp:lastPrinted>
  <dcterms:created xsi:type="dcterms:W3CDTF">2018-10-08T06:13:00Z</dcterms:created>
  <dcterms:modified xsi:type="dcterms:W3CDTF">2018-10-08T06:13:00Z</dcterms:modified>
</cp:coreProperties>
</file>