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1A1D51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A17CC">
        <w:rPr>
          <w:rFonts w:cs="Arial"/>
        </w:rPr>
        <w:t xml:space="preserve"> </w:t>
      </w:r>
      <w:r w:rsidR="008A1DE6">
        <w:rPr>
          <w:rFonts w:cs="Arial"/>
        </w:rPr>
        <w:t>27</w:t>
      </w:r>
      <w:r w:rsidR="00F304B5">
        <w:rPr>
          <w:rFonts w:cs="Arial"/>
        </w:rPr>
        <w:t xml:space="preserve"> </w:t>
      </w:r>
      <w:r w:rsidR="00AA17CC">
        <w:rPr>
          <w:rFonts w:cs="Arial"/>
        </w:rPr>
        <w:t>stycznia 2023</w:t>
      </w:r>
      <w:r w:rsidR="009D1AEB" w:rsidRPr="003D74BF">
        <w:rPr>
          <w:rFonts w:cs="Arial"/>
        </w:rPr>
        <w:t xml:space="preserve"> r.</w:t>
      </w:r>
    </w:p>
    <w:p w:rsidR="009D1AEB" w:rsidRPr="00D93EF7" w:rsidRDefault="002C54D4" w:rsidP="002D3C7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K</w:t>
      </w:r>
      <w:r w:rsidR="004D26C8">
        <w:rPr>
          <w:sz w:val="22"/>
          <w:szCs w:val="22"/>
        </w:rPr>
        <w:t>ontrol</w:t>
      </w:r>
      <w:r>
        <w:rPr>
          <w:sz w:val="22"/>
          <w:szCs w:val="22"/>
        </w:rPr>
        <w:t>a</w:t>
      </w:r>
      <w:r w:rsidR="004D26C8">
        <w:rPr>
          <w:sz w:val="22"/>
          <w:szCs w:val="22"/>
        </w:rPr>
        <w:t xml:space="preserve"> pantografów</w:t>
      </w:r>
      <w:r w:rsidR="000457E8">
        <w:rPr>
          <w:sz w:val="22"/>
          <w:szCs w:val="22"/>
        </w:rPr>
        <w:t xml:space="preserve"> </w:t>
      </w:r>
      <w:r>
        <w:rPr>
          <w:sz w:val="22"/>
          <w:szCs w:val="22"/>
        </w:rPr>
        <w:t>ograniczy opóźnienia pociągów</w:t>
      </w:r>
    </w:p>
    <w:p w:rsidR="004F2607" w:rsidRPr="004F2607" w:rsidRDefault="004D26C8" w:rsidP="002D3C77">
      <w:pPr>
        <w:spacing w:before="100" w:beforeAutospacing="1" w:after="100" w:afterAutospacing="1" w:line="360" w:lineRule="auto"/>
        <w:rPr>
          <w:rFonts w:cs="Arial"/>
          <w:b/>
        </w:rPr>
      </w:pPr>
      <w:r w:rsidRPr="004D26C8">
        <w:rPr>
          <w:rFonts w:cs="Arial"/>
          <w:b/>
        </w:rPr>
        <w:t>PKP Polski</w:t>
      </w:r>
      <w:r>
        <w:rPr>
          <w:rFonts w:cs="Arial"/>
          <w:b/>
        </w:rPr>
        <w:t xml:space="preserve">e Linie Kolejowe S.A. uruchomiły </w:t>
      </w:r>
      <w:r w:rsidR="002F405A">
        <w:rPr>
          <w:rFonts w:cs="Arial"/>
          <w:b/>
        </w:rPr>
        <w:t>pierwszy w</w:t>
      </w:r>
      <w:r w:rsidR="00371D24">
        <w:rPr>
          <w:rFonts w:cs="Arial"/>
          <w:b/>
        </w:rPr>
        <w:t xml:space="preserve"> kraju </w:t>
      </w:r>
      <w:r w:rsidRPr="004D26C8">
        <w:rPr>
          <w:rFonts w:cs="Arial"/>
          <w:b/>
        </w:rPr>
        <w:t>system do wykrywania usterek pantografów – ważnych urządzeń lokomotyw elektrycznych</w:t>
      </w:r>
      <w:r w:rsidR="005E3A26">
        <w:rPr>
          <w:rFonts w:cs="Arial"/>
          <w:b/>
        </w:rPr>
        <w:t xml:space="preserve"> oraz elektrycznych zespołów trakcyjnych</w:t>
      </w:r>
      <w:r w:rsidRPr="004D26C8">
        <w:rPr>
          <w:rFonts w:cs="Arial"/>
          <w:b/>
        </w:rPr>
        <w:t>.</w:t>
      </w:r>
      <w:r w:rsidR="00AD2076">
        <w:rPr>
          <w:rFonts w:cs="Arial"/>
          <w:b/>
        </w:rPr>
        <w:t xml:space="preserve"> </w:t>
      </w:r>
      <w:r w:rsidR="004F2607" w:rsidRPr="004F2607">
        <w:rPr>
          <w:rFonts w:cs="Arial"/>
          <w:b/>
        </w:rPr>
        <w:t>Pierwsze objęte kontrolą</w:t>
      </w:r>
      <w:r w:rsidR="002C54D4" w:rsidRPr="004F2607">
        <w:rPr>
          <w:rFonts w:cs="Arial"/>
          <w:b/>
        </w:rPr>
        <w:t xml:space="preserve"> trasy </w:t>
      </w:r>
      <w:r w:rsidR="004F2607" w:rsidRPr="004F2607">
        <w:rPr>
          <w:rFonts w:cs="Arial"/>
          <w:b/>
        </w:rPr>
        <w:t xml:space="preserve">Warszawa – Katowice oraz podmiejska linia Warszawa – Grodzisk Mazowiecki. </w:t>
      </w:r>
    </w:p>
    <w:p w:rsidR="00DE4E66" w:rsidRDefault="00DE4E66" w:rsidP="002D3C77">
      <w:pPr>
        <w:spacing w:before="100" w:beforeAutospacing="1" w:after="100" w:afterAutospacing="1" w:line="360" w:lineRule="auto"/>
        <w:rPr>
          <w:rFonts w:cs="Arial"/>
        </w:rPr>
      </w:pPr>
      <w:r w:rsidRPr="00DE4E66">
        <w:rPr>
          <w:rFonts w:cs="Arial"/>
        </w:rPr>
        <w:t xml:space="preserve">PKP Polskie Linie Kolejowe S.A. wprowadziły nowoczesny system do </w:t>
      </w:r>
      <w:r>
        <w:rPr>
          <w:rFonts w:cs="Arial"/>
        </w:rPr>
        <w:t xml:space="preserve">wykrywania usterek pantografów </w:t>
      </w:r>
      <w:r w:rsidRPr="00DE4E66">
        <w:rPr>
          <w:rFonts w:cs="Arial"/>
        </w:rPr>
        <w:t>– urządzeń umieszczonych na dachu lokomotyw elektrycznych, które służą do pobi</w:t>
      </w:r>
      <w:r>
        <w:rPr>
          <w:rFonts w:cs="Arial"/>
        </w:rPr>
        <w:t xml:space="preserve">erania prądu z sieci trakcyjnej </w:t>
      </w:r>
      <w:r w:rsidRPr="00DE4E66">
        <w:rPr>
          <w:rFonts w:cs="Arial"/>
        </w:rPr>
        <w:t xml:space="preserve"> Rocznie ponad 100 awarii sieci trakcyjnej powodowane jest przez zły stan techniczny odbieraków prądu.</w:t>
      </w:r>
      <w:r>
        <w:rPr>
          <w:rFonts w:cs="Arial"/>
        </w:rPr>
        <w:t xml:space="preserve"> </w:t>
      </w:r>
      <w:r w:rsidR="002C54D4">
        <w:rPr>
          <w:rFonts w:cs="Arial"/>
        </w:rPr>
        <w:t>Uszkodzona sie</w:t>
      </w:r>
      <w:r w:rsidR="00CC6FE0">
        <w:rPr>
          <w:rFonts w:cs="Arial"/>
        </w:rPr>
        <w:t>ć</w:t>
      </w:r>
      <w:bookmarkStart w:id="0" w:name="_GoBack"/>
      <w:bookmarkEnd w:id="0"/>
      <w:r w:rsidR="002C54D4">
        <w:rPr>
          <w:rFonts w:cs="Arial"/>
        </w:rPr>
        <w:t xml:space="preserve"> trakcyjna m</w:t>
      </w:r>
      <w:r w:rsidRPr="00DE4E66">
        <w:rPr>
          <w:rFonts w:cs="Arial"/>
        </w:rPr>
        <w:t>oże powodować utrudnienia dla podróżnych pociągów.</w:t>
      </w:r>
    </w:p>
    <w:p w:rsidR="004022AB" w:rsidRDefault="004022AB" w:rsidP="002D3C7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- </w:t>
      </w:r>
      <w:r w:rsidRPr="00292063">
        <w:rPr>
          <w:rFonts w:cs="Arial"/>
          <w:b/>
          <w:i/>
        </w:rPr>
        <w:t xml:space="preserve">Kontrola </w:t>
      </w:r>
      <w:r w:rsidR="004B1781">
        <w:rPr>
          <w:rFonts w:cs="Arial"/>
          <w:b/>
          <w:i/>
        </w:rPr>
        <w:t xml:space="preserve">stanu technicznego pantografów </w:t>
      </w:r>
      <w:r w:rsidRPr="00292063">
        <w:rPr>
          <w:rFonts w:cs="Arial"/>
          <w:b/>
          <w:i/>
        </w:rPr>
        <w:t>w czasie rzeczywistym, nie tylko zwiększy niezawodność infrastruktury kolejowej, ale przede wszystkim ograniczy liczbę usterek sieci spowodowanych ich niewłaściwym stanem. Takie rozwiązanie znacznie usprawni ruch pociągów oraz ogranicz</w:t>
      </w:r>
      <w:r w:rsidR="00110E47">
        <w:rPr>
          <w:rFonts w:cs="Arial"/>
          <w:b/>
          <w:i/>
        </w:rPr>
        <w:t xml:space="preserve">y koszty </w:t>
      </w:r>
      <w:r w:rsidR="005E1C6A">
        <w:rPr>
          <w:rFonts w:cs="Arial"/>
          <w:b/>
          <w:i/>
        </w:rPr>
        <w:t xml:space="preserve">utrzymania oraz liczbę </w:t>
      </w:r>
      <w:r w:rsidR="00110E47">
        <w:rPr>
          <w:rFonts w:cs="Arial"/>
          <w:b/>
          <w:i/>
        </w:rPr>
        <w:t>uszkodzeń</w:t>
      </w:r>
      <w:r w:rsidRPr="00292063">
        <w:rPr>
          <w:rFonts w:cs="Arial"/>
          <w:b/>
          <w:i/>
        </w:rPr>
        <w:t xml:space="preserve"> sieci trakcyjnej </w:t>
      </w:r>
      <w:r w:rsidR="00CB442A">
        <w:rPr>
          <w:rFonts w:cs="Arial"/>
          <w:b/>
          <w:i/>
        </w:rPr>
        <w:t xml:space="preserve">spowodowanych </w:t>
      </w:r>
      <w:r w:rsidR="00110E47">
        <w:rPr>
          <w:rFonts w:cs="Arial"/>
          <w:b/>
          <w:i/>
        </w:rPr>
        <w:t>zł</w:t>
      </w:r>
      <w:r w:rsidR="002C54D4">
        <w:rPr>
          <w:rFonts w:cs="Arial"/>
          <w:b/>
          <w:i/>
        </w:rPr>
        <w:t>ym</w:t>
      </w:r>
      <w:r w:rsidR="00110E47">
        <w:rPr>
          <w:rFonts w:cs="Arial"/>
          <w:b/>
          <w:i/>
        </w:rPr>
        <w:t xml:space="preserve"> stan</w:t>
      </w:r>
      <w:r w:rsidR="002C54D4">
        <w:rPr>
          <w:rFonts w:cs="Arial"/>
          <w:b/>
          <w:i/>
        </w:rPr>
        <w:t>em</w:t>
      </w:r>
      <w:r w:rsidRPr="00292063">
        <w:rPr>
          <w:rFonts w:cs="Arial"/>
          <w:b/>
          <w:i/>
        </w:rPr>
        <w:t xml:space="preserve"> pantografów</w:t>
      </w:r>
      <w:r>
        <w:rPr>
          <w:rFonts w:cs="Arial"/>
        </w:rPr>
        <w:t xml:space="preserve"> – </w:t>
      </w:r>
      <w:r w:rsidR="001A1D51">
        <w:rPr>
          <w:rFonts w:cs="Arial"/>
          <w:b/>
        </w:rPr>
        <w:t>mówi Piotr Majerczak</w:t>
      </w:r>
      <w:r w:rsidRPr="00292063">
        <w:rPr>
          <w:rFonts w:cs="Arial"/>
          <w:b/>
        </w:rPr>
        <w:t xml:space="preserve">, </w:t>
      </w:r>
      <w:r w:rsidR="001A1D51">
        <w:rPr>
          <w:rFonts w:cs="Arial"/>
          <w:b/>
        </w:rPr>
        <w:t>członek</w:t>
      </w:r>
      <w:r w:rsidRPr="00292063">
        <w:rPr>
          <w:rFonts w:cs="Arial"/>
          <w:b/>
        </w:rPr>
        <w:t xml:space="preserve"> Zarządu PKP Polskich Linii Kolejowych S.A.  </w:t>
      </w:r>
    </w:p>
    <w:p w:rsidR="004F2607" w:rsidRPr="004F2607" w:rsidRDefault="002C54D4" w:rsidP="002D3C77">
      <w:pPr>
        <w:spacing w:before="100" w:beforeAutospacing="1" w:after="100" w:afterAutospacing="1" w:line="360" w:lineRule="auto"/>
        <w:rPr>
          <w:rFonts w:eastAsia="Calibri" w:cs="Arial"/>
        </w:rPr>
      </w:pPr>
      <w:r w:rsidRPr="004F2607">
        <w:rPr>
          <w:rFonts w:eastAsia="Calibri" w:cs="Arial"/>
        </w:rPr>
        <w:t xml:space="preserve">System </w:t>
      </w:r>
      <w:r w:rsidR="004F2607" w:rsidRPr="004F2607">
        <w:rPr>
          <w:rFonts w:eastAsia="Calibri" w:cs="Arial"/>
        </w:rPr>
        <w:t>przetestowano</w:t>
      </w:r>
      <w:r w:rsidRPr="004F2607">
        <w:rPr>
          <w:rFonts w:eastAsia="Calibri" w:cs="Arial"/>
        </w:rPr>
        <w:t xml:space="preserve"> już na linii</w:t>
      </w:r>
      <w:r w:rsidR="004F2607" w:rsidRPr="004F2607">
        <w:rPr>
          <w:rFonts w:eastAsia="Calibri" w:cs="Arial"/>
        </w:rPr>
        <w:t xml:space="preserve"> Warszawa – Katowice (nr 1) oraz podmiejskiej linii Warszawa – Grodzisk Mazowiecki (447). </w:t>
      </w:r>
      <w:r w:rsidRPr="004F2607">
        <w:rPr>
          <w:rFonts w:eastAsia="Calibri" w:cs="Arial"/>
        </w:rPr>
        <w:t xml:space="preserve">Kolejne </w:t>
      </w:r>
      <w:r w:rsidR="004F2607" w:rsidRPr="004F2607">
        <w:rPr>
          <w:rFonts w:eastAsia="Calibri" w:cs="Arial"/>
        </w:rPr>
        <w:t xml:space="preserve">urządzenia planowane są do wdrożenia na najbardziej obciążonych odcinkach linii kolejowych, </w:t>
      </w:r>
      <w:r w:rsidR="0078310A">
        <w:rPr>
          <w:rFonts w:eastAsia="Calibri" w:cs="Arial"/>
        </w:rPr>
        <w:t xml:space="preserve">w miejscach, gdzie możliwa będzie zabudowa systemu. </w:t>
      </w:r>
    </w:p>
    <w:p w:rsidR="00DD39A0" w:rsidRPr="004F2607" w:rsidRDefault="00DE4E66" w:rsidP="002D3C77">
      <w:pPr>
        <w:spacing w:before="100" w:beforeAutospacing="1" w:after="100" w:afterAutospacing="1" w:line="360" w:lineRule="auto"/>
        <w:rPr>
          <w:rFonts w:eastAsia="Calibri" w:cs="Arial"/>
          <w:color w:val="FF0000"/>
        </w:rPr>
      </w:pPr>
      <w:r w:rsidRPr="00DE4E66">
        <w:rPr>
          <w:rFonts w:eastAsia="Calibri" w:cs="Arial"/>
        </w:rPr>
        <w:t>Umieszczony obok toru zespół czujników</w:t>
      </w:r>
      <w:r>
        <w:rPr>
          <w:rFonts w:eastAsia="Calibri" w:cs="Arial"/>
        </w:rPr>
        <w:t xml:space="preserve"> - s</w:t>
      </w:r>
      <w:r w:rsidR="005E3A26" w:rsidRPr="005E3A26">
        <w:rPr>
          <w:rFonts w:eastAsia="Calibri" w:cs="Arial"/>
        </w:rPr>
        <w:t xml:space="preserve">ystem DSAP </w:t>
      </w:r>
      <w:r w:rsidR="005E3A26" w:rsidRPr="00EE4513">
        <w:rPr>
          <w:rFonts w:cs="Arial"/>
          <w:color w:val="000000" w:themeColor="text1"/>
        </w:rPr>
        <w:t>(Detekcja Stanów Awarii Pantografów)</w:t>
      </w:r>
      <w:r w:rsidR="005E3A26">
        <w:rPr>
          <w:rFonts w:cs="Arial"/>
          <w:color w:val="000000" w:themeColor="text1"/>
        </w:rPr>
        <w:t xml:space="preserve"> </w:t>
      </w:r>
      <w:r w:rsidRPr="00DE4E66">
        <w:rPr>
          <w:rFonts w:cs="Arial"/>
          <w:color w:val="000000" w:themeColor="text1"/>
        </w:rPr>
        <w:t xml:space="preserve">zdiagnozuje w momencie przejazdu pociągu stan </w:t>
      </w:r>
      <w:r>
        <w:rPr>
          <w:rFonts w:cs="Arial"/>
          <w:color w:val="000000" w:themeColor="text1"/>
        </w:rPr>
        <w:t>pantografu.</w:t>
      </w:r>
      <w:r w:rsidRPr="00DE4E66">
        <w:rPr>
          <w:rFonts w:cs="Arial"/>
          <w:color w:val="000000" w:themeColor="text1"/>
        </w:rPr>
        <w:t xml:space="preserve"> Urządzenia pomiarowe wraz z oprogramowaniem stworzą trójwymiarowy model pantografu i automatycznie zlokalizują każde odchylenie od stanu wzorcowego. </w:t>
      </w:r>
      <w:r w:rsidR="00DB758C" w:rsidRPr="003D5F85">
        <w:rPr>
          <w:rFonts w:cs="Arial"/>
        </w:rPr>
        <w:t xml:space="preserve">W przypadku niewłaściwego stanu pantografu zostaną wdrożone odpowiednie działania, jak </w:t>
      </w:r>
      <w:r w:rsidR="008E2BDE">
        <w:rPr>
          <w:rFonts w:cs="Arial"/>
        </w:rPr>
        <w:t>zmiana uszkodzonego pantografu lub zatrzymanie pociągu</w:t>
      </w:r>
      <w:r w:rsidR="00DB758C">
        <w:rPr>
          <w:rFonts w:eastAsia="Calibri" w:cs="Arial"/>
        </w:rPr>
        <w:t>, co</w:t>
      </w:r>
      <w:r w:rsidR="00DB758C" w:rsidRPr="00A3055C">
        <w:rPr>
          <w:rFonts w:eastAsia="Calibri" w:cs="Arial"/>
        </w:rPr>
        <w:t xml:space="preserve"> ograniczy liczbę </w:t>
      </w:r>
      <w:r w:rsidR="00DB758C" w:rsidRPr="00E76AC9">
        <w:rPr>
          <w:rFonts w:eastAsia="Calibri" w:cs="Arial"/>
        </w:rPr>
        <w:t xml:space="preserve">usterek </w:t>
      </w:r>
      <w:r w:rsidR="00DB758C" w:rsidRPr="00A3055C">
        <w:rPr>
          <w:rFonts w:eastAsia="Calibri" w:cs="Arial"/>
        </w:rPr>
        <w:t xml:space="preserve">sieci trakcyjnej. </w:t>
      </w:r>
      <w:r w:rsidR="00DB758C" w:rsidRPr="00E76AC9">
        <w:rPr>
          <w:rFonts w:eastAsia="Calibri" w:cs="Arial"/>
        </w:rPr>
        <w:t>Raporty z monitoringów urządzeń będą przesyłane do centrów prowadzenia ruchu</w:t>
      </w:r>
      <w:r w:rsidR="008E2BDE">
        <w:rPr>
          <w:rFonts w:eastAsia="Calibri" w:cs="Arial"/>
        </w:rPr>
        <w:t xml:space="preserve"> oraz przewoźników</w:t>
      </w:r>
      <w:r w:rsidR="00DB758C" w:rsidRPr="00E76AC9">
        <w:rPr>
          <w:rFonts w:eastAsia="Calibri" w:cs="Arial"/>
        </w:rPr>
        <w:t>, a dzięki tym informacjom, możliwe będzie podjęcie działań w celu zapobiegnięcia uszkodzeniom sieci trakcyjnej przez niesprawne pantografy.</w:t>
      </w:r>
    </w:p>
    <w:p w:rsidR="00DD39A0" w:rsidRPr="00DD39A0" w:rsidRDefault="00DD39A0" w:rsidP="002D3C7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System został z</w:t>
      </w:r>
      <w:r w:rsidR="005E1C6A">
        <w:rPr>
          <w:rFonts w:eastAsia="Calibri" w:cs="Arial"/>
        </w:rPr>
        <w:t>a</w:t>
      </w:r>
      <w:r>
        <w:rPr>
          <w:rFonts w:eastAsia="Calibri" w:cs="Arial"/>
        </w:rPr>
        <w:t xml:space="preserve">budowany przez </w:t>
      </w:r>
      <w:r>
        <w:t>Zakład</w:t>
      </w:r>
      <w:r w:rsidRPr="00DD39A0">
        <w:t xml:space="preserve"> Robót Komunikacyjnych – DOM w Poznaniu Sp. z o.o.</w:t>
      </w:r>
      <w:r>
        <w:t xml:space="preserve"> Wartość prac to </w:t>
      </w:r>
      <w:r w:rsidR="008E2BDE">
        <w:rPr>
          <w:rFonts w:eastAsia="Calibri" w:cs="Arial"/>
        </w:rPr>
        <w:t>blisko 6,7</w:t>
      </w:r>
      <w:r w:rsidRPr="00A519AF">
        <w:rPr>
          <w:rFonts w:eastAsia="Calibri" w:cs="Arial"/>
        </w:rPr>
        <w:t xml:space="preserve"> mln zł.</w:t>
      </w:r>
    </w:p>
    <w:p w:rsidR="00A71022" w:rsidRDefault="00A71022" w:rsidP="002D3C7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1A1D51" w:rsidP="002D3C77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Magdalena Janus</w:t>
      </w:r>
    </w:p>
    <w:p w:rsidR="00A71022" w:rsidRPr="00DE73BF" w:rsidRDefault="00A71022" w:rsidP="002D3C7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2D3C7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634017" w:rsidP="002D3C77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Pr="004A1187" w:rsidRDefault="00A71022" w:rsidP="002D3C7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033F8D">
        <w:rPr>
          <w:rFonts w:cs="Arial"/>
          <w:noProof/>
        </w:rPr>
        <w:t xml:space="preserve"> </w:t>
      </w:r>
      <w:r w:rsidR="001A1D51">
        <w:rPr>
          <w:rFonts w:cs="Arial"/>
          <w:noProof/>
        </w:rPr>
        <w:t xml:space="preserve">22 473 30 02 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17" w:rsidRDefault="00634017" w:rsidP="009D1AEB">
      <w:pPr>
        <w:spacing w:after="0" w:line="240" w:lineRule="auto"/>
      </w:pPr>
      <w:r>
        <w:separator/>
      </w:r>
    </w:p>
  </w:endnote>
  <w:endnote w:type="continuationSeparator" w:id="0">
    <w:p w:rsidR="00634017" w:rsidRDefault="006340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F5917" w:rsidRPr="00732290">
      <w:rPr>
        <w:rFonts w:cs="Arial"/>
        <w:color w:val="727271"/>
        <w:sz w:val="14"/>
        <w:szCs w:val="14"/>
      </w:rPr>
      <w:t xml:space="preserve">32.069.349.000,00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17" w:rsidRDefault="00634017" w:rsidP="009D1AEB">
      <w:pPr>
        <w:spacing w:after="0" w:line="240" w:lineRule="auto"/>
      </w:pPr>
      <w:r>
        <w:separator/>
      </w:r>
    </w:p>
  </w:footnote>
  <w:footnote w:type="continuationSeparator" w:id="0">
    <w:p w:rsidR="00634017" w:rsidRDefault="006340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F8D"/>
    <w:rsid w:val="000457E8"/>
    <w:rsid w:val="00056CD5"/>
    <w:rsid w:val="000D7D6C"/>
    <w:rsid w:val="000E16CD"/>
    <w:rsid w:val="00110E47"/>
    <w:rsid w:val="00120D6C"/>
    <w:rsid w:val="0013139C"/>
    <w:rsid w:val="001323F8"/>
    <w:rsid w:val="00157BA5"/>
    <w:rsid w:val="00160625"/>
    <w:rsid w:val="00171492"/>
    <w:rsid w:val="001A1D51"/>
    <w:rsid w:val="001B46BE"/>
    <w:rsid w:val="00227B82"/>
    <w:rsid w:val="00236985"/>
    <w:rsid w:val="0024577C"/>
    <w:rsid w:val="00253FB9"/>
    <w:rsid w:val="00272E34"/>
    <w:rsid w:val="00275172"/>
    <w:rsid w:val="00275A05"/>
    <w:rsid w:val="00277762"/>
    <w:rsid w:val="00291328"/>
    <w:rsid w:val="002A6AB6"/>
    <w:rsid w:val="002B3935"/>
    <w:rsid w:val="002B533E"/>
    <w:rsid w:val="002C54D4"/>
    <w:rsid w:val="002D18E9"/>
    <w:rsid w:val="002D3C77"/>
    <w:rsid w:val="002F405A"/>
    <w:rsid w:val="002F5297"/>
    <w:rsid w:val="002F6767"/>
    <w:rsid w:val="003051E3"/>
    <w:rsid w:val="00305572"/>
    <w:rsid w:val="00311072"/>
    <w:rsid w:val="00346E5E"/>
    <w:rsid w:val="003475AE"/>
    <w:rsid w:val="00371D24"/>
    <w:rsid w:val="003763F4"/>
    <w:rsid w:val="003B08BA"/>
    <w:rsid w:val="003C1F63"/>
    <w:rsid w:val="003D306F"/>
    <w:rsid w:val="003F0C77"/>
    <w:rsid w:val="003F5917"/>
    <w:rsid w:val="004022AB"/>
    <w:rsid w:val="00404979"/>
    <w:rsid w:val="004120FA"/>
    <w:rsid w:val="00433858"/>
    <w:rsid w:val="00446B1D"/>
    <w:rsid w:val="00452FB3"/>
    <w:rsid w:val="00455772"/>
    <w:rsid w:val="004628D0"/>
    <w:rsid w:val="0046454A"/>
    <w:rsid w:val="00483529"/>
    <w:rsid w:val="004A1187"/>
    <w:rsid w:val="004B01F7"/>
    <w:rsid w:val="004B1781"/>
    <w:rsid w:val="004D26C8"/>
    <w:rsid w:val="004F1593"/>
    <w:rsid w:val="004F2607"/>
    <w:rsid w:val="00520A6E"/>
    <w:rsid w:val="00536F93"/>
    <w:rsid w:val="00545BC4"/>
    <w:rsid w:val="005674FF"/>
    <w:rsid w:val="00576EB8"/>
    <w:rsid w:val="00577026"/>
    <w:rsid w:val="005C0605"/>
    <w:rsid w:val="005D4580"/>
    <w:rsid w:val="005E1C6A"/>
    <w:rsid w:val="005E3A26"/>
    <w:rsid w:val="0060096F"/>
    <w:rsid w:val="00606BC6"/>
    <w:rsid w:val="00612C70"/>
    <w:rsid w:val="00615A6B"/>
    <w:rsid w:val="00633C0B"/>
    <w:rsid w:val="00634017"/>
    <w:rsid w:val="00635F8D"/>
    <w:rsid w:val="0063625B"/>
    <w:rsid w:val="00645A2D"/>
    <w:rsid w:val="00646590"/>
    <w:rsid w:val="00655C85"/>
    <w:rsid w:val="00664E62"/>
    <w:rsid w:val="00675321"/>
    <w:rsid w:val="0068118B"/>
    <w:rsid w:val="00687995"/>
    <w:rsid w:val="006C6C1C"/>
    <w:rsid w:val="006C7B1E"/>
    <w:rsid w:val="006D7B9D"/>
    <w:rsid w:val="00710CB5"/>
    <w:rsid w:val="00711EA4"/>
    <w:rsid w:val="007222EE"/>
    <w:rsid w:val="007354FE"/>
    <w:rsid w:val="00743BFF"/>
    <w:rsid w:val="007467FD"/>
    <w:rsid w:val="0078310A"/>
    <w:rsid w:val="007E0FD0"/>
    <w:rsid w:val="007F2024"/>
    <w:rsid w:val="007F3648"/>
    <w:rsid w:val="008234C3"/>
    <w:rsid w:val="008263D2"/>
    <w:rsid w:val="008449F5"/>
    <w:rsid w:val="00860074"/>
    <w:rsid w:val="00871898"/>
    <w:rsid w:val="008838F6"/>
    <w:rsid w:val="008A1DE6"/>
    <w:rsid w:val="008B0D70"/>
    <w:rsid w:val="008C1A49"/>
    <w:rsid w:val="008D5441"/>
    <w:rsid w:val="008D5DE4"/>
    <w:rsid w:val="008E2BDE"/>
    <w:rsid w:val="008E2FF4"/>
    <w:rsid w:val="008F0A4D"/>
    <w:rsid w:val="008F2047"/>
    <w:rsid w:val="00917585"/>
    <w:rsid w:val="00924A32"/>
    <w:rsid w:val="00926F64"/>
    <w:rsid w:val="00935D08"/>
    <w:rsid w:val="00941645"/>
    <w:rsid w:val="00964289"/>
    <w:rsid w:val="009815DB"/>
    <w:rsid w:val="009B262F"/>
    <w:rsid w:val="009B5A2A"/>
    <w:rsid w:val="009D1AEB"/>
    <w:rsid w:val="009D7613"/>
    <w:rsid w:val="009F3A27"/>
    <w:rsid w:val="009F76AD"/>
    <w:rsid w:val="00A023F4"/>
    <w:rsid w:val="00A15AED"/>
    <w:rsid w:val="00A25F9C"/>
    <w:rsid w:val="00A37C47"/>
    <w:rsid w:val="00A63D52"/>
    <w:rsid w:val="00A65BC1"/>
    <w:rsid w:val="00A66499"/>
    <w:rsid w:val="00A71022"/>
    <w:rsid w:val="00A82516"/>
    <w:rsid w:val="00A86383"/>
    <w:rsid w:val="00A96914"/>
    <w:rsid w:val="00AA17CC"/>
    <w:rsid w:val="00AA5AED"/>
    <w:rsid w:val="00AD2076"/>
    <w:rsid w:val="00AE0224"/>
    <w:rsid w:val="00AF6AA9"/>
    <w:rsid w:val="00B1550C"/>
    <w:rsid w:val="00B3546F"/>
    <w:rsid w:val="00B40C5F"/>
    <w:rsid w:val="00B518D5"/>
    <w:rsid w:val="00B747A6"/>
    <w:rsid w:val="00B8155C"/>
    <w:rsid w:val="00BA65C5"/>
    <w:rsid w:val="00BA6CFB"/>
    <w:rsid w:val="00BB22FF"/>
    <w:rsid w:val="00BB6657"/>
    <w:rsid w:val="00BD1ACB"/>
    <w:rsid w:val="00BD4E48"/>
    <w:rsid w:val="00C131C5"/>
    <w:rsid w:val="00C429FD"/>
    <w:rsid w:val="00C5178B"/>
    <w:rsid w:val="00C55595"/>
    <w:rsid w:val="00C75711"/>
    <w:rsid w:val="00C93AAE"/>
    <w:rsid w:val="00CB442A"/>
    <w:rsid w:val="00CC6FE0"/>
    <w:rsid w:val="00CC7791"/>
    <w:rsid w:val="00CD4F75"/>
    <w:rsid w:val="00CD65AC"/>
    <w:rsid w:val="00CF09B2"/>
    <w:rsid w:val="00CF7144"/>
    <w:rsid w:val="00D1186B"/>
    <w:rsid w:val="00D149FC"/>
    <w:rsid w:val="00D648E9"/>
    <w:rsid w:val="00D65101"/>
    <w:rsid w:val="00D82E5E"/>
    <w:rsid w:val="00D93EF7"/>
    <w:rsid w:val="00DB758C"/>
    <w:rsid w:val="00DD39A0"/>
    <w:rsid w:val="00DE4E66"/>
    <w:rsid w:val="00DE52BC"/>
    <w:rsid w:val="00E341CC"/>
    <w:rsid w:val="00E42CDF"/>
    <w:rsid w:val="00EB7EC4"/>
    <w:rsid w:val="00EC1F23"/>
    <w:rsid w:val="00EC217E"/>
    <w:rsid w:val="00EE2241"/>
    <w:rsid w:val="00EE6D38"/>
    <w:rsid w:val="00F05BC8"/>
    <w:rsid w:val="00F24BAA"/>
    <w:rsid w:val="00F272D9"/>
    <w:rsid w:val="00F304B5"/>
    <w:rsid w:val="00F32166"/>
    <w:rsid w:val="00F45BCF"/>
    <w:rsid w:val="00F4708C"/>
    <w:rsid w:val="00F52F06"/>
    <w:rsid w:val="00F82DCA"/>
    <w:rsid w:val="00FA116E"/>
    <w:rsid w:val="00FA448D"/>
    <w:rsid w:val="00FB5C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4B87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B4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5B18-17F1-4488-A22A-0D7DF76A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Kontrola pantografów ograniczy opóźnienia pociągów</vt:lpstr>
    </vt:vector>
  </TitlesOfParts>
  <Company>PKP PLK S.A.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pantografów ograniczy opóźnienia pociągów</dc:title>
  <dc:subject/>
  <dc:creator>PKP Polskie Linie Kolejowe S.A.</dc:creator>
  <cp:keywords/>
  <dc:description/>
  <cp:lastModifiedBy>Dudzińska Maria</cp:lastModifiedBy>
  <cp:revision>3</cp:revision>
  <cp:lastPrinted>2021-12-21T08:04:00Z</cp:lastPrinted>
  <dcterms:created xsi:type="dcterms:W3CDTF">2023-01-27T07:14:00Z</dcterms:created>
  <dcterms:modified xsi:type="dcterms:W3CDTF">2023-01-27T09:07:00Z</dcterms:modified>
</cp:coreProperties>
</file>