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0DF24A2" w14:textId="77777777" w:rsidR="0063625B" w:rsidRPr="000F4D8A" w:rsidRDefault="0063625B" w:rsidP="009D1AEB">
      <w:pPr>
        <w:jc w:val="right"/>
        <w:rPr>
          <w:rFonts w:cs="Arial"/>
        </w:rPr>
      </w:pPr>
    </w:p>
    <w:p w14:paraId="3B4956C3" w14:textId="0E40844E" w:rsidR="00277762" w:rsidRPr="000F4D8A" w:rsidRDefault="00507F65" w:rsidP="00593A88">
      <w:pPr>
        <w:tabs>
          <w:tab w:val="left" w:pos="3804"/>
          <w:tab w:val="right" w:pos="9638"/>
        </w:tabs>
        <w:jc w:val="right"/>
        <w:rPr>
          <w:rFonts w:cs="Arial"/>
        </w:rPr>
      </w:pPr>
      <w:r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C15BBD">
        <w:rPr>
          <w:rFonts w:cs="Arial"/>
        </w:rPr>
        <w:t>2</w:t>
      </w:r>
      <w:r w:rsidR="006C1251">
        <w:rPr>
          <w:rFonts w:cs="Arial"/>
        </w:rPr>
        <w:t>7</w:t>
      </w:r>
      <w:r w:rsidR="00C15BBD">
        <w:rPr>
          <w:rFonts w:cs="Arial"/>
        </w:rPr>
        <w:t xml:space="preserve"> lutego</w:t>
      </w:r>
      <w:r w:rsidR="004F517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C15BBD">
        <w:rPr>
          <w:rFonts w:cs="Arial"/>
        </w:rPr>
        <w:t>4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6289CDA0" w14:textId="01C83D50" w:rsidR="008056E7" w:rsidRPr="00593A88" w:rsidRDefault="00C15BBD" w:rsidP="00593A88">
      <w:pPr>
        <w:pStyle w:val="Nagwek1"/>
        <w:rPr>
          <w:rFonts w:cs="Arial"/>
        </w:rPr>
      </w:pPr>
      <w:r w:rsidRPr="00C15BBD">
        <w:t>Dolny Śląsk. Przystanek Strz</w:t>
      </w:r>
      <w:r w:rsidR="006C1B71">
        <w:t>elce Świdnickie już w budowie</w:t>
      </w:r>
    </w:p>
    <w:p w14:paraId="1734A05C" w14:textId="59D55114" w:rsidR="00C15BBD" w:rsidRPr="00C15BBD" w:rsidRDefault="00C15BBD" w:rsidP="00C15BBD">
      <w:pPr>
        <w:spacing w:before="120" w:after="120"/>
        <w:rPr>
          <w:rFonts w:cs="Arial"/>
          <w:b/>
        </w:rPr>
      </w:pPr>
      <w:r w:rsidRPr="00C15BBD">
        <w:rPr>
          <w:rFonts w:cs="Arial"/>
          <w:b/>
        </w:rPr>
        <w:t>Ruszyła budowa nowego przystanku na kolejowej trasie Wrocław</w:t>
      </w:r>
      <w:r w:rsidR="00593A88">
        <w:rPr>
          <w:rFonts w:cs="Arial"/>
          <w:b/>
        </w:rPr>
        <w:t xml:space="preserve"> </w:t>
      </w:r>
      <w:r w:rsidRPr="00C15BBD">
        <w:rPr>
          <w:rFonts w:cs="Arial"/>
          <w:b/>
        </w:rPr>
        <w:t>-</w:t>
      </w:r>
      <w:r w:rsidR="00593A88">
        <w:rPr>
          <w:rFonts w:cs="Arial"/>
          <w:b/>
        </w:rPr>
        <w:t xml:space="preserve"> </w:t>
      </w:r>
      <w:r w:rsidRPr="00C15BBD">
        <w:rPr>
          <w:rFonts w:cs="Arial"/>
          <w:b/>
        </w:rPr>
        <w:t xml:space="preserve">Świdnica. Podróżni w czerwcu skorzystają z efektów prac prowadzonych </w:t>
      </w:r>
      <w:r w:rsidR="0006672E">
        <w:rPr>
          <w:rFonts w:cs="Arial"/>
          <w:b/>
        </w:rPr>
        <w:t>w ramach</w:t>
      </w:r>
      <w:r w:rsidRPr="00C15BBD">
        <w:rPr>
          <w:rFonts w:cs="Arial"/>
          <w:b/>
        </w:rPr>
        <w:t xml:space="preserve"> „Rządowego programu budowy lub modernizacji przystanków kolejowych na lata 2021 – 2025”</w:t>
      </w:r>
      <w:r w:rsidR="00593A88">
        <w:rPr>
          <w:rFonts w:cs="Arial"/>
          <w:b/>
        </w:rPr>
        <w:t>.</w:t>
      </w:r>
      <w:r w:rsidRPr="00C15BBD">
        <w:rPr>
          <w:rFonts w:cs="Arial"/>
          <w:b/>
        </w:rPr>
        <w:t xml:space="preserve"> Inwestycja za prawie 3 mln zł ułatwi dostęp do kolei w powiecie świdnickim. Na przejeździe obok przystanku</w:t>
      </w:r>
      <w:r w:rsidR="006C1B71">
        <w:rPr>
          <w:rFonts w:cs="Arial"/>
          <w:b/>
        </w:rPr>
        <w:t>,</w:t>
      </w:r>
      <w:r w:rsidRPr="00C15BBD">
        <w:rPr>
          <w:rFonts w:cs="Arial"/>
          <w:b/>
        </w:rPr>
        <w:t xml:space="preserve"> dla zwiększenia poziom</w:t>
      </w:r>
      <w:r w:rsidR="00B10036">
        <w:rPr>
          <w:rFonts w:cs="Arial"/>
          <w:b/>
        </w:rPr>
        <w:t>u</w:t>
      </w:r>
      <w:r w:rsidRPr="00C15BBD">
        <w:rPr>
          <w:rFonts w:cs="Arial"/>
          <w:b/>
        </w:rPr>
        <w:t xml:space="preserve"> bezpiecz</w:t>
      </w:r>
      <w:r>
        <w:rPr>
          <w:rFonts w:cs="Arial"/>
          <w:b/>
        </w:rPr>
        <w:t>eństwa</w:t>
      </w:r>
      <w:r w:rsidR="006C1B71">
        <w:rPr>
          <w:rFonts w:cs="Arial"/>
          <w:b/>
        </w:rPr>
        <w:t>,</w:t>
      </w:r>
      <w:r>
        <w:rPr>
          <w:rFonts w:cs="Arial"/>
          <w:b/>
        </w:rPr>
        <w:t xml:space="preserve"> zamontowane będą rogatki</w:t>
      </w:r>
      <w:r w:rsidRPr="00C15BBD">
        <w:rPr>
          <w:rFonts w:cs="Arial"/>
          <w:b/>
        </w:rPr>
        <w:t xml:space="preserve">. </w:t>
      </w:r>
    </w:p>
    <w:p w14:paraId="58F8B28D" w14:textId="45C9A0D4" w:rsidR="00C15BBD" w:rsidRPr="00C15BBD" w:rsidRDefault="00AF2FEF" w:rsidP="00C15BBD">
      <w:pPr>
        <w:spacing w:before="120" w:after="120"/>
        <w:rPr>
          <w:rFonts w:cs="Arial"/>
        </w:rPr>
      </w:pPr>
      <w:r>
        <w:rPr>
          <w:rFonts w:cs="Arial"/>
        </w:rPr>
        <w:t>R</w:t>
      </w:r>
      <w:r w:rsidR="00C15BBD" w:rsidRPr="00C15BBD">
        <w:rPr>
          <w:rFonts w:cs="Arial"/>
        </w:rPr>
        <w:t xml:space="preserve">ozpoczęła się budowa nowego przystanku Strzelce Świdnickie na linii Wrocław – Świdnica między Sobótką Zachodnią i Szczepanowem. W czerwcu zatrzymają się tu pociągi. Mieszkańcy Strzelec i okolicznych miejscowości zyskają lepszy dostęp do kolei. </w:t>
      </w:r>
    </w:p>
    <w:p w14:paraId="57E6AFDA" w14:textId="4C11CC2F" w:rsidR="00C15BBD" w:rsidRPr="00C15BBD" w:rsidRDefault="00C15BBD" w:rsidP="00C15BBD">
      <w:pPr>
        <w:spacing w:before="120" w:after="120"/>
        <w:rPr>
          <w:rFonts w:cs="Arial"/>
        </w:rPr>
      </w:pPr>
      <w:r w:rsidRPr="00C15BBD">
        <w:rPr>
          <w:rFonts w:cs="Arial"/>
        </w:rPr>
        <w:t>Na przystanku zostaną zamontowane wiaty oraz ławki. Będą gabloty z rozkładem jazdy pociągów. Bezpieczeństwo po zmroku zapewni jasne i ekologiczne oświetlenie LED. Czytelne oznakowanie pozwoli na dogodne korzystanie z obiektu. Podróżni z ogranic</w:t>
      </w:r>
      <w:r w:rsidR="006C1B71">
        <w:rPr>
          <w:rFonts w:cs="Arial"/>
        </w:rPr>
        <w:t>zoną możliwością poruszania wejdą</w:t>
      </w:r>
      <w:r w:rsidRPr="00C15BBD">
        <w:rPr>
          <w:rFonts w:cs="Arial"/>
        </w:rPr>
        <w:t xml:space="preserve"> </w:t>
      </w:r>
      <w:r w:rsidR="006C1B71">
        <w:rPr>
          <w:rFonts w:cs="Arial"/>
        </w:rPr>
        <w:t>na peron pochylnią</w:t>
      </w:r>
      <w:r w:rsidRPr="00C15BBD">
        <w:rPr>
          <w:rFonts w:cs="Arial"/>
        </w:rPr>
        <w:t xml:space="preserve">. Ścieżki naprowadzające ułatwią dojście osobom niedowidzącym. </w:t>
      </w:r>
    </w:p>
    <w:p w14:paraId="47F515DC" w14:textId="5CD036C3" w:rsidR="00C15BBD" w:rsidRPr="00C15BBD" w:rsidRDefault="006C1B71" w:rsidP="00C15BBD">
      <w:pPr>
        <w:spacing w:before="120" w:after="120"/>
        <w:rPr>
          <w:rFonts w:cs="Arial"/>
        </w:rPr>
      </w:pPr>
      <w:r>
        <w:rPr>
          <w:rFonts w:cs="Arial"/>
        </w:rPr>
        <w:t>Na przejeździe kolejowo-</w:t>
      </w:r>
      <w:r w:rsidR="00C15BBD" w:rsidRPr="00C15BBD">
        <w:rPr>
          <w:rFonts w:cs="Arial"/>
        </w:rPr>
        <w:t xml:space="preserve">drogowym obok przystanku będą dodatkowe zabezpieczenia. Kierowców i pieszych przed nadjeżdżającym pociągiem </w:t>
      </w:r>
      <w:r w:rsidR="00AF2FEF">
        <w:rPr>
          <w:rFonts w:cs="Arial"/>
        </w:rPr>
        <w:t>ostrzegą</w:t>
      </w:r>
      <w:r w:rsidR="00C15BBD" w:rsidRPr="00C15BBD">
        <w:rPr>
          <w:rFonts w:cs="Arial"/>
        </w:rPr>
        <w:t xml:space="preserve"> rogatki oraz sygnalizacja dźwiękowa i świetlna. Takie rozwiązanie zwiększy również bezpieczeństwo podróżnych.</w:t>
      </w:r>
    </w:p>
    <w:p w14:paraId="65C0121C" w14:textId="582F565F" w:rsidR="00C15BBD" w:rsidRPr="00C15BBD" w:rsidRDefault="00C15BBD" w:rsidP="00C15BBD">
      <w:pPr>
        <w:pStyle w:val="Nagwek2"/>
      </w:pPr>
      <w:r w:rsidRPr="00C15BBD">
        <w:t>Rządowy program przystankowy na Dolnym Śląsku</w:t>
      </w:r>
    </w:p>
    <w:p w14:paraId="1483A5E6" w14:textId="3F44F66A" w:rsidR="00C15BBD" w:rsidRPr="00C15BBD" w:rsidRDefault="00C15BBD" w:rsidP="00C15BBD">
      <w:pPr>
        <w:spacing w:before="120" w:after="120"/>
        <w:rPr>
          <w:rFonts w:cs="Arial"/>
        </w:rPr>
      </w:pPr>
      <w:r w:rsidRPr="00C15BBD">
        <w:rPr>
          <w:rFonts w:cs="Arial"/>
        </w:rPr>
        <w:t xml:space="preserve">Na Dolnym Śląsku podróżni już korzystają z </w:t>
      </w:r>
      <w:r w:rsidR="006C1B71">
        <w:rPr>
          <w:rFonts w:cs="Arial"/>
        </w:rPr>
        <w:t>efektów p</w:t>
      </w:r>
      <w:r w:rsidRPr="00C15BBD">
        <w:rPr>
          <w:rFonts w:cs="Arial"/>
        </w:rPr>
        <w:t>rogramu</w:t>
      </w:r>
      <w:r w:rsidR="007002FD">
        <w:rPr>
          <w:rFonts w:cs="Arial"/>
        </w:rPr>
        <w:t xml:space="preserve"> przystankowego</w:t>
      </w:r>
      <w:r w:rsidRPr="00C15BBD">
        <w:rPr>
          <w:rFonts w:cs="Arial"/>
        </w:rPr>
        <w:t xml:space="preserve">. Pociągi zatrzymują się na nowych i przebudowanych </w:t>
      </w:r>
      <w:r w:rsidR="007002FD">
        <w:rPr>
          <w:rFonts w:cs="Arial"/>
        </w:rPr>
        <w:t>przystankach</w:t>
      </w:r>
      <w:r w:rsidRPr="00C15BBD">
        <w:rPr>
          <w:rFonts w:cs="Arial"/>
        </w:rPr>
        <w:t>: Świdnica Zawiszów, Legnica Strefa, Boguszów-Gorce Dzikowiec, Szklarska Poręba Średnia</w:t>
      </w:r>
      <w:r w:rsidR="007002FD">
        <w:rPr>
          <w:rFonts w:cs="Arial"/>
        </w:rPr>
        <w:t xml:space="preserve">, </w:t>
      </w:r>
      <w:r w:rsidRPr="00C112F3">
        <w:rPr>
          <w:rFonts w:cs="Arial"/>
        </w:rPr>
        <w:t>Mirków</w:t>
      </w:r>
      <w:r w:rsidR="007002FD" w:rsidRPr="00C112F3">
        <w:rPr>
          <w:rFonts w:cs="Arial"/>
        </w:rPr>
        <w:t xml:space="preserve"> oraz Ścinawa</w:t>
      </w:r>
      <w:r w:rsidRPr="00C112F3">
        <w:rPr>
          <w:rFonts w:cs="Arial"/>
        </w:rPr>
        <w:t xml:space="preserve">. </w:t>
      </w:r>
      <w:r w:rsidR="00DD3999" w:rsidRPr="00C112F3">
        <w:rPr>
          <w:rFonts w:cs="Arial"/>
        </w:rPr>
        <w:t>Poza Strzelcami Świdnickimi w</w:t>
      </w:r>
      <w:r w:rsidRPr="00C112F3">
        <w:rPr>
          <w:rFonts w:cs="Arial"/>
        </w:rPr>
        <w:t xml:space="preserve"> realizacji jest budowa przystanku Oława Zachodnia</w:t>
      </w:r>
      <w:r w:rsidR="007002FD">
        <w:rPr>
          <w:rFonts w:cs="Arial"/>
        </w:rPr>
        <w:t>.</w:t>
      </w:r>
      <w:r w:rsidRPr="00C15BBD">
        <w:rPr>
          <w:rFonts w:cs="Arial"/>
        </w:rPr>
        <w:t xml:space="preserve"> Podpisana została umowa</w:t>
      </w:r>
      <w:r w:rsidR="00D215B9">
        <w:rPr>
          <w:rFonts w:cs="Arial"/>
        </w:rPr>
        <w:br/>
      </w:r>
      <w:r w:rsidRPr="00C15BBD">
        <w:rPr>
          <w:rFonts w:cs="Arial"/>
        </w:rPr>
        <w:t>na budowę przystanku w Kunicach.</w:t>
      </w:r>
    </w:p>
    <w:p w14:paraId="19802759" w14:textId="1AFF166B" w:rsidR="00C15BBD" w:rsidRPr="00C15BBD" w:rsidRDefault="00C15BBD" w:rsidP="00C15BBD">
      <w:pPr>
        <w:spacing w:before="120" w:after="120"/>
        <w:rPr>
          <w:rFonts w:cs="Arial"/>
        </w:rPr>
      </w:pPr>
      <w:r w:rsidRPr="00C15BBD">
        <w:rPr>
          <w:rFonts w:cs="Arial"/>
        </w:rPr>
        <w:t>Celem programu jest przeciwdziałanie wykluczeniu komunikacyjnemu, promowanie ekologicznych środków transportu oraz wspieranie polskiej gospodarki. Inwestycje umożliwiają podróżnym dostęp do kolejowej komunikacji wojewódzkiej i międzyregionalnej. Na t</w:t>
      </w:r>
      <w:r w:rsidR="00D215B9">
        <w:rPr>
          <w:rFonts w:cs="Arial"/>
        </w:rPr>
        <w:t>en cel przeznaczono ponad</w:t>
      </w:r>
      <w:r w:rsidR="00D215B9">
        <w:rPr>
          <w:rFonts w:cs="Arial"/>
        </w:rPr>
        <w:br/>
        <w:t xml:space="preserve">1 mld </w:t>
      </w:r>
      <w:r w:rsidRPr="00C15BBD">
        <w:rPr>
          <w:rFonts w:cs="Arial"/>
        </w:rPr>
        <w:t xml:space="preserve">zł. </w:t>
      </w:r>
    </w:p>
    <w:p w14:paraId="2BC7D404" w14:textId="4140FCC5" w:rsidR="00C15BBD" w:rsidRDefault="00C15BBD" w:rsidP="00C15BBD">
      <w:pPr>
        <w:spacing w:before="120" w:after="120"/>
        <w:rPr>
          <w:rFonts w:cs="Arial"/>
        </w:rPr>
      </w:pPr>
      <w:r w:rsidRPr="00C15BBD">
        <w:rPr>
          <w:rFonts w:cs="Arial"/>
        </w:rPr>
        <w:t>W „Rządowym programie budowy lub modernizacji przystanków kolejowych na lata 2021-2025” uwzględniono 314 lokalizacji - 207 lokalizacji na liście podstawowej i 107 na rezerwowej.</w:t>
      </w:r>
    </w:p>
    <w:p w14:paraId="752DD693" w14:textId="7A8DAA67" w:rsidR="000D51F1" w:rsidRPr="008056E7" w:rsidRDefault="000D51F1" w:rsidP="00C15BBD">
      <w:pPr>
        <w:spacing w:before="120" w:after="120"/>
        <w:rPr>
          <w:rFonts w:cs="Arial"/>
        </w:rPr>
      </w:pPr>
      <w:r w:rsidRPr="00C112F3">
        <w:rPr>
          <w:rFonts w:eastAsia="Times New Roman" w:cs="Arial"/>
          <w:lang w:eastAsia="pl-PL"/>
        </w:rPr>
        <w:lastRenderedPageBreak/>
        <w:t>Zaplanowano także realizację ponad 100 parkingów przy istniejących i nowo budowanych przystankach. Kwota przeznaczona na budowę parkingów to ponad 74 mln zł.</w:t>
      </w:r>
    </w:p>
    <w:p w14:paraId="5BA26324" w14:textId="77777777" w:rsidR="008056E7" w:rsidRPr="008056E7" w:rsidRDefault="008056E7" w:rsidP="00AF2FEF">
      <w:pPr>
        <w:spacing w:before="120" w:after="120" w:line="240" w:lineRule="auto"/>
        <w:rPr>
          <w:rFonts w:cs="Arial"/>
          <w:b/>
        </w:rPr>
      </w:pPr>
      <w:r w:rsidRPr="008056E7">
        <w:rPr>
          <w:rFonts w:cs="Arial"/>
          <w:b/>
        </w:rPr>
        <w:t>Kontakt dla mediów:</w:t>
      </w:r>
    </w:p>
    <w:p w14:paraId="7FC24B1E" w14:textId="77777777" w:rsidR="008056E7" w:rsidRPr="008056E7" w:rsidRDefault="008056E7" w:rsidP="00AF2FEF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Karol Jakubowski</w:t>
      </w:r>
    </w:p>
    <w:p w14:paraId="5BC8C571" w14:textId="1BA82039" w:rsidR="008056E7" w:rsidRPr="008056E7" w:rsidRDefault="00AA446D" w:rsidP="00AF2FEF">
      <w:pPr>
        <w:spacing w:before="120" w:after="120" w:line="240" w:lineRule="auto"/>
        <w:rPr>
          <w:rFonts w:cs="Arial"/>
        </w:rPr>
      </w:pPr>
      <w:r>
        <w:rPr>
          <w:rFonts w:cs="Arial"/>
        </w:rPr>
        <w:t>r</w:t>
      </w:r>
      <w:r w:rsidR="008056E7" w:rsidRPr="008056E7">
        <w:rPr>
          <w:rFonts w:cs="Arial"/>
        </w:rPr>
        <w:t>zecznik prasowy</w:t>
      </w:r>
    </w:p>
    <w:p w14:paraId="404B7085" w14:textId="77777777" w:rsidR="008056E7" w:rsidRPr="008056E7" w:rsidRDefault="008056E7" w:rsidP="00AF2FEF">
      <w:pPr>
        <w:spacing w:before="120" w:after="120" w:line="240" w:lineRule="auto"/>
        <w:rPr>
          <w:rFonts w:cs="Arial"/>
        </w:rPr>
      </w:pPr>
      <w:r w:rsidRPr="008056E7">
        <w:rPr>
          <w:rFonts w:cs="Arial"/>
        </w:rPr>
        <w:t>PKP Polskie Linie Kolejowe S.A.</w:t>
      </w:r>
    </w:p>
    <w:p w14:paraId="29286A72" w14:textId="1F7BFC33" w:rsidR="008056E7" w:rsidRPr="008056E7" w:rsidRDefault="00000000" w:rsidP="00AF2FEF">
      <w:pPr>
        <w:spacing w:before="120" w:after="120" w:line="240" w:lineRule="auto"/>
        <w:rPr>
          <w:rFonts w:cs="Arial"/>
        </w:rPr>
      </w:pPr>
      <w:hyperlink r:id="rId8" w:history="1">
        <w:r w:rsidR="00981A10" w:rsidRPr="00C36322">
          <w:rPr>
            <w:rStyle w:val="Hipercze"/>
            <w:rFonts w:cs="Arial"/>
          </w:rPr>
          <w:t>rzecznik@plk-sa.pl</w:t>
        </w:r>
      </w:hyperlink>
      <w:r w:rsidR="00981A10">
        <w:rPr>
          <w:rFonts w:cs="Arial"/>
        </w:rPr>
        <w:t xml:space="preserve"> </w:t>
      </w:r>
    </w:p>
    <w:p w14:paraId="579AE351" w14:textId="1B69D064" w:rsidR="00565784" w:rsidRPr="000F4D8A" w:rsidRDefault="00981A10" w:rsidP="00AF2FEF">
      <w:pPr>
        <w:spacing w:before="120" w:after="120" w:line="240" w:lineRule="auto"/>
        <w:rPr>
          <w:rFonts w:cs="Arial"/>
        </w:rPr>
      </w:pPr>
      <w:r>
        <w:rPr>
          <w:rFonts w:cs="Arial"/>
        </w:rPr>
        <w:t>T: + 22 473 30 02</w:t>
      </w:r>
    </w:p>
    <w:sectPr w:rsidR="00565784" w:rsidRPr="000F4D8A" w:rsidSect="0063625B"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013C" w14:textId="77777777" w:rsidR="000001E9" w:rsidRDefault="000001E9" w:rsidP="009D1AEB">
      <w:pPr>
        <w:spacing w:after="0" w:line="240" w:lineRule="auto"/>
      </w:pPr>
      <w:r>
        <w:separator/>
      </w:r>
    </w:p>
  </w:endnote>
  <w:endnote w:type="continuationSeparator" w:id="0">
    <w:p w14:paraId="1D062801" w14:textId="77777777" w:rsidR="000001E9" w:rsidRDefault="000001E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9C28" w14:textId="77777777" w:rsidR="00F37044" w:rsidRDefault="00F37044" w:rsidP="00F37044">
    <w:pPr>
      <w:spacing w:after="0" w:line="240" w:lineRule="auto"/>
      <w:rPr>
        <w:rFonts w:cs="Arial"/>
        <w:color w:val="727271"/>
        <w:sz w:val="14"/>
        <w:szCs w:val="14"/>
      </w:rPr>
    </w:pPr>
  </w:p>
  <w:p w14:paraId="094B764A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F059A80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504DB06" w14:textId="77777777" w:rsidR="00F37044" w:rsidRPr="00933A24" w:rsidRDefault="00F37044" w:rsidP="00F3704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>
      <w:rPr>
        <w:rFonts w:eastAsia="Times New Roman" w:cs="Arial"/>
        <w:color w:val="000000"/>
        <w:sz w:val="14"/>
        <w:szCs w:val="14"/>
      </w:rPr>
      <w:t>33.272.194.</w:t>
    </w:r>
    <w:r w:rsidRPr="002C7C48">
      <w:rPr>
        <w:rFonts w:eastAsia="Times New Roman" w:cs="Arial"/>
        <w:color w:val="000000"/>
        <w:sz w:val="14"/>
        <w:szCs w:val="14"/>
      </w:rPr>
      <w:t>000,00</w:t>
    </w:r>
    <w:r w:rsidRPr="00933A24">
      <w:rPr>
        <w:rFonts w:cs="Arial"/>
        <w:bCs/>
        <w:sz w:val="14"/>
        <w:szCs w:val="14"/>
      </w:rPr>
      <w:t xml:space="preserve"> </w:t>
    </w:r>
    <w:r w:rsidRPr="00933A24">
      <w:rPr>
        <w:rFonts w:cs="Arial"/>
        <w:sz w:val="14"/>
        <w:szCs w:val="14"/>
      </w:rPr>
      <w:t>zł</w:t>
    </w:r>
  </w:p>
  <w:p w14:paraId="09A1B466" w14:textId="77777777" w:rsidR="00F37044" w:rsidRDefault="00F370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56B0FE2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BB407B">
      <w:rPr>
        <w:rFonts w:eastAsia="Times New Roman" w:cs="Arial"/>
        <w:color w:val="000000"/>
        <w:sz w:val="14"/>
        <w:szCs w:val="14"/>
      </w:rPr>
      <w:t>33.272.194.</w:t>
    </w:r>
    <w:r w:rsidR="004F517D" w:rsidRPr="002C7C48">
      <w:rPr>
        <w:rFonts w:eastAsia="Times New Roman" w:cs="Arial"/>
        <w:color w:val="000000"/>
        <w:sz w:val="14"/>
        <w:szCs w:val="14"/>
      </w:rPr>
      <w:t>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F7F7" w14:textId="77777777" w:rsidR="000001E9" w:rsidRDefault="000001E9" w:rsidP="009D1AEB">
      <w:pPr>
        <w:spacing w:after="0" w:line="240" w:lineRule="auto"/>
      </w:pPr>
      <w:r>
        <w:separator/>
      </w:r>
    </w:p>
  </w:footnote>
  <w:footnote w:type="continuationSeparator" w:id="0">
    <w:p w14:paraId="6C33B1D0" w14:textId="77777777" w:rsidR="000001E9" w:rsidRDefault="000001E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59F4228B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66119233">
    <w:abstractNumId w:val="1"/>
  </w:num>
  <w:num w:numId="2" w16cid:durableId="952244438">
    <w:abstractNumId w:val="0"/>
  </w:num>
  <w:num w:numId="3" w16cid:durableId="56865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1E9"/>
    <w:rsid w:val="00012A3B"/>
    <w:rsid w:val="00013B00"/>
    <w:rsid w:val="0001431C"/>
    <w:rsid w:val="00022956"/>
    <w:rsid w:val="0002398C"/>
    <w:rsid w:val="00023B9D"/>
    <w:rsid w:val="000251DD"/>
    <w:rsid w:val="0002550D"/>
    <w:rsid w:val="00025711"/>
    <w:rsid w:val="00030FCC"/>
    <w:rsid w:val="0003744D"/>
    <w:rsid w:val="000520AD"/>
    <w:rsid w:val="00057182"/>
    <w:rsid w:val="0006361E"/>
    <w:rsid w:val="00066367"/>
    <w:rsid w:val="0006672E"/>
    <w:rsid w:val="00071781"/>
    <w:rsid w:val="000744A7"/>
    <w:rsid w:val="00081818"/>
    <w:rsid w:val="000831DA"/>
    <w:rsid w:val="00086498"/>
    <w:rsid w:val="00087C62"/>
    <w:rsid w:val="000924D6"/>
    <w:rsid w:val="00092E04"/>
    <w:rsid w:val="00094BC9"/>
    <w:rsid w:val="00094EC4"/>
    <w:rsid w:val="000A37E6"/>
    <w:rsid w:val="000B4734"/>
    <w:rsid w:val="000C3A04"/>
    <w:rsid w:val="000C51D5"/>
    <w:rsid w:val="000C687A"/>
    <w:rsid w:val="000D1263"/>
    <w:rsid w:val="000D14EE"/>
    <w:rsid w:val="000D3EED"/>
    <w:rsid w:val="000D51F1"/>
    <w:rsid w:val="000D6A6E"/>
    <w:rsid w:val="000D73D0"/>
    <w:rsid w:val="000E4E06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50F0"/>
    <w:rsid w:val="0015293C"/>
    <w:rsid w:val="00170DBB"/>
    <w:rsid w:val="00172167"/>
    <w:rsid w:val="0018311F"/>
    <w:rsid w:val="0018458B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5866"/>
    <w:rsid w:val="00236985"/>
    <w:rsid w:val="00242914"/>
    <w:rsid w:val="00244C9B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91328"/>
    <w:rsid w:val="00291890"/>
    <w:rsid w:val="00297A97"/>
    <w:rsid w:val="002A47B9"/>
    <w:rsid w:val="002B2F95"/>
    <w:rsid w:val="002C138C"/>
    <w:rsid w:val="002E2DB0"/>
    <w:rsid w:val="002E74B8"/>
    <w:rsid w:val="002F6434"/>
    <w:rsid w:val="002F6767"/>
    <w:rsid w:val="002F71E7"/>
    <w:rsid w:val="00304790"/>
    <w:rsid w:val="00311066"/>
    <w:rsid w:val="0031132D"/>
    <w:rsid w:val="00312231"/>
    <w:rsid w:val="003138B0"/>
    <w:rsid w:val="0032558E"/>
    <w:rsid w:val="00325837"/>
    <w:rsid w:val="00341AA7"/>
    <w:rsid w:val="0035359E"/>
    <w:rsid w:val="00363E0A"/>
    <w:rsid w:val="0038646D"/>
    <w:rsid w:val="003927CE"/>
    <w:rsid w:val="00392B09"/>
    <w:rsid w:val="003977A8"/>
    <w:rsid w:val="003A5F12"/>
    <w:rsid w:val="003A7F78"/>
    <w:rsid w:val="003B078C"/>
    <w:rsid w:val="003B18EF"/>
    <w:rsid w:val="003B6D2F"/>
    <w:rsid w:val="003D1D2B"/>
    <w:rsid w:val="003D2937"/>
    <w:rsid w:val="003D49F4"/>
    <w:rsid w:val="003E66C7"/>
    <w:rsid w:val="003E6A4D"/>
    <w:rsid w:val="003F56FB"/>
    <w:rsid w:val="004007D8"/>
    <w:rsid w:val="00401B17"/>
    <w:rsid w:val="0040206E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7257F"/>
    <w:rsid w:val="00480E98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517D"/>
    <w:rsid w:val="004F693D"/>
    <w:rsid w:val="0050241C"/>
    <w:rsid w:val="00504BD8"/>
    <w:rsid w:val="00507F65"/>
    <w:rsid w:val="005137CE"/>
    <w:rsid w:val="005146EA"/>
    <w:rsid w:val="00516299"/>
    <w:rsid w:val="005166BC"/>
    <w:rsid w:val="00522382"/>
    <w:rsid w:val="00522F55"/>
    <w:rsid w:val="00533EBB"/>
    <w:rsid w:val="0054510C"/>
    <w:rsid w:val="00551FF8"/>
    <w:rsid w:val="00553297"/>
    <w:rsid w:val="005545C9"/>
    <w:rsid w:val="00555CC0"/>
    <w:rsid w:val="00564582"/>
    <w:rsid w:val="00565784"/>
    <w:rsid w:val="00573DAB"/>
    <w:rsid w:val="00575C1B"/>
    <w:rsid w:val="00587850"/>
    <w:rsid w:val="00590F12"/>
    <w:rsid w:val="00593A88"/>
    <w:rsid w:val="005A756C"/>
    <w:rsid w:val="005C245E"/>
    <w:rsid w:val="005C4675"/>
    <w:rsid w:val="005C4972"/>
    <w:rsid w:val="005C5C9A"/>
    <w:rsid w:val="005E0186"/>
    <w:rsid w:val="005E01F7"/>
    <w:rsid w:val="005E0F5C"/>
    <w:rsid w:val="005E1A6C"/>
    <w:rsid w:val="005E2F6B"/>
    <w:rsid w:val="005E6925"/>
    <w:rsid w:val="005F3A1D"/>
    <w:rsid w:val="006015B6"/>
    <w:rsid w:val="006134B3"/>
    <w:rsid w:val="00614F2D"/>
    <w:rsid w:val="00616632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643C2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77C"/>
    <w:rsid w:val="006B46C0"/>
    <w:rsid w:val="006B48C9"/>
    <w:rsid w:val="006C1251"/>
    <w:rsid w:val="006C12F9"/>
    <w:rsid w:val="006C1B71"/>
    <w:rsid w:val="006C3862"/>
    <w:rsid w:val="006C3F70"/>
    <w:rsid w:val="006C4E6F"/>
    <w:rsid w:val="006C6C1C"/>
    <w:rsid w:val="006D3434"/>
    <w:rsid w:val="006D6137"/>
    <w:rsid w:val="006D7ECF"/>
    <w:rsid w:val="006E22B8"/>
    <w:rsid w:val="006E44F8"/>
    <w:rsid w:val="006E5121"/>
    <w:rsid w:val="006F5FE1"/>
    <w:rsid w:val="007002FD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42AB"/>
    <w:rsid w:val="00747141"/>
    <w:rsid w:val="00763ED2"/>
    <w:rsid w:val="007662C0"/>
    <w:rsid w:val="007749E3"/>
    <w:rsid w:val="00784199"/>
    <w:rsid w:val="00793CC2"/>
    <w:rsid w:val="00796E53"/>
    <w:rsid w:val="00797DC5"/>
    <w:rsid w:val="007A2140"/>
    <w:rsid w:val="007B04E6"/>
    <w:rsid w:val="007B3229"/>
    <w:rsid w:val="007B40F1"/>
    <w:rsid w:val="007C3224"/>
    <w:rsid w:val="007C74A6"/>
    <w:rsid w:val="007D6866"/>
    <w:rsid w:val="007F1778"/>
    <w:rsid w:val="007F3648"/>
    <w:rsid w:val="007F75BA"/>
    <w:rsid w:val="00802B1D"/>
    <w:rsid w:val="00803EA3"/>
    <w:rsid w:val="008056E7"/>
    <w:rsid w:val="00807C17"/>
    <w:rsid w:val="00813B44"/>
    <w:rsid w:val="0082202E"/>
    <w:rsid w:val="008258FE"/>
    <w:rsid w:val="00826485"/>
    <w:rsid w:val="0082713B"/>
    <w:rsid w:val="00833B8D"/>
    <w:rsid w:val="00840F69"/>
    <w:rsid w:val="00843A5F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9677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D3B1E"/>
    <w:rsid w:val="008D6679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411E"/>
    <w:rsid w:val="009144D0"/>
    <w:rsid w:val="0091485D"/>
    <w:rsid w:val="00916498"/>
    <w:rsid w:val="00920278"/>
    <w:rsid w:val="00920583"/>
    <w:rsid w:val="00920D20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1A10"/>
    <w:rsid w:val="00985D44"/>
    <w:rsid w:val="00991882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3E69"/>
    <w:rsid w:val="009F75AC"/>
    <w:rsid w:val="00A03A48"/>
    <w:rsid w:val="00A12C79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5C9A"/>
    <w:rsid w:val="00A666BC"/>
    <w:rsid w:val="00A73B9D"/>
    <w:rsid w:val="00A76F0C"/>
    <w:rsid w:val="00AA446D"/>
    <w:rsid w:val="00AA7BC1"/>
    <w:rsid w:val="00AC080A"/>
    <w:rsid w:val="00AC3DE9"/>
    <w:rsid w:val="00AD48D0"/>
    <w:rsid w:val="00AD4AF9"/>
    <w:rsid w:val="00AE1E6D"/>
    <w:rsid w:val="00AE52E3"/>
    <w:rsid w:val="00AF0923"/>
    <w:rsid w:val="00AF1A6B"/>
    <w:rsid w:val="00AF2FEF"/>
    <w:rsid w:val="00AF4DFE"/>
    <w:rsid w:val="00B00C4A"/>
    <w:rsid w:val="00B04213"/>
    <w:rsid w:val="00B0565A"/>
    <w:rsid w:val="00B0616D"/>
    <w:rsid w:val="00B075B1"/>
    <w:rsid w:val="00B10036"/>
    <w:rsid w:val="00B104D0"/>
    <w:rsid w:val="00B20AB3"/>
    <w:rsid w:val="00B24109"/>
    <w:rsid w:val="00B2490E"/>
    <w:rsid w:val="00B32E7E"/>
    <w:rsid w:val="00B3658D"/>
    <w:rsid w:val="00B448DB"/>
    <w:rsid w:val="00B50E39"/>
    <w:rsid w:val="00B53051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B385F"/>
    <w:rsid w:val="00BB407B"/>
    <w:rsid w:val="00BC140B"/>
    <w:rsid w:val="00BC36BA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42DA"/>
    <w:rsid w:val="00C112F3"/>
    <w:rsid w:val="00C1272F"/>
    <w:rsid w:val="00C14277"/>
    <w:rsid w:val="00C15BBD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58D"/>
    <w:rsid w:val="00C65780"/>
    <w:rsid w:val="00C70466"/>
    <w:rsid w:val="00C73B35"/>
    <w:rsid w:val="00C82ED7"/>
    <w:rsid w:val="00C93C7E"/>
    <w:rsid w:val="00C9749C"/>
    <w:rsid w:val="00CA3D06"/>
    <w:rsid w:val="00CB2FB9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215B9"/>
    <w:rsid w:val="00D277AD"/>
    <w:rsid w:val="00D466CE"/>
    <w:rsid w:val="00D60299"/>
    <w:rsid w:val="00D604E3"/>
    <w:rsid w:val="00D60EE1"/>
    <w:rsid w:val="00D63DD9"/>
    <w:rsid w:val="00D645FB"/>
    <w:rsid w:val="00D835DD"/>
    <w:rsid w:val="00D93B92"/>
    <w:rsid w:val="00DA3513"/>
    <w:rsid w:val="00DA4B9C"/>
    <w:rsid w:val="00DA6962"/>
    <w:rsid w:val="00DB4388"/>
    <w:rsid w:val="00DC2FA4"/>
    <w:rsid w:val="00DC6176"/>
    <w:rsid w:val="00DC67AC"/>
    <w:rsid w:val="00DD01E2"/>
    <w:rsid w:val="00DD027B"/>
    <w:rsid w:val="00DD1129"/>
    <w:rsid w:val="00DD2D58"/>
    <w:rsid w:val="00DD3999"/>
    <w:rsid w:val="00DD69E7"/>
    <w:rsid w:val="00DE38CF"/>
    <w:rsid w:val="00DE5D82"/>
    <w:rsid w:val="00DE63A0"/>
    <w:rsid w:val="00DF0433"/>
    <w:rsid w:val="00E0139F"/>
    <w:rsid w:val="00E0492D"/>
    <w:rsid w:val="00E14E55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779B1"/>
    <w:rsid w:val="00E8430D"/>
    <w:rsid w:val="00E94075"/>
    <w:rsid w:val="00E9500E"/>
    <w:rsid w:val="00E950A3"/>
    <w:rsid w:val="00E950B5"/>
    <w:rsid w:val="00EA5E22"/>
    <w:rsid w:val="00EB28E3"/>
    <w:rsid w:val="00EB3B27"/>
    <w:rsid w:val="00EC4CD9"/>
    <w:rsid w:val="00EC4DA2"/>
    <w:rsid w:val="00ED56F1"/>
    <w:rsid w:val="00ED595A"/>
    <w:rsid w:val="00EE2CE6"/>
    <w:rsid w:val="00EE4394"/>
    <w:rsid w:val="00EE5578"/>
    <w:rsid w:val="00EF4623"/>
    <w:rsid w:val="00EF56C1"/>
    <w:rsid w:val="00F05538"/>
    <w:rsid w:val="00F109D4"/>
    <w:rsid w:val="00F15932"/>
    <w:rsid w:val="00F15C38"/>
    <w:rsid w:val="00F258D9"/>
    <w:rsid w:val="00F26E18"/>
    <w:rsid w:val="00F33626"/>
    <w:rsid w:val="00F36C1D"/>
    <w:rsid w:val="00F37044"/>
    <w:rsid w:val="00F51E64"/>
    <w:rsid w:val="00F5363F"/>
    <w:rsid w:val="00F55574"/>
    <w:rsid w:val="00F6125E"/>
    <w:rsid w:val="00F6582B"/>
    <w:rsid w:val="00F7178E"/>
    <w:rsid w:val="00F72FA9"/>
    <w:rsid w:val="00F74590"/>
    <w:rsid w:val="00F82678"/>
    <w:rsid w:val="00F923A6"/>
    <w:rsid w:val="00F94805"/>
    <w:rsid w:val="00F97336"/>
    <w:rsid w:val="00FB4B98"/>
    <w:rsid w:val="00FB64EC"/>
    <w:rsid w:val="00FD2DF3"/>
    <w:rsid w:val="00FD49CB"/>
    <w:rsid w:val="00FD4BFA"/>
    <w:rsid w:val="00FE0DC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B1E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B1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B1E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4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54EF1-8A21-46EA-B30D-071F714E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Dolny Śląsk. Przystanek Strzelce Świdnickie już w budowie.</vt:lpstr>
    </vt:vector>
  </TitlesOfParts>
  <Company>PKP PLK S.A.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Dolny Śląsk. Przystanek Strzelce Świdnickie już w budowie.</dc:title>
  <dc:subject/>
  <dc:creator>Tomasz.Lotowski@plk-sa.pl</dc:creator>
  <cp:keywords/>
  <dc:description/>
  <cp:lastModifiedBy>Dudzińska Maria</cp:lastModifiedBy>
  <cp:revision>2</cp:revision>
  <dcterms:created xsi:type="dcterms:W3CDTF">2024-02-27T08:51:00Z</dcterms:created>
  <dcterms:modified xsi:type="dcterms:W3CDTF">2024-02-27T08:51:00Z</dcterms:modified>
</cp:coreProperties>
</file>