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6FC3" w14:textId="77777777"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14:paraId="75A765D3" w14:textId="77777777"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14:paraId="31FA55A0" w14:textId="77777777"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14:paraId="6BB3AC45" w14:textId="77777777"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14:paraId="66E4C867" w14:textId="77777777"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14:paraId="71E902A3" w14:textId="77777777"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14:paraId="131724A6" w14:textId="77777777" w:rsidR="009939C9" w:rsidRPr="006F10EB" w:rsidRDefault="009939C9" w:rsidP="00320319">
      <w:pPr>
        <w:rPr>
          <w:rFonts w:ascii="Arial" w:hAnsi="Arial" w:cs="Arial"/>
          <w:sz w:val="16"/>
          <w:szCs w:val="16"/>
        </w:rPr>
      </w:pPr>
      <w:r w:rsidRPr="006F10EB">
        <w:rPr>
          <w:rFonts w:ascii="Arial" w:hAnsi="Arial" w:cs="Arial"/>
          <w:sz w:val="16"/>
          <w:szCs w:val="16"/>
        </w:rPr>
        <w:t>www.plk-sa.pl</w:t>
      </w:r>
    </w:p>
    <w:p w14:paraId="79E5AA7A" w14:textId="77777777" w:rsidR="00D37DBB" w:rsidRPr="006F10EB" w:rsidRDefault="00774113" w:rsidP="006259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F10EB">
        <w:rPr>
          <w:rFonts w:ascii="Arial" w:hAnsi="Arial" w:cs="Arial"/>
        </w:rPr>
        <w:tab/>
      </w:r>
      <w:r w:rsidRPr="006F10EB">
        <w:rPr>
          <w:rFonts w:ascii="Arial" w:hAnsi="Arial" w:cs="Arial"/>
        </w:rPr>
        <w:tab/>
      </w:r>
      <w:r w:rsidRPr="006F10EB">
        <w:rPr>
          <w:rFonts w:ascii="Arial" w:hAnsi="Arial" w:cs="Arial"/>
        </w:rPr>
        <w:tab/>
      </w:r>
      <w:r w:rsidRPr="006F10EB">
        <w:rPr>
          <w:rFonts w:ascii="Arial" w:hAnsi="Arial" w:cs="Arial"/>
        </w:rPr>
        <w:tab/>
      </w:r>
      <w:r w:rsidRPr="006F10EB">
        <w:rPr>
          <w:rFonts w:ascii="Arial" w:hAnsi="Arial" w:cs="Arial"/>
        </w:rPr>
        <w:tab/>
      </w:r>
      <w:r w:rsidRPr="006F10EB">
        <w:rPr>
          <w:rFonts w:ascii="Arial" w:hAnsi="Arial" w:cs="Arial"/>
        </w:rPr>
        <w:tab/>
      </w:r>
    </w:p>
    <w:p w14:paraId="7AC9F0AB" w14:textId="77777777" w:rsidR="0062596E" w:rsidRPr="00E34843" w:rsidRDefault="00302A43" w:rsidP="0062596E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6F10EB">
        <w:rPr>
          <w:rFonts w:ascii="Arial" w:hAnsi="Arial" w:cs="Arial"/>
          <w:color w:val="000000"/>
          <w:sz w:val="22"/>
          <w:szCs w:val="22"/>
        </w:rPr>
        <w:t>W</w:t>
      </w:r>
      <w:r w:rsidR="003F06CE" w:rsidRPr="006F10EB">
        <w:rPr>
          <w:rFonts w:ascii="Arial" w:hAnsi="Arial" w:cs="Arial"/>
          <w:color w:val="000000"/>
          <w:sz w:val="22"/>
          <w:szCs w:val="22"/>
        </w:rPr>
        <w:t>rocław 31 maja</w:t>
      </w:r>
      <w:r w:rsidRPr="00E34843">
        <w:rPr>
          <w:rFonts w:ascii="Arial" w:hAnsi="Arial" w:cs="Arial"/>
          <w:color w:val="000000"/>
          <w:sz w:val="22"/>
          <w:szCs w:val="22"/>
        </w:rPr>
        <w:t xml:space="preserve"> 2019</w:t>
      </w:r>
      <w:r w:rsidR="0062596E" w:rsidRPr="00E34843">
        <w:rPr>
          <w:rFonts w:ascii="Arial" w:hAnsi="Arial" w:cs="Arial"/>
          <w:color w:val="000000"/>
          <w:sz w:val="22"/>
          <w:szCs w:val="22"/>
        </w:rPr>
        <w:t xml:space="preserve"> r. </w:t>
      </w:r>
    </w:p>
    <w:p w14:paraId="3022D51F" w14:textId="77777777" w:rsidR="0062596E" w:rsidRDefault="0062596E" w:rsidP="00302A43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92A13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14:paraId="7381BDE9" w14:textId="77777777" w:rsidR="007D485F" w:rsidRDefault="00E87446" w:rsidP="007D485F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Rudna Gwizdanów – szykują się podróże do Legnicy i Lubina </w:t>
      </w:r>
    </w:p>
    <w:p w14:paraId="535F9C17" w14:textId="3A4E5522" w:rsidR="00392C4E" w:rsidRDefault="00843B3C" w:rsidP="00392C4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 stacji Rudna Gwizdanów przebudowywane są tory w kierunku Lubina. To kolejny etap prac na trasie Legnica – Lubin – Rudna Gwizdanów. Inwestycja realizowana przez PKP Polskie Linie Kolejowe S.A. za prawie 200 mln zł z POIiS zapewni krótkie podróże</w:t>
      </w:r>
      <w:r w:rsidR="008B69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Znacząco poprawią się warunki transportu towarowego. </w:t>
      </w:r>
      <w:r w:rsidR="00A85E80">
        <w:rPr>
          <w:rFonts w:ascii="Arial" w:hAnsi="Arial" w:cs="Arial"/>
          <w:b/>
          <w:bCs/>
          <w:color w:val="000000"/>
          <w:sz w:val="22"/>
          <w:szCs w:val="22"/>
        </w:rPr>
        <w:t>Podróżni w czerwcu skorzystają z przejazdów 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 odcinku Legnica – Lubin. </w:t>
      </w:r>
    </w:p>
    <w:p w14:paraId="15F3EF5B" w14:textId="77777777" w:rsidR="003F06CE" w:rsidRDefault="003F06CE" w:rsidP="00DE4241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A323719" w14:textId="569EF85E" w:rsidR="00E87446" w:rsidRDefault="00E87446" w:rsidP="00DE4241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stacji Rudna Gwizdanów linia kolejowa</w:t>
      </w:r>
      <w:r w:rsidR="008B6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kierunku Lubina i Legnicy jest w przebudowie. Na </w:t>
      </w:r>
      <w:r w:rsidR="00F000BA">
        <w:rPr>
          <w:rFonts w:ascii="Arial" w:hAnsi="Arial" w:cs="Arial"/>
        </w:rPr>
        <w:t>zamkniętym dla ruchu pociągów odcinku Lubin</w:t>
      </w:r>
      <w:r>
        <w:rPr>
          <w:rFonts w:ascii="Arial" w:hAnsi="Arial" w:cs="Arial"/>
        </w:rPr>
        <w:t xml:space="preserve"> -</w:t>
      </w:r>
      <w:r w:rsidR="00F000BA">
        <w:rPr>
          <w:rFonts w:ascii="Arial" w:hAnsi="Arial" w:cs="Arial"/>
        </w:rPr>
        <w:t xml:space="preserve"> Rudn</w:t>
      </w:r>
      <w:r>
        <w:rPr>
          <w:rFonts w:ascii="Arial" w:hAnsi="Arial" w:cs="Arial"/>
        </w:rPr>
        <w:t>a</w:t>
      </w:r>
      <w:r w:rsidR="00F000BA">
        <w:rPr>
          <w:rFonts w:ascii="Arial" w:hAnsi="Arial" w:cs="Arial"/>
        </w:rPr>
        <w:t xml:space="preserve"> Gwizdanów</w:t>
      </w:r>
      <w:r>
        <w:rPr>
          <w:rFonts w:ascii="Arial" w:hAnsi="Arial" w:cs="Arial"/>
        </w:rPr>
        <w:t xml:space="preserve"> wykonawca </w:t>
      </w:r>
      <w:r w:rsidR="006F10EB">
        <w:rPr>
          <w:rFonts w:ascii="Arial" w:hAnsi="Arial" w:cs="Arial"/>
        </w:rPr>
        <w:br/>
      </w:r>
      <w:r>
        <w:rPr>
          <w:rFonts w:ascii="Arial" w:hAnsi="Arial" w:cs="Arial"/>
        </w:rPr>
        <w:t xml:space="preserve">zdemontował tory. Wzmacniany jest teren pod kolejową trasą. Wymieniane są elementy </w:t>
      </w:r>
      <w:r w:rsidR="006F10EB">
        <w:rPr>
          <w:rFonts w:ascii="Arial" w:hAnsi="Arial" w:cs="Arial"/>
        </w:rPr>
        <w:br/>
      </w:r>
      <w:r>
        <w:rPr>
          <w:rFonts w:ascii="Arial" w:hAnsi="Arial" w:cs="Arial"/>
        </w:rPr>
        <w:t>konstrukcji wsporczych i sieci trakcyjnej.</w:t>
      </w:r>
      <w:r w:rsidR="00DE4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Budowana jest </w:t>
      </w:r>
      <w:r w:rsidR="007D485F" w:rsidRPr="00DE4241">
        <w:rPr>
          <w:rFonts w:ascii="Arial" w:hAnsi="Arial" w:cs="Arial"/>
        </w:rPr>
        <w:t>linia światłowodowa</w:t>
      </w:r>
      <w:r>
        <w:rPr>
          <w:rFonts w:ascii="Arial" w:hAnsi="Arial" w:cs="Arial"/>
        </w:rPr>
        <w:t xml:space="preserve">, niezbędna </w:t>
      </w:r>
      <w:r w:rsidR="006F10EB">
        <w:rPr>
          <w:rFonts w:ascii="Arial" w:hAnsi="Arial" w:cs="Arial"/>
        </w:rPr>
        <w:br/>
      </w:r>
      <w:r>
        <w:rPr>
          <w:rFonts w:ascii="Arial" w:hAnsi="Arial" w:cs="Arial"/>
        </w:rPr>
        <w:t>do sprawnej obsługi urządzeń odpowiedzialnyc</w:t>
      </w:r>
      <w:r w:rsidR="006F10EB">
        <w:rPr>
          <w:rFonts w:ascii="Arial" w:hAnsi="Arial" w:cs="Arial"/>
        </w:rPr>
        <w:t>h za bezpiecznych ruch kolejowy</w:t>
      </w:r>
      <w:r w:rsidR="007D485F">
        <w:rPr>
          <w:rFonts w:ascii="Arial" w:hAnsi="Arial" w:cs="Arial"/>
        </w:rPr>
        <w:t xml:space="preserve">. </w:t>
      </w:r>
    </w:p>
    <w:p w14:paraId="0378870A" w14:textId="5C277D87" w:rsidR="00DE4241" w:rsidRDefault="00843B3C" w:rsidP="00DE4241">
      <w:pPr>
        <w:pStyle w:val="Bezodstpw"/>
        <w:spacing w:line="360" w:lineRule="auto"/>
        <w:jc w:val="both"/>
        <w:rPr>
          <w:rFonts w:ascii="Arial" w:hAnsi="Arial" w:cs="Arial"/>
        </w:rPr>
      </w:pPr>
      <w:r w:rsidRPr="003F06CE">
        <w:rPr>
          <w:rFonts w:ascii="Arial" w:hAnsi="Arial" w:cs="Arial"/>
          <w:b/>
        </w:rPr>
        <w:t>Na stacji w</w:t>
      </w:r>
      <w:r w:rsidR="00D32A9E" w:rsidRPr="003F06CE">
        <w:rPr>
          <w:rFonts w:ascii="Arial" w:hAnsi="Arial" w:cs="Arial"/>
          <w:b/>
        </w:rPr>
        <w:t xml:space="preserve"> Koźlicach</w:t>
      </w:r>
      <w:r w:rsidR="00E87446">
        <w:rPr>
          <w:rFonts w:ascii="Arial" w:hAnsi="Arial" w:cs="Arial"/>
        </w:rPr>
        <w:t xml:space="preserve"> podróżn</w:t>
      </w:r>
      <w:r>
        <w:rPr>
          <w:rFonts w:ascii="Arial" w:hAnsi="Arial" w:cs="Arial"/>
        </w:rPr>
        <w:t>i</w:t>
      </w:r>
      <w:r w:rsidR="00E87446">
        <w:rPr>
          <w:rFonts w:ascii="Arial" w:hAnsi="Arial" w:cs="Arial"/>
        </w:rPr>
        <w:t xml:space="preserve"> zyskają większy komfort</w:t>
      </w:r>
      <w:r>
        <w:rPr>
          <w:rFonts w:ascii="Arial" w:hAnsi="Arial" w:cs="Arial"/>
        </w:rPr>
        <w:t xml:space="preserve"> obsługi</w:t>
      </w:r>
      <w:r w:rsidR="00E8744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Będą nowe wyższe i lepiej oświetlone perony. Osobom o ograniczonych możliwościach ruchowych dostęp do pociągów ułatwią windy. W miejscowości znacząco </w:t>
      </w:r>
      <w:r w:rsidR="00E87446">
        <w:rPr>
          <w:rFonts w:ascii="Arial" w:hAnsi="Arial" w:cs="Arial"/>
        </w:rPr>
        <w:t xml:space="preserve">zwiększy się </w:t>
      </w:r>
      <w:r>
        <w:rPr>
          <w:rFonts w:ascii="Arial" w:hAnsi="Arial" w:cs="Arial"/>
        </w:rPr>
        <w:t xml:space="preserve">poziom </w:t>
      </w:r>
      <w:r w:rsidR="00E87446">
        <w:rPr>
          <w:rFonts w:ascii="Arial" w:hAnsi="Arial" w:cs="Arial"/>
        </w:rPr>
        <w:t>bezpieczeństw</w:t>
      </w:r>
      <w:r>
        <w:rPr>
          <w:rFonts w:ascii="Arial" w:hAnsi="Arial" w:cs="Arial"/>
        </w:rPr>
        <w:t>a</w:t>
      </w:r>
      <w:r w:rsidR="00E87446">
        <w:rPr>
          <w:rFonts w:ascii="Arial" w:hAnsi="Arial" w:cs="Arial"/>
        </w:rPr>
        <w:t xml:space="preserve"> w ruchu </w:t>
      </w:r>
      <w:r w:rsidR="006F10EB">
        <w:rPr>
          <w:rFonts w:ascii="Arial" w:hAnsi="Arial" w:cs="Arial"/>
        </w:rPr>
        <w:br/>
      </w:r>
      <w:r w:rsidR="00E87446">
        <w:rPr>
          <w:rFonts w:ascii="Arial" w:hAnsi="Arial" w:cs="Arial"/>
        </w:rPr>
        <w:t>kolejowym i drogowym. W</w:t>
      </w:r>
      <w:r w:rsidR="00D32A9E">
        <w:rPr>
          <w:rFonts w:ascii="Arial" w:hAnsi="Arial" w:cs="Arial"/>
        </w:rPr>
        <w:t xml:space="preserve"> miejscu przejazdu</w:t>
      </w:r>
      <w:r w:rsidR="00D32A9E" w:rsidRPr="00D32A9E">
        <w:rPr>
          <w:rFonts w:ascii="Arial" w:hAnsi="Arial" w:cs="Arial"/>
        </w:rPr>
        <w:t xml:space="preserve"> </w:t>
      </w:r>
      <w:r w:rsidR="00D32A9E">
        <w:rPr>
          <w:rFonts w:ascii="Arial" w:hAnsi="Arial" w:cs="Arial"/>
        </w:rPr>
        <w:t>budowany jest wiadukt kolejowy</w:t>
      </w:r>
      <w:r w:rsidR="007D48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Aktualnie </w:t>
      </w:r>
      <w:r w:rsidR="006F10EB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powstaje </w:t>
      </w:r>
      <w:r w:rsidR="00E87446">
        <w:rPr>
          <w:rFonts w:ascii="Arial" w:hAnsi="Arial" w:cs="Arial"/>
        </w:rPr>
        <w:t xml:space="preserve">żelbetowa konstrukcja obiektu. </w:t>
      </w:r>
    </w:p>
    <w:p w14:paraId="41E12CA7" w14:textId="31966382" w:rsidR="003F06CE" w:rsidRDefault="003F06CE" w:rsidP="003F06CE">
      <w:pPr>
        <w:pStyle w:val="Bezodstpw"/>
        <w:spacing w:line="360" w:lineRule="auto"/>
        <w:jc w:val="both"/>
        <w:rPr>
          <w:rFonts w:ascii="Arial" w:hAnsi="Arial" w:cs="Arial"/>
        </w:rPr>
      </w:pPr>
      <w:r w:rsidRPr="003F06CE">
        <w:rPr>
          <w:rFonts w:ascii="Arial" w:hAnsi="Arial" w:cs="Arial"/>
          <w:b/>
        </w:rPr>
        <w:t>Na odcinek Legnica – Lubin powrócą regularne połączenia</w:t>
      </w:r>
      <w:r>
        <w:rPr>
          <w:rFonts w:ascii="Arial" w:hAnsi="Arial" w:cs="Arial"/>
        </w:rPr>
        <w:t xml:space="preserve">. Wykonane już prace </w:t>
      </w:r>
      <w:r w:rsidR="006F10EB">
        <w:rPr>
          <w:rFonts w:ascii="Arial" w:hAnsi="Arial" w:cs="Arial"/>
        </w:rPr>
        <w:br/>
        <w:t>modernizacyjne na 22</w:t>
      </w:r>
      <w:r w:rsidR="00217DE1">
        <w:rPr>
          <w:rFonts w:ascii="Arial" w:hAnsi="Arial" w:cs="Arial"/>
        </w:rPr>
        <w:t xml:space="preserve"> kilometrowym </w:t>
      </w:r>
      <w:r>
        <w:rPr>
          <w:rFonts w:ascii="Arial" w:hAnsi="Arial" w:cs="Arial"/>
        </w:rPr>
        <w:t xml:space="preserve">odcinku Legnica – Lubin pozwoliły na wprowadzenie </w:t>
      </w:r>
      <w:r w:rsidR="006F10E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lutym br. ruchu pociągów towarowych. Od 9 czerwca na odcinek ten wjadą pociągi </w:t>
      </w:r>
      <w:r w:rsidR="006F10EB">
        <w:rPr>
          <w:rFonts w:ascii="Arial" w:hAnsi="Arial" w:cs="Arial"/>
        </w:rPr>
        <w:br/>
      </w:r>
      <w:r>
        <w:rPr>
          <w:rFonts w:ascii="Arial" w:hAnsi="Arial" w:cs="Arial"/>
        </w:rPr>
        <w:t>pasażerskie. Odnawiana trasa zapewni prowadzenie pociągów z prędkością do 120 km/godz. Na linii będą jeszcze kontynuowane prace, bez wpływu na ruch pociągów.</w:t>
      </w:r>
    </w:p>
    <w:p w14:paraId="767AC7F9" w14:textId="77777777" w:rsidR="003F06CE" w:rsidRDefault="003F06CE" w:rsidP="00DE4241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569C55" w14:textId="16E4E24E" w:rsidR="00DE4241" w:rsidRPr="00217DE1" w:rsidRDefault="00DE4241" w:rsidP="00DE424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217DE1">
        <w:rPr>
          <w:rFonts w:ascii="Arial" w:hAnsi="Arial" w:cs="Arial"/>
          <w:b/>
          <w:sz w:val="20"/>
          <w:szCs w:val="20"/>
        </w:rPr>
        <w:t xml:space="preserve">Modernizacja linii Legnica – </w:t>
      </w:r>
      <w:r w:rsidR="003F06CE" w:rsidRPr="00217DE1">
        <w:rPr>
          <w:rFonts w:ascii="Arial" w:hAnsi="Arial" w:cs="Arial"/>
          <w:b/>
          <w:sz w:val="20"/>
          <w:szCs w:val="20"/>
        </w:rPr>
        <w:t xml:space="preserve">Lubin - </w:t>
      </w:r>
      <w:r w:rsidRPr="00217DE1">
        <w:rPr>
          <w:rFonts w:ascii="Arial" w:hAnsi="Arial" w:cs="Arial"/>
          <w:b/>
          <w:sz w:val="20"/>
          <w:szCs w:val="20"/>
        </w:rPr>
        <w:t>Rudna Gwizdanów</w:t>
      </w:r>
      <w:r w:rsidR="003F06CE" w:rsidRPr="00217DE1">
        <w:rPr>
          <w:rFonts w:ascii="Arial" w:hAnsi="Arial" w:cs="Arial"/>
          <w:b/>
          <w:sz w:val="20"/>
          <w:szCs w:val="20"/>
        </w:rPr>
        <w:t xml:space="preserve">, </w:t>
      </w:r>
      <w:r w:rsidR="00F25A10" w:rsidRPr="00217DE1">
        <w:rPr>
          <w:rFonts w:ascii="Arial" w:hAnsi="Arial" w:cs="Arial"/>
          <w:sz w:val="20"/>
          <w:szCs w:val="20"/>
        </w:rPr>
        <w:t xml:space="preserve">realizowana w ramach projektu </w:t>
      </w:r>
      <w:r w:rsidR="006F10EB" w:rsidRPr="00217DE1">
        <w:rPr>
          <w:rFonts w:ascii="Arial" w:hAnsi="Arial" w:cs="Arial"/>
          <w:sz w:val="20"/>
          <w:szCs w:val="20"/>
        </w:rPr>
        <w:br/>
      </w:r>
      <w:r w:rsidR="00F25A10" w:rsidRPr="00217DE1">
        <w:rPr>
          <w:rFonts w:ascii="Arial" w:hAnsi="Arial" w:cs="Arial"/>
          <w:sz w:val="20"/>
          <w:szCs w:val="20"/>
        </w:rPr>
        <w:t xml:space="preserve">„Prace na linii kolejowej nr 289 na odcinku Legnica – Rudna </w:t>
      </w:r>
      <w:r w:rsidR="003F06CE" w:rsidRPr="00217DE1">
        <w:rPr>
          <w:rFonts w:ascii="Arial" w:hAnsi="Arial" w:cs="Arial"/>
          <w:sz w:val="20"/>
          <w:szCs w:val="20"/>
        </w:rPr>
        <w:t xml:space="preserve">Gwizdanów” </w:t>
      </w:r>
      <w:r w:rsidRPr="00217DE1">
        <w:rPr>
          <w:rFonts w:ascii="Arial" w:hAnsi="Arial" w:cs="Arial"/>
          <w:sz w:val="20"/>
          <w:szCs w:val="20"/>
        </w:rPr>
        <w:t xml:space="preserve">jest największą obecnie </w:t>
      </w:r>
      <w:r w:rsidR="006F10EB" w:rsidRPr="00217DE1">
        <w:rPr>
          <w:rFonts w:ascii="Arial" w:hAnsi="Arial" w:cs="Arial"/>
          <w:sz w:val="20"/>
          <w:szCs w:val="20"/>
        </w:rPr>
        <w:br/>
      </w:r>
      <w:r w:rsidRPr="00217DE1">
        <w:rPr>
          <w:rFonts w:ascii="Arial" w:hAnsi="Arial" w:cs="Arial"/>
          <w:sz w:val="20"/>
          <w:szCs w:val="20"/>
        </w:rPr>
        <w:t xml:space="preserve">prowadzoną inwestycją kolejową na Dolnym Śląsku. Jej wartości wynosi </w:t>
      </w:r>
      <w:r w:rsidR="00F25A10" w:rsidRPr="00217DE1">
        <w:rPr>
          <w:rFonts w:ascii="Arial" w:hAnsi="Arial" w:cs="Arial"/>
          <w:sz w:val="20"/>
          <w:szCs w:val="20"/>
        </w:rPr>
        <w:t>ponad 197</w:t>
      </w:r>
      <w:r w:rsidRPr="00217DE1">
        <w:rPr>
          <w:rFonts w:ascii="Arial" w:hAnsi="Arial" w:cs="Arial"/>
          <w:sz w:val="20"/>
          <w:szCs w:val="20"/>
        </w:rPr>
        <w:t xml:space="preserve"> mln zł, w tym  </w:t>
      </w:r>
      <w:r w:rsidR="006F10EB" w:rsidRPr="00217DE1">
        <w:rPr>
          <w:rFonts w:ascii="Arial" w:hAnsi="Arial" w:cs="Arial"/>
          <w:sz w:val="20"/>
          <w:szCs w:val="20"/>
        </w:rPr>
        <w:br/>
      </w:r>
      <w:r w:rsidRPr="00217DE1">
        <w:rPr>
          <w:rFonts w:ascii="Arial" w:hAnsi="Arial" w:cs="Arial"/>
          <w:sz w:val="20"/>
          <w:szCs w:val="20"/>
        </w:rPr>
        <w:t>prawie 131 mln zł to dofinansowanie ze środków unijnych w ramach POIiŚ.</w:t>
      </w:r>
    </w:p>
    <w:p w14:paraId="18B852E8" w14:textId="77777777" w:rsidR="003F06CE" w:rsidRPr="00217DE1" w:rsidRDefault="003F06CE" w:rsidP="00F25A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514294" w14:textId="77777777" w:rsidR="003F06CE" w:rsidRPr="00217DE1" w:rsidRDefault="003F06CE" w:rsidP="00F25A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741FBA" w14:textId="1C978C4F" w:rsidR="009A417E" w:rsidRPr="00217DE1" w:rsidRDefault="003F06CE" w:rsidP="00F25A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E1">
        <w:rPr>
          <w:rFonts w:ascii="Arial" w:hAnsi="Arial" w:cs="Arial"/>
          <w:sz w:val="20"/>
          <w:szCs w:val="20"/>
        </w:rPr>
        <w:lastRenderedPageBreak/>
        <w:t xml:space="preserve">Znaczenie </w:t>
      </w:r>
      <w:r w:rsidR="00F25A10" w:rsidRPr="00217DE1">
        <w:rPr>
          <w:rFonts w:ascii="Arial" w:hAnsi="Arial" w:cs="Arial"/>
          <w:sz w:val="20"/>
          <w:szCs w:val="20"/>
        </w:rPr>
        <w:t xml:space="preserve">inwestycji wynika z roli jaką </w:t>
      </w:r>
      <w:r w:rsidR="007D485F" w:rsidRPr="00217DE1">
        <w:rPr>
          <w:rFonts w:ascii="Arial" w:hAnsi="Arial" w:cs="Arial"/>
          <w:sz w:val="20"/>
          <w:szCs w:val="20"/>
        </w:rPr>
        <w:t>pełni</w:t>
      </w:r>
      <w:r w:rsidR="008B6996" w:rsidRPr="00217DE1">
        <w:rPr>
          <w:rFonts w:ascii="Arial" w:hAnsi="Arial" w:cs="Arial"/>
          <w:sz w:val="20"/>
          <w:szCs w:val="20"/>
        </w:rPr>
        <w:t xml:space="preserve"> ta trasa</w:t>
      </w:r>
      <w:r w:rsidR="00BD404B" w:rsidRPr="00217DE1">
        <w:rPr>
          <w:rFonts w:ascii="Arial" w:hAnsi="Arial" w:cs="Arial"/>
          <w:sz w:val="20"/>
          <w:szCs w:val="20"/>
        </w:rPr>
        <w:t xml:space="preserve"> </w:t>
      </w:r>
      <w:r w:rsidR="008B6996" w:rsidRPr="00217DE1">
        <w:rPr>
          <w:rFonts w:ascii="Arial" w:hAnsi="Arial" w:cs="Arial"/>
          <w:sz w:val="20"/>
          <w:szCs w:val="20"/>
        </w:rPr>
        <w:t xml:space="preserve">kolejowa </w:t>
      </w:r>
      <w:r w:rsidR="00BD404B" w:rsidRPr="00217DE1">
        <w:rPr>
          <w:rFonts w:ascii="Arial" w:hAnsi="Arial" w:cs="Arial"/>
          <w:sz w:val="20"/>
          <w:szCs w:val="20"/>
        </w:rPr>
        <w:t xml:space="preserve">w systemie komunikacyjnym regionu. </w:t>
      </w:r>
      <w:r w:rsidR="00000443" w:rsidRPr="00217DE1">
        <w:rPr>
          <w:rFonts w:ascii="Arial" w:hAnsi="Arial" w:cs="Arial"/>
          <w:sz w:val="20"/>
          <w:szCs w:val="20"/>
        </w:rPr>
        <w:t xml:space="preserve">Linia Legnica – Rudna Gwizdanów jest </w:t>
      </w:r>
      <w:r w:rsidR="008B6996" w:rsidRPr="00217DE1">
        <w:rPr>
          <w:rFonts w:ascii="Arial" w:hAnsi="Arial" w:cs="Arial"/>
          <w:sz w:val="20"/>
          <w:szCs w:val="20"/>
        </w:rPr>
        <w:t xml:space="preserve">głównym  szlakiem towarowym </w:t>
      </w:r>
      <w:r w:rsidR="002F0B72" w:rsidRPr="00217DE1">
        <w:rPr>
          <w:rFonts w:ascii="Arial" w:hAnsi="Arial" w:cs="Arial"/>
          <w:sz w:val="20"/>
          <w:szCs w:val="20"/>
        </w:rPr>
        <w:t xml:space="preserve">Legnicko-Głogowskigo Okręgu Miedziowego. </w:t>
      </w:r>
      <w:r w:rsidR="004F5BED" w:rsidRPr="00217DE1">
        <w:rPr>
          <w:rFonts w:ascii="Arial" w:hAnsi="Arial" w:cs="Arial"/>
          <w:sz w:val="20"/>
          <w:szCs w:val="20"/>
        </w:rPr>
        <w:t>Trasa ta stanowi też</w:t>
      </w:r>
      <w:r w:rsidR="00000443" w:rsidRPr="00217DE1">
        <w:rPr>
          <w:rFonts w:ascii="Arial" w:hAnsi="Arial" w:cs="Arial"/>
          <w:sz w:val="20"/>
          <w:szCs w:val="20"/>
        </w:rPr>
        <w:t xml:space="preserve"> </w:t>
      </w:r>
      <w:r w:rsidR="00BD404B" w:rsidRPr="00217DE1">
        <w:rPr>
          <w:rFonts w:ascii="Arial" w:hAnsi="Arial" w:cs="Arial"/>
          <w:sz w:val="20"/>
          <w:szCs w:val="20"/>
        </w:rPr>
        <w:t xml:space="preserve">łącznik </w:t>
      </w:r>
      <w:r w:rsidR="00000443" w:rsidRPr="00217DE1">
        <w:rPr>
          <w:rFonts w:ascii="Arial" w:hAnsi="Arial" w:cs="Arial"/>
          <w:sz w:val="20"/>
          <w:szCs w:val="20"/>
        </w:rPr>
        <w:t xml:space="preserve">pomiędzy magistralami kolejowymi - linią E 30 (biegnącą od zachodniej granicy przez Węgliniec – Legnicę – Wrocław do Przemyśla) i linią nr 273 (tzw. Nadodrzanką, łączącą Wrocław – Głogów – Zieloną Górę – Szczecin). </w:t>
      </w:r>
    </w:p>
    <w:bookmarkEnd w:id="0"/>
    <w:p w14:paraId="2BF1F511" w14:textId="77777777" w:rsidR="00E87446" w:rsidRPr="00F25A10" w:rsidRDefault="00E87446" w:rsidP="00F25A1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C53667D" w14:textId="77777777" w:rsidR="0062596E" w:rsidRPr="0062596E" w:rsidRDefault="0062596E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eastAsia="en-US"/>
        </w:rPr>
      </w:pPr>
    </w:p>
    <w:p w14:paraId="268FB708" w14:textId="77777777" w:rsidR="00337BCD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3A87467" wp14:editId="50869172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D7DDA" w14:textId="77777777" w:rsidR="00302A43" w:rsidRDefault="00302A43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D820D21" w14:textId="77777777"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14:paraId="313E8B6C" w14:textId="77777777"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14:paraId="47777F62" w14:textId="77777777"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Rzecznik prasowy </w:t>
      </w:r>
    </w:p>
    <w:p w14:paraId="4E5EA193" w14:textId="77777777"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14:paraId="1F696F7A" w14:textId="77777777" w:rsidR="00161379" w:rsidRPr="00161379" w:rsidRDefault="00AA0AAB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14:paraId="2AE66474" w14:textId="77777777" w:rsidR="00161379" w:rsidRPr="00792A13" w:rsidRDefault="00161379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694 480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239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sectPr w:rsidR="00161379" w:rsidRPr="00792A1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78E3" w14:textId="77777777" w:rsidR="00AA0AAB" w:rsidRDefault="00AA0AAB" w:rsidP="006B0DBA">
      <w:r>
        <w:separator/>
      </w:r>
    </w:p>
  </w:endnote>
  <w:endnote w:type="continuationSeparator" w:id="0">
    <w:p w14:paraId="1989F94D" w14:textId="77777777" w:rsidR="00AA0AAB" w:rsidRDefault="00AA0AA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A0D1" w14:textId="77777777" w:rsidR="004F5BED" w:rsidRDefault="004F5BED" w:rsidP="008A2B37">
    <w:pPr>
      <w:rPr>
        <w:rFonts w:ascii="Arial" w:hAnsi="Arial" w:cs="Arial"/>
        <w:color w:val="727271"/>
        <w:sz w:val="14"/>
        <w:szCs w:val="14"/>
      </w:rPr>
    </w:pPr>
  </w:p>
  <w:p w14:paraId="7D257785" w14:textId="77777777" w:rsidR="004F5BED" w:rsidRPr="0025604B" w:rsidRDefault="004F5BE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2167246D" w14:textId="77777777" w:rsidR="004F5BED" w:rsidRDefault="004F5BE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14:paraId="0CED2DDC" w14:textId="101B9991" w:rsidR="004F5BED" w:rsidRPr="0025604B" w:rsidRDefault="004F5BED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>ysokość kapitału zakładowego w całości wpłaconego:</w:t>
    </w:r>
    <w:r w:rsidR="006F10EB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4</w:t>
    </w:r>
    <w:r w:rsidR="006F10EB">
      <w:rPr>
        <w:rFonts w:ascii="Arial" w:hAnsi="Arial" w:cs="Arial"/>
        <w:color w:val="727271"/>
        <w:sz w:val="14"/>
        <w:szCs w:val="14"/>
      </w:rPr>
      <w:t>24 9</w:t>
    </w:r>
    <w:r>
      <w:rPr>
        <w:rFonts w:ascii="Arial" w:hAnsi="Arial" w:cs="Arial"/>
        <w:color w:val="727271"/>
        <w:sz w:val="14"/>
        <w:szCs w:val="14"/>
      </w:rPr>
      <w:t>36 000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14:paraId="0205169C" w14:textId="77777777" w:rsidR="004F5BED" w:rsidRDefault="004F5B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0B567" w14:textId="77777777" w:rsidR="00AA0AAB" w:rsidRDefault="00AA0AAB" w:rsidP="006B0DBA">
      <w:r w:rsidRPr="006B0DBA">
        <w:rPr>
          <w:color w:val="000000"/>
        </w:rPr>
        <w:separator/>
      </w:r>
    </w:p>
  </w:footnote>
  <w:footnote w:type="continuationSeparator" w:id="0">
    <w:p w14:paraId="37FE2C67" w14:textId="77777777" w:rsidR="00AA0AAB" w:rsidRDefault="00AA0AA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19FB" w14:textId="77777777" w:rsidR="004F5BED" w:rsidRDefault="004F5BED">
    <w:pPr>
      <w:pStyle w:val="Nagwek"/>
    </w:pPr>
    <w:r>
      <w:rPr>
        <w:noProof/>
      </w:rPr>
      <w:drawing>
        <wp:inline distT="0" distB="0" distL="0" distR="0" wp14:anchorId="553839DE" wp14:editId="6910D6EF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1B131" w14:textId="77777777" w:rsidR="004F5BED" w:rsidRDefault="004F5BED">
    <w:pPr>
      <w:pStyle w:val="Nagwek"/>
    </w:pPr>
  </w:p>
  <w:p w14:paraId="69A753C7" w14:textId="77777777" w:rsidR="004F5BED" w:rsidRDefault="004F5BED">
    <w:pPr>
      <w:pStyle w:val="Nagwek"/>
    </w:pPr>
  </w:p>
  <w:p w14:paraId="5345F539" w14:textId="77777777" w:rsidR="004F5BED" w:rsidRDefault="004F5B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0443"/>
    <w:rsid w:val="0000370A"/>
    <w:rsid w:val="000054D4"/>
    <w:rsid w:val="000146F8"/>
    <w:rsid w:val="000218B9"/>
    <w:rsid w:val="00027FFB"/>
    <w:rsid w:val="00032523"/>
    <w:rsid w:val="00036AFC"/>
    <w:rsid w:val="00050746"/>
    <w:rsid w:val="00052327"/>
    <w:rsid w:val="00052C70"/>
    <w:rsid w:val="000649FE"/>
    <w:rsid w:val="0006675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1C620A"/>
    <w:rsid w:val="00202FE4"/>
    <w:rsid w:val="002152D3"/>
    <w:rsid w:val="00215FDB"/>
    <w:rsid w:val="00217DE1"/>
    <w:rsid w:val="0023613C"/>
    <w:rsid w:val="00243550"/>
    <w:rsid w:val="002439DE"/>
    <w:rsid w:val="002742AF"/>
    <w:rsid w:val="00285B77"/>
    <w:rsid w:val="0029189C"/>
    <w:rsid w:val="00292433"/>
    <w:rsid w:val="00294CEC"/>
    <w:rsid w:val="002A0907"/>
    <w:rsid w:val="002B402D"/>
    <w:rsid w:val="002D0686"/>
    <w:rsid w:val="002E0563"/>
    <w:rsid w:val="002F0081"/>
    <w:rsid w:val="002F0B72"/>
    <w:rsid w:val="00302A43"/>
    <w:rsid w:val="0031106A"/>
    <w:rsid w:val="00315847"/>
    <w:rsid w:val="00320319"/>
    <w:rsid w:val="00322159"/>
    <w:rsid w:val="003263B1"/>
    <w:rsid w:val="00337BCD"/>
    <w:rsid w:val="00345D79"/>
    <w:rsid w:val="003903AD"/>
    <w:rsid w:val="00392C4E"/>
    <w:rsid w:val="00392D9E"/>
    <w:rsid w:val="00393243"/>
    <w:rsid w:val="00395255"/>
    <w:rsid w:val="003A4ABF"/>
    <w:rsid w:val="003C2D0F"/>
    <w:rsid w:val="003F06CE"/>
    <w:rsid w:val="003F0D69"/>
    <w:rsid w:val="003F105C"/>
    <w:rsid w:val="00403032"/>
    <w:rsid w:val="00403190"/>
    <w:rsid w:val="00404161"/>
    <w:rsid w:val="00406C32"/>
    <w:rsid w:val="00440269"/>
    <w:rsid w:val="0044750D"/>
    <w:rsid w:val="00452FF3"/>
    <w:rsid w:val="00456B02"/>
    <w:rsid w:val="00484AE4"/>
    <w:rsid w:val="00485A66"/>
    <w:rsid w:val="00490D72"/>
    <w:rsid w:val="004972CD"/>
    <w:rsid w:val="004A3022"/>
    <w:rsid w:val="004C0338"/>
    <w:rsid w:val="004C25AE"/>
    <w:rsid w:val="004D5A15"/>
    <w:rsid w:val="004F3DCE"/>
    <w:rsid w:val="004F5BED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2BDD"/>
    <w:rsid w:val="005A7E85"/>
    <w:rsid w:val="005C15D2"/>
    <w:rsid w:val="005C3C15"/>
    <w:rsid w:val="005C5856"/>
    <w:rsid w:val="005E1A54"/>
    <w:rsid w:val="005E669E"/>
    <w:rsid w:val="0060738F"/>
    <w:rsid w:val="0062596E"/>
    <w:rsid w:val="006301BA"/>
    <w:rsid w:val="00661123"/>
    <w:rsid w:val="00662937"/>
    <w:rsid w:val="00664164"/>
    <w:rsid w:val="006B0DBA"/>
    <w:rsid w:val="006C00F8"/>
    <w:rsid w:val="006D1ECA"/>
    <w:rsid w:val="006D419F"/>
    <w:rsid w:val="006F10EB"/>
    <w:rsid w:val="00701F33"/>
    <w:rsid w:val="00704BEE"/>
    <w:rsid w:val="007113CE"/>
    <w:rsid w:val="00712CFD"/>
    <w:rsid w:val="007250E5"/>
    <w:rsid w:val="00737AC7"/>
    <w:rsid w:val="00751074"/>
    <w:rsid w:val="007517DF"/>
    <w:rsid w:val="007541C9"/>
    <w:rsid w:val="0076207C"/>
    <w:rsid w:val="0076220B"/>
    <w:rsid w:val="00766C25"/>
    <w:rsid w:val="00774113"/>
    <w:rsid w:val="00776D54"/>
    <w:rsid w:val="0079014B"/>
    <w:rsid w:val="00790289"/>
    <w:rsid w:val="00792A13"/>
    <w:rsid w:val="007A57C3"/>
    <w:rsid w:val="007B1CBD"/>
    <w:rsid w:val="007B3C96"/>
    <w:rsid w:val="007C65DA"/>
    <w:rsid w:val="007D01BC"/>
    <w:rsid w:val="007D485F"/>
    <w:rsid w:val="007D70D6"/>
    <w:rsid w:val="008010A3"/>
    <w:rsid w:val="008236B1"/>
    <w:rsid w:val="00835C65"/>
    <w:rsid w:val="008412F2"/>
    <w:rsid w:val="00842E8D"/>
    <w:rsid w:val="00843B3C"/>
    <w:rsid w:val="00843CE3"/>
    <w:rsid w:val="00856A01"/>
    <w:rsid w:val="008611CF"/>
    <w:rsid w:val="00863034"/>
    <w:rsid w:val="008667C4"/>
    <w:rsid w:val="008702A3"/>
    <w:rsid w:val="00874BB4"/>
    <w:rsid w:val="00876E99"/>
    <w:rsid w:val="008A2B37"/>
    <w:rsid w:val="008B6996"/>
    <w:rsid w:val="008E121A"/>
    <w:rsid w:val="008E2510"/>
    <w:rsid w:val="008E355F"/>
    <w:rsid w:val="009020E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95FB8"/>
    <w:rsid w:val="009A417E"/>
    <w:rsid w:val="009B0AA4"/>
    <w:rsid w:val="00A141E9"/>
    <w:rsid w:val="00A14878"/>
    <w:rsid w:val="00A20C2F"/>
    <w:rsid w:val="00A232A5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85E80"/>
    <w:rsid w:val="00A9381D"/>
    <w:rsid w:val="00A95B5F"/>
    <w:rsid w:val="00AA0445"/>
    <w:rsid w:val="00AA0AAB"/>
    <w:rsid w:val="00AA1EE6"/>
    <w:rsid w:val="00AA69D1"/>
    <w:rsid w:val="00AD024F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27EFF"/>
    <w:rsid w:val="00B46D9F"/>
    <w:rsid w:val="00B638C7"/>
    <w:rsid w:val="00B67613"/>
    <w:rsid w:val="00B95594"/>
    <w:rsid w:val="00BA30AF"/>
    <w:rsid w:val="00BB0B6B"/>
    <w:rsid w:val="00BB4474"/>
    <w:rsid w:val="00BB51B2"/>
    <w:rsid w:val="00BB53F0"/>
    <w:rsid w:val="00BD404B"/>
    <w:rsid w:val="00BD4F86"/>
    <w:rsid w:val="00BE45E9"/>
    <w:rsid w:val="00BE6359"/>
    <w:rsid w:val="00BF14FC"/>
    <w:rsid w:val="00BF501F"/>
    <w:rsid w:val="00BF6CCE"/>
    <w:rsid w:val="00C00911"/>
    <w:rsid w:val="00C05731"/>
    <w:rsid w:val="00C33B56"/>
    <w:rsid w:val="00C366CE"/>
    <w:rsid w:val="00C405DC"/>
    <w:rsid w:val="00C6269F"/>
    <w:rsid w:val="00C66D38"/>
    <w:rsid w:val="00C74331"/>
    <w:rsid w:val="00C82415"/>
    <w:rsid w:val="00C86D45"/>
    <w:rsid w:val="00C934BD"/>
    <w:rsid w:val="00C97D80"/>
    <w:rsid w:val="00CA225D"/>
    <w:rsid w:val="00CA2360"/>
    <w:rsid w:val="00CA63C6"/>
    <w:rsid w:val="00CA6FB2"/>
    <w:rsid w:val="00CB2E1C"/>
    <w:rsid w:val="00CB6F3B"/>
    <w:rsid w:val="00CC1ED0"/>
    <w:rsid w:val="00CE7FF7"/>
    <w:rsid w:val="00CF3E10"/>
    <w:rsid w:val="00D11851"/>
    <w:rsid w:val="00D1634F"/>
    <w:rsid w:val="00D32A9E"/>
    <w:rsid w:val="00D3647C"/>
    <w:rsid w:val="00D37DBB"/>
    <w:rsid w:val="00D405FF"/>
    <w:rsid w:val="00D51F47"/>
    <w:rsid w:val="00D55680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241"/>
    <w:rsid w:val="00DE46B4"/>
    <w:rsid w:val="00E10D95"/>
    <w:rsid w:val="00E34843"/>
    <w:rsid w:val="00E34ED2"/>
    <w:rsid w:val="00E46112"/>
    <w:rsid w:val="00E87446"/>
    <w:rsid w:val="00E9729D"/>
    <w:rsid w:val="00EA724F"/>
    <w:rsid w:val="00EB365C"/>
    <w:rsid w:val="00EC58D2"/>
    <w:rsid w:val="00ED1DC7"/>
    <w:rsid w:val="00EE5735"/>
    <w:rsid w:val="00EF69D1"/>
    <w:rsid w:val="00F000BA"/>
    <w:rsid w:val="00F10E8E"/>
    <w:rsid w:val="00F136B2"/>
    <w:rsid w:val="00F15044"/>
    <w:rsid w:val="00F17774"/>
    <w:rsid w:val="00F17799"/>
    <w:rsid w:val="00F177B2"/>
    <w:rsid w:val="00F22CAC"/>
    <w:rsid w:val="00F25A10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7E9FD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  <w:style w:type="paragraph" w:styleId="Bezodstpw">
    <w:name w:val="No Spacing"/>
    <w:uiPriority w:val="1"/>
    <w:qFormat/>
    <w:rsid w:val="00302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FE2EC-3D25-419D-BDC0-47F39401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8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2827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3</cp:revision>
  <cp:lastPrinted>2019-05-31T11:01:00Z</cp:lastPrinted>
  <dcterms:created xsi:type="dcterms:W3CDTF">2019-05-31T11:01:00Z</dcterms:created>
  <dcterms:modified xsi:type="dcterms:W3CDTF">2019-05-31T11:09:00Z</dcterms:modified>
</cp:coreProperties>
</file>