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D46195">
      <w:pPr>
        <w:rPr>
          <w:rFonts w:cs="Arial"/>
        </w:rPr>
      </w:pPr>
    </w:p>
    <w:p w:rsidR="00B638E1" w:rsidRDefault="00B638E1" w:rsidP="009D1AEB">
      <w:pPr>
        <w:jc w:val="right"/>
        <w:rPr>
          <w:rFonts w:cs="Arial"/>
        </w:rPr>
      </w:pPr>
    </w:p>
    <w:p w:rsidR="00277762" w:rsidRDefault="00483E64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F17C4A">
        <w:rPr>
          <w:rFonts w:cs="Arial"/>
        </w:rPr>
        <w:t xml:space="preserve">16 </w:t>
      </w:r>
      <w:r w:rsidR="00352D31">
        <w:rPr>
          <w:rFonts w:cs="Arial"/>
        </w:rPr>
        <w:t>grudnia</w:t>
      </w:r>
      <w:r w:rsidR="00D30EA6">
        <w:rPr>
          <w:rFonts w:cs="Arial"/>
        </w:rPr>
        <w:t xml:space="preserve"> 2022</w:t>
      </w:r>
      <w:r w:rsidR="00160052" w:rsidRPr="00160052">
        <w:rPr>
          <w:rFonts w:cs="Arial"/>
        </w:rPr>
        <w:t xml:space="preserve"> r.</w:t>
      </w:r>
    </w:p>
    <w:p w:rsidR="009D1AEB" w:rsidRDefault="00B55522" w:rsidP="009D1AEB">
      <w:pPr>
        <w:pStyle w:val="Nagwek1"/>
      </w:pPr>
      <w:r>
        <w:t xml:space="preserve">Umowa na projekt – większe możliwości kolei </w:t>
      </w:r>
      <w:r w:rsidR="00572B9D">
        <w:t xml:space="preserve">z </w:t>
      </w:r>
      <w:r w:rsidR="00F80C8C" w:rsidRPr="00F80C8C">
        <w:t>Kędzierzyn</w:t>
      </w:r>
      <w:r w:rsidR="00572B9D">
        <w:t xml:space="preserve">a </w:t>
      </w:r>
      <w:r w:rsidR="00F80C8C" w:rsidRPr="00F80C8C">
        <w:t>do granicy z Czechami</w:t>
      </w:r>
    </w:p>
    <w:p w:rsidR="009D1AEB" w:rsidRPr="00D10EED" w:rsidRDefault="00B55522" w:rsidP="00D10EED">
      <w:pPr>
        <w:spacing w:after="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Będzie dokumentacja do wykonania prac, które zwiększą </w:t>
      </w:r>
      <w:r w:rsidR="00F80C8C" w:rsidRPr="00F80C8C">
        <w:rPr>
          <w:rFonts w:eastAsia="Calibri" w:cs="Arial"/>
          <w:b/>
        </w:rPr>
        <w:t xml:space="preserve">dostęp do kolei </w:t>
      </w:r>
      <w:r w:rsidR="009728D9">
        <w:rPr>
          <w:rFonts w:eastAsia="Calibri" w:cs="Arial"/>
          <w:b/>
        </w:rPr>
        <w:t xml:space="preserve">z nowych przystanków w Raciborzu oraz </w:t>
      </w:r>
      <w:r w:rsidR="00F80C8C" w:rsidRPr="00F80C8C">
        <w:rPr>
          <w:rFonts w:eastAsia="Calibri" w:cs="Arial"/>
          <w:b/>
        </w:rPr>
        <w:t>stacji Kędzierzyn</w:t>
      </w:r>
      <w:r w:rsidR="00BC51B0">
        <w:rPr>
          <w:rFonts w:eastAsia="Calibri" w:cs="Arial"/>
          <w:b/>
        </w:rPr>
        <w:t>-</w:t>
      </w:r>
      <w:r w:rsidR="00F80C8C" w:rsidRPr="00F80C8C">
        <w:rPr>
          <w:rFonts w:eastAsia="Calibri" w:cs="Arial"/>
          <w:b/>
        </w:rPr>
        <w:t>Koźle, Racibórz</w:t>
      </w:r>
      <w:r>
        <w:rPr>
          <w:rFonts w:eastAsia="Calibri" w:cs="Arial"/>
          <w:b/>
        </w:rPr>
        <w:t>,</w:t>
      </w:r>
      <w:r w:rsidR="00F80C8C" w:rsidRPr="00F80C8C">
        <w:rPr>
          <w:rFonts w:eastAsia="Calibri" w:cs="Arial"/>
          <w:b/>
        </w:rPr>
        <w:t xml:space="preserve"> </w:t>
      </w:r>
      <w:r w:rsidR="009728D9">
        <w:rPr>
          <w:rFonts w:eastAsia="Calibri" w:cs="Arial"/>
          <w:b/>
        </w:rPr>
        <w:t>Chałupki</w:t>
      </w:r>
      <w:r>
        <w:rPr>
          <w:rFonts w:eastAsia="Calibri" w:cs="Arial"/>
          <w:b/>
        </w:rPr>
        <w:t xml:space="preserve">. To krok do skrócenia podróży </w:t>
      </w:r>
      <w:r w:rsidR="009728D9">
        <w:rPr>
          <w:rFonts w:eastAsia="Calibri" w:cs="Arial"/>
          <w:b/>
        </w:rPr>
        <w:t xml:space="preserve">w stronę </w:t>
      </w:r>
      <w:r w:rsidR="00F80C8C" w:rsidRPr="00F80C8C">
        <w:rPr>
          <w:rFonts w:eastAsia="Calibri" w:cs="Arial"/>
          <w:b/>
        </w:rPr>
        <w:t>granicy z Czechami. PKP Polskie Linie</w:t>
      </w:r>
      <w:r w:rsidR="009728D9">
        <w:rPr>
          <w:rFonts w:eastAsia="Calibri" w:cs="Arial"/>
          <w:b/>
        </w:rPr>
        <w:t xml:space="preserve"> Kolejowe S.A. podpisały umowę</w:t>
      </w:r>
      <w:r w:rsidR="00F80C8C" w:rsidRPr="00F80C8C">
        <w:rPr>
          <w:rFonts w:eastAsia="Calibri" w:cs="Arial"/>
          <w:b/>
        </w:rPr>
        <w:t xml:space="preserve"> na projekt</w:t>
      </w:r>
      <w:r>
        <w:rPr>
          <w:rFonts w:eastAsia="Calibri" w:cs="Arial"/>
          <w:b/>
        </w:rPr>
        <w:t>owanie</w:t>
      </w:r>
      <w:r w:rsidR="00F80C8C" w:rsidRPr="00F80C8C">
        <w:rPr>
          <w:rFonts w:eastAsia="Calibri" w:cs="Arial"/>
          <w:b/>
        </w:rPr>
        <w:t xml:space="preserve"> linii Kędzierzyn</w:t>
      </w:r>
      <w:r w:rsidR="00BC51B0">
        <w:rPr>
          <w:rFonts w:eastAsia="Calibri" w:cs="Arial"/>
          <w:b/>
        </w:rPr>
        <w:t>-</w:t>
      </w:r>
      <w:r w:rsidR="00F80C8C" w:rsidRPr="00F80C8C">
        <w:rPr>
          <w:rFonts w:eastAsia="Calibri" w:cs="Arial"/>
          <w:b/>
        </w:rPr>
        <w:t>Koźle – Chał</w:t>
      </w:r>
      <w:r w:rsidR="00F80C8C">
        <w:rPr>
          <w:rFonts w:eastAsia="Calibri" w:cs="Arial"/>
          <w:b/>
        </w:rPr>
        <w:t xml:space="preserve">upki. </w:t>
      </w:r>
      <w:r w:rsidR="00EA1F0B">
        <w:rPr>
          <w:rFonts w:eastAsia="Calibri" w:cs="Arial"/>
          <w:b/>
        </w:rPr>
        <w:t xml:space="preserve">Wartość </w:t>
      </w:r>
      <w:r>
        <w:rPr>
          <w:rFonts w:eastAsia="Calibri" w:cs="Arial"/>
          <w:b/>
        </w:rPr>
        <w:t xml:space="preserve">opracowania </w:t>
      </w:r>
      <w:r w:rsidR="00EA1F0B">
        <w:rPr>
          <w:rFonts w:eastAsia="Calibri" w:cs="Arial"/>
          <w:b/>
        </w:rPr>
        <w:t xml:space="preserve">to 26 mln zł. </w:t>
      </w:r>
      <w:r w:rsidR="00F80C8C">
        <w:rPr>
          <w:rFonts w:eastAsia="Calibri" w:cs="Arial"/>
          <w:b/>
        </w:rPr>
        <w:t>Projekt ubiega się o do</w:t>
      </w:r>
      <w:r w:rsidR="00F80C8C" w:rsidRPr="00F80C8C">
        <w:rPr>
          <w:rFonts w:eastAsia="Calibri" w:cs="Arial"/>
          <w:b/>
        </w:rPr>
        <w:t>finansowa</w:t>
      </w:r>
      <w:r w:rsidR="00BC51B0">
        <w:rPr>
          <w:rFonts w:eastAsia="Calibri" w:cs="Arial"/>
          <w:b/>
        </w:rPr>
        <w:t xml:space="preserve">nie </w:t>
      </w:r>
      <w:r w:rsidR="00F80C8C">
        <w:rPr>
          <w:rFonts w:eastAsia="Calibri" w:cs="Arial"/>
          <w:b/>
        </w:rPr>
        <w:t>z</w:t>
      </w:r>
      <w:r w:rsidR="00BC51B0">
        <w:rPr>
          <w:rFonts w:eastAsia="Calibri" w:cs="Arial"/>
          <w:b/>
        </w:rPr>
        <w:t xml:space="preserve"> europejskiego</w:t>
      </w:r>
      <w:r w:rsidR="00F80C8C">
        <w:rPr>
          <w:rFonts w:eastAsia="Calibri" w:cs="Arial"/>
          <w:b/>
        </w:rPr>
        <w:t xml:space="preserve"> i</w:t>
      </w:r>
      <w:r w:rsidR="00F80C8C" w:rsidRPr="00F80C8C">
        <w:rPr>
          <w:rFonts w:eastAsia="Calibri" w:cs="Arial"/>
          <w:b/>
        </w:rPr>
        <w:t xml:space="preserve">nstrumentu </w:t>
      </w:r>
      <w:r w:rsidR="00F80C8C">
        <w:rPr>
          <w:rFonts w:eastAsia="Calibri" w:cs="Arial"/>
          <w:b/>
        </w:rPr>
        <w:t xml:space="preserve">CEF </w:t>
      </w:r>
      <w:r w:rsidR="00F80C8C" w:rsidRPr="00F80C8C">
        <w:rPr>
          <w:rFonts w:eastAsia="Calibri" w:cs="Arial"/>
          <w:b/>
        </w:rPr>
        <w:t>„Łącząc Europę”.</w:t>
      </w:r>
      <w:r w:rsidR="006C6C1C">
        <w:rPr>
          <w:rFonts w:cs="Arial"/>
          <w:b/>
        </w:rPr>
        <w:t xml:space="preserve"> </w:t>
      </w:r>
    </w:p>
    <w:p w:rsidR="00D10EED" w:rsidRDefault="00D10EED" w:rsidP="00160052">
      <w:pPr>
        <w:spacing w:after="0" w:line="360" w:lineRule="auto"/>
        <w:rPr>
          <w:rFonts w:eastAsia="Calibri" w:cs="Arial"/>
        </w:rPr>
      </w:pPr>
    </w:p>
    <w:p w:rsidR="00043E6D" w:rsidRDefault="00922916" w:rsidP="00F80C8C">
      <w:pPr>
        <w:spacing w:line="360" w:lineRule="auto"/>
        <w:contextualSpacing/>
        <w:rPr>
          <w:rFonts w:eastAsia="Calibri" w:cs="Arial"/>
        </w:rPr>
      </w:pPr>
      <w:r w:rsidRPr="00922916">
        <w:rPr>
          <w:rFonts w:eastAsia="Calibri" w:cs="Arial"/>
        </w:rPr>
        <w:t>PKP Polskie Linie Kolejowe S.A. podpisały umowę na prace projektowe w ramach zadania „Prace na linii kolejowej E 59, odcinek Kędzierzyn</w:t>
      </w:r>
      <w:r w:rsidR="00DD560C">
        <w:rPr>
          <w:rFonts w:eastAsia="Calibri" w:cs="Arial"/>
        </w:rPr>
        <w:t>-</w:t>
      </w:r>
      <w:r w:rsidRPr="00922916">
        <w:rPr>
          <w:rFonts w:eastAsia="Calibri" w:cs="Arial"/>
        </w:rPr>
        <w:t>Koźle –</w:t>
      </w:r>
      <w:r>
        <w:rPr>
          <w:rFonts w:eastAsia="Calibri" w:cs="Arial"/>
        </w:rPr>
        <w:t xml:space="preserve"> </w:t>
      </w:r>
      <w:r w:rsidRPr="00922916">
        <w:rPr>
          <w:rFonts w:eastAsia="Calibri" w:cs="Arial"/>
        </w:rPr>
        <w:t xml:space="preserve">Chałupki – dokumentacja projektowa”.  </w:t>
      </w:r>
      <w:r w:rsidR="00B55522">
        <w:rPr>
          <w:rFonts w:eastAsia="Calibri" w:cs="Arial"/>
        </w:rPr>
        <w:t xml:space="preserve">To pierwszy krok, który poprzedza prace </w:t>
      </w:r>
      <w:r w:rsidR="00F17C4A">
        <w:rPr>
          <w:rFonts w:eastAsia="Calibri" w:cs="Arial"/>
        </w:rPr>
        <w:t>budow</w:t>
      </w:r>
      <w:r w:rsidR="00B55522">
        <w:rPr>
          <w:rFonts w:eastAsia="Calibri" w:cs="Arial"/>
        </w:rPr>
        <w:t xml:space="preserve">lane. Ostatecznym efektem mają być sprawniejsze </w:t>
      </w:r>
      <w:r w:rsidR="00F80C8C" w:rsidRPr="00F80C8C">
        <w:rPr>
          <w:rFonts w:eastAsia="Calibri" w:cs="Arial"/>
        </w:rPr>
        <w:t xml:space="preserve">podróże i przewozy towarów od Kędzierzyna-Koźla w stronę Chałupek i granicy z Czechami. </w:t>
      </w:r>
    </w:p>
    <w:p w:rsidR="00F80C8C" w:rsidRDefault="00B55522" w:rsidP="00F80C8C">
      <w:pPr>
        <w:spacing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D</w:t>
      </w:r>
      <w:r w:rsidR="00F80C8C" w:rsidRPr="00F80C8C">
        <w:rPr>
          <w:rFonts w:eastAsia="Calibri" w:cs="Arial"/>
        </w:rPr>
        <w:t>ostęp do kolei</w:t>
      </w:r>
      <w:r>
        <w:rPr>
          <w:rFonts w:eastAsia="Calibri" w:cs="Arial"/>
        </w:rPr>
        <w:t xml:space="preserve"> zwiększy </w:t>
      </w:r>
      <w:r w:rsidR="00F80C8C" w:rsidRPr="00F80C8C">
        <w:rPr>
          <w:rFonts w:eastAsia="Calibri" w:cs="Arial"/>
        </w:rPr>
        <w:t>budow</w:t>
      </w:r>
      <w:r>
        <w:rPr>
          <w:rFonts w:eastAsia="Calibri" w:cs="Arial"/>
        </w:rPr>
        <w:t>a</w:t>
      </w:r>
      <w:r w:rsidR="00F80C8C" w:rsidRPr="00F80C8C">
        <w:rPr>
          <w:rFonts w:eastAsia="Calibri" w:cs="Arial"/>
        </w:rPr>
        <w:t xml:space="preserve"> nowych przystanków: Racibórz Ostróg i Racibórz Fabryczny. </w:t>
      </w:r>
      <w:r w:rsidR="00B638E1">
        <w:rPr>
          <w:rFonts w:eastAsia="Calibri" w:cs="Arial"/>
        </w:rPr>
        <w:t xml:space="preserve">Na podstawie projektu możliwa będzie przebudowa </w:t>
      </w:r>
      <w:r w:rsidR="00F80C8C" w:rsidRPr="00F80C8C">
        <w:rPr>
          <w:rFonts w:eastAsia="Calibri" w:cs="Arial"/>
        </w:rPr>
        <w:t>stacji Kędzierzyn-Koźle, Racibórz i Chałupki</w:t>
      </w:r>
      <w:r w:rsidR="00B638E1">
        <w:rPr>
          <w:rFonts w:eastAsia="Calibri" w:cs="Arial"/>
        </w:rPr>
        <w:t xml:space="preserve">. Perony mają być </w:t>
      </w:r>
      <w:r w:rsidR="00F80C8C" w:rsidRPr="00F80C8C">
        <w:rPr>
          <w:rFonts w:eastAsia="Calibri" w:cs="Arial"/>
        </w:rPr>
        <w:t xml:space="preserve">dostosowane do obsługi osób o ograniczonej możliwości poruszania się. </w:t>
      </w:r>
    </w:p>
    <w:p w:rsidR="00B638E1" w:rsidRDefault="00B638E1" w:rsidP="00F80C8C">
      <w:pPr>
        <w:spacing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Projekt to przygotowanie </w:t>
      </w:r>
      <w:r w:rsidR="00D53F54">
        <w:rPr>
          <w:rFonts w:eastAsia="Calibri" w:cs="Arial"/>
        </w:rPr>
        <w:t xml:space="preserve">prac </w:t>
      </w:r>
      <w:r w:rsidR="00F17C4A">
        <w:rPr>
          <w:rFonts w:eastAsia="Calibri" w:cs="Arial"/>
        </w:rPr>
        <w:t>budowalnych</w:t>
      </w:r>
      <w:r>
        <w:rPr>
          <w:rFonts w:eastAsia="Calibri" w:cs="Arial"/>
        </w:rPr>
        <w:t xml:space="preserve">. Na 54 </w:t>
      </w:r>
      <w:r w:rsidR="00F80C8C" w:rsidRPr="00F80C8C">
        <w:rPr>
          <w:rFonts w:eastAsia="Calibri" w:cs="Arial"/>
        </w:rPr>
        <w:t>k</w:t>
      </w:r>
      <w:r>
        <w:rPr>
          <w:rFonts w:eastAsia="Calibri" w:cs="Arial"/>
        </w:rPr>
        <w:t>m trasie</w:t>
      </w:r>
      <w:r w:rsidRPr="00B638E1">
        <w:rPr>
          <w:rFonts w:eastAsia="Calibri" w:cs="Arial"/>
        </w:rPr>
        <w:t xml:space="preserve"> </w:t>
      </w:r>
      <w:r>
        <w:rPr>
          <w:rFonts w:eastAsia="Calibri" w:cs="Arial"/>
        </w:rPr>
        <w:t>planowana</w:t>
      </w:r>
      <w:r w:rsidRPr="00F80C8C">
        <w:rPr>
          <w:rFonts w:eastAsia="Calibri" w:cs="Arial"/>
        </w:rPr>
        <w:t xml:space="preserve"> jest wymiana tor</w:t>
      </w:r>
      <w:r>
        <w:rPr>
          <w:rFonts w:eastAsia="Calibri" w:cs="Arial"/>
        </w:rPr>
        <w:t xml:space="preserve">ów i sieci trakcyjnej, aby </w:t>
      </w:r>
      <w:r w:rsidR="00F80C8C" w:rsidRPr="00F80C8C">
        <w:rPr>
          <w:rFonts w:eastAsia="Calibri" w:cs="Arial"/>
        </w:rPr>
        <w:t>zwiększ</w:t>
      </w:r>
      <w:r>
        <w:rPr>
          <w:rFonts w:eastAsia="Calibri" w:cs="Arial"/>
        </w:rPr>
        <w:t xml:space="preserve">yć </w:t>
      </w:r>
      <w:r w:rsidR="00F80C8C" w:rsidRPr="00F80C8C">
        <w:rPr>
          <w:rFonts w:eastAsia="Calibri" w:cs="Arial"/>
        </w:rPr>
        <w:t xml:space="preserve">prędkości pociągów ze 120 do 160 km/h dla składów pasażerskich </w:t>
      </w:r>
      <w:r>
        <w:rPr>
          <w:rFonts w:eastAsia="Calibri" w:cs="Arial"/>
        </w:rPr>
        <w:t xml:space="preserve">i do </w:t>
      </w:r>
      <w:r w:rsidR="00F80C8C" w:rsidRPr="00F80C8C">
        <w:rPr>
          <w:rFonts w:eastAsia="Calibri" w:cs="Arial"/>
        </w:rPr>
        <w:t>120 km/h</w:t>
      </w:r>
      <w:r w:rsidRPr="00B638E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dla towarowych. </w:t>
      </w:r>
      <w:r w:rsidR="00F80C8C" w:rsidRPr="00F80C8C">
        <w:rPr>
          <w:rFonts w:eastAsia="Calibri" w:cs="Arial"/>
        </w:rPr>
        <w:t xml:space="preserve"> </w:t>
      </w:r>
    </w:p>
    <w:p w:rsidR="00F80C8C" w:rsidRPr="00EA1F0B" w:rsidRDefault="00B638E1" w:rsidP="00F80C8C">
      <w:pPr>
        <w:spacing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Realizacja projektu </w:t>
      </w:r>
      <w:r w:rsidR="00F80C8C" w:rsidRPr="00F80C8C">
        <w:rPr>
          <w:rFonts w:eastAsia="Calibri" w:cs="Arial"/>
        </w:rPr>
        <w:t>pozytywni</w:t>
      </w:r>
      <w:r>
        <w:rPr>
          <w:rFonts w:eastAsia="Calibri" w:cs="Arial"/>
        </w:rPr>
        <w:t xml:space="preserve">e wpłynie na </w:t>
      </w:r>
      <w:r w:rsidR="00F80C8C" w:rsidRPr="00F80C8C">
        <w:rPr>
          <w:rFonts w:eastAsia="Calibri" w:cs="Arial"/>
        </w:rPr>
        <w:t xml:space="preserve">wybór kolei jako ekologicznego i konkurencyjnego środka transportu. </w:t>
      </w:r>
      <w:r w:rsidR="00572B9D" w:rsidRPr="00572B9D">
        <w:rPr>
          <w:rFonts w:eastAsia="Calibri" w:cs="Arial"/>
        </w:rPr>
        <w:t xml:space="preserve">Dzięki </w:t>
      </w:r>
      <w:r>
        <w:rPr>
          <w:rFonts w:eastAsia="Calibri" w:cs="Arial"/>
        </w:rPr>
        <w:t xml:space="preserve">kontynuacji </w:t>
      </w:r>
      <w:r w:rsidR="00572B9D" w:rsidRPr="00572B9D">
        <w:rPr>
          <w:rFonts w:eastAsia="Calibri" w:cs="Arial"/>
        </w:rPr>
        <w:t xml:space="preserve">inwestycji, na tory będą mogły wyjechać dłuższe pociągi </w:t>
      </w:r>
      <w:r>
        <w:rPr>
          <w:rFonts w:eastAsia="Calibri" w:cs="Arial"/>
        </w:rPr>
        <w:t>towarowe do 75</w:t>
      </w:r>
      <w:r w:rsidR="00572B9D" w:rsidRPr="00572B9D">
        <w:rPr>
          <w:rFonts w:eastAsia="Calibri" w:cs="Arial"/>
        </w:rPr>
        <w:t xml:space="preserve">0 m. Przebudowa obiektów inżynieryjnych umożliwi </w:t>
      </w:r>
      <w:r>
        <w:rPr>
          <w:rFonts w:eastAsia="Calibri" w:cs="Arial"/>
        </w:rPr>
        <w:t xml:space="preserve">też </w:t>
      </w:r>
      <w:r w:rsidR="00572B9D" w:rsidRPr="00572B9D">
        <w:rPr>
          <w:rFonts w:eastAsia="Calibri" w:cs="Arial"/>
        </w:rPr>
        <w:t>przejazdy cięższym składom</w:t>
      </w:r>
      <w:r>
        <w:rPr>
          <w:rFonts w:eastAsia="Calibri" w:cs="Arial"/>
        </w:rPr>
        <w:t xml:space="preserve">, co zwiększy </w:t>
      </w:r>
      <w:r w:rsidR="00572B9D" w:rsidRPr="00572B9D">
        <w:rPr>
          <w:rFonts w:eastAsia="Calibri" w:cs="Arial"/>
        </w:rPr>
        <w:t xml:space="preserve">efektywności </w:t>
      </w:r>
      <w:r w:rsidR="00572B9D" w:rsidRPr="00EA1F0B">
        <w:rPr>
          <w:rFonts w:eastAsia="Calibri" w:cs="Arial"/>
        </w:rPr>
        <w:t>kolejowego transportu. Więcej towarów szybciej i sprawniej wyjedzie z woj. opolskiego i śląskiego w stronę granicy z Czechami.</w:t>
      </w:r>
    </w:p>
    <w:p w:rsidR="007F3648" w:rsidRPr="00EA1F0B" w:rsidRDefault="00524B1A" w:rsidP="00F80C8C">
      <w:pPr>
        <w:spacing w:line="360" w:lineRule="auto"/>
        <w:contextualSpacing/>
        <w:rPr>
          <w:rFonts w:eastAsia="Calibri" w:cs="Arial"/>
        </w:rPr>
      </w:pPr>
      <w:r w:rsidRPr="00EA1F0B">
        <w:rPr>
          <w:rFonts w:eastAsia="Calibri" w:cs="Arial"/>
        </w:rPr>
        <w:t>W</w:t>
      </w:r>
      <w:r w:rsidR="00922916" w:rsidRPr="00EA1F0B">
        <w:rPr>
          <w:rFonts w:eastAsia="Calibri" w:cs="Arial"/>
        </w:rPr>
        <w:t xml:space="preserve">artość </w:t>
      </w:r>
      <w:r w:rsidRPr="00EA1F0B">
        <w:rPr>
          <w:rFonts w:eastAsia="Calibri" w:cs="Arial"/>
        </w:rPr>
        <w:t>umowy na opracowanie dokumen</w:t>
      </w:r>
      <w:r w:rsidR="00EA1F0B" w:rsidRPr="00EA1F0B">
        <w:rPr>
          <w:rFonts w:eastAsia="Calibri" w:cs="Arial"/>
        </w:rPr>
        <w:t>tacji projektowej to 26 mln zł. Z</w:t>
      </w:r>
      <w:r w:rsidR="00D53F54" w:rsidRPr="00EA1F0B">
        <w:rPr>
          <w:rFonts w:eastAsia="Calibri" w:cs="Arial"/>
        </w:rPr>
        <w:t>akończenie p</w:t>
      </w:r>
      <w:r w:rsidR="00EA1F0B" w:rsidRPr="00EA1F0B">
        <w:rPr>
          <w:rFonts w:eastAsia="Calibri" w:cs="Arial"/>
        </w:rPr>
        <w:t xml:space="preserve">rac projektowych planowane jest w II kwartale </w:t>
      </w:r>
      <w:r w:rsidR="00F80C8C" w:rsidRPr="00EA1F0B">
        <w:rPr>
          <w:rFonts w:eastAsia="Calibri" w:cs="Arial"/>
        </w:rPr>
        <w:t>202</w:t>
      </w:r>
      <w:r w:rsidRPr="00EA1F0B">
        <w:rPr>
          <w:rFonts w:eastAsia="Calibri" w:cs="Arial"/>
        </w:rPr>
        <w:t>4</w:t>
      </w:r>
      <w:r w:rsidR="00F80C8C" w:rsidRPr="00EA1F0B">
        <w:rPr>
          <w:rFonts w:eastAsia="Calibri" w:cs="Arial"/>
        </w:rPr>
        <w:t xml:space="preserve"> r.</w:t>
      </w:r>
      <w:r w:rsidR="00922916" w:rsidRPr="00EA1F0B">
        <w:rPr>
          <w:rFonts w:eastAsia="Calibri" w:cs="Arial"/>
        </w:rPr>
        <w:t xml:space="preserve"> </w:t>
      </w:r>
      <w:r w:rsidR="00CB3C11" w:rsidRPr="00EA1F0B">
        <w:rPr>
          <w:rFonts w:eastAsia="Calibri" w:cs="Arial"/>
        </w:rPr>
        <w:t xml:space="preserve">W kolejnych </w:t>
      </w:r>
      <w:r w:rsidR="000603A5" w:rsidRPr="00EA1F0B">
        <w:rPr>
          <w:rFonts w:eastAsia="Calibri" w:cs="Arial"/>
        </w:rPr>
        <w:t xml:space="preserve">latach, po zapewnieniu finansowania, </w:t>
      </w:r>
      <w:r w:rsidR="00EA1F0B" w:rsidRPr="00EA1F0B">
        <w:rPr>
          <w:rFonts w:eastAsia="Calibri" w:cs="Arial"/>
        </w:rPr>
        <w:t>planowana jest realizacja</w:t>
      </w:r>
      <w:r w:rsidR="00CB3C11" w:rsidRPr="00EA1F0B">
        <w:rPr>
          <w:rFonts w:eastAsia="Calibri" w:cs="Arial"/>
        </w:rPr>
        <w:t xml:space="preserve"> robót budowlanych.</w:t>
      </w:r>
      <w:r w:rsidR="00922916" w:rsidRPr="00EA1F0B">
        <w:rPr>
          <w:rFonts w:eastAsia="Calibri" w:cs="Arial"/>
        </w:rPr>
        <w:t xml:space="preserve"> </w:t>
      </w:r>
    </w:p>
    <w:p w:rsidR="0026287C" w:rsidRDefault="0026287C" w:rsidP="0026287C">
      <w:pPr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B2E39" w:rsidRPr="004B2E39" w:rsidRDefault="0026287C" w:rsidP="0026287C">
      <w:pPr>
        <w:spacing w:after="0" w:line="240" w:lineRule="auto"/>
        <w:contextualSpacing/>
        <w:rPr>
          <w:rFonts w:cs="Arial"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</w:t>
      </w:r>
      <w:r w:rsidR="00B638E1">
        <w:rPr>
          <w:rFonts w:cs="Arial"/>
          <w:bCs/>
        </w:rPr>
        <w:t> </w:t>
      </w:r>
      <w:r w:rsidRPr="00FB2399">
        <w:rPr>
          <w:rFonts w:cs="Arial"/>
          <w:bCs/>
        </w:rPr>
        <w:t>571</w:t>
      </w:r>
    </w:p>
    <w:p w:rsidR="00B638E1" w:rsidRDefault="00B638E1" w:rsidP="003235E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lang w:eastAsia="pl-PL"/>
        </w:rPr>
      </w:pPr>
    </w:p>
    <w:p w:rsidR="00160052" w:rsidRPr="00160052" w:rsidRDefault="00F80C8C" w:rsidP="003235E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Projekt ubiega się o dofinansowanie</w:t>
      </w:r>
      <w:r w:rsidR="00160052" w:rsidRPr="00160052">
        <w:rPr>
          <w:rFonts w:eastAsia="Times New Roman" w:cs="Arial"/>
          <w:lang w:eastAsia="pl-PL"/>
        </w:rPr>
        <w:t xml:space="preserve"> przez Unię Europejską z instrumentu „Łącząc Europę”.  </w:t>
      </w:r>
    </w:p>
    <w:p w:rsidR="00C22107" w:rsidRPr="00160052" w:rsidRDefault="00160052" w:rsidP="003235E9">
      <w:pPr>
        <w:spacing w:after="0" w:line="240" w:lineRule="auto"/>
        <w:rPr>
          <w:rFonts w:cs="Arial"/>
        </w:rPr>
      </w:pPr>
      <w:r w:rsidRPr="00160052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160052" w:rsidSect="00572B9D">
      <w:headerReference w:type="first" r:id="rId8"/>
      <w:footerReference w:type="first" r:id="rId9"/>
      <w:pgSz w:w="11906" w:h="16838"/>
      <w:pgMar w:top="1516" w:right="1134" w:bottom="993" w:left="1134" w:header="284" w:footer="6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23" w:rsidRDefault="00560323" w:rsidP="009D1AEB">
      <w:pPr>
        <w:spacing w:after="0" w:line="240" w:lineRule="auto"/>
      </w:pPr>
      <w:r>
        <w:separator/>
      </w:r>
    </w:p>
  </w:endnote>
  <w:endnote w:type="continuationSeparator" w:id="0">
    <w:p w:rsidR="00560323" w:rsidRDefault="005603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2D31" w:rsidRPr="00352D31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23" w:rsidRDefault="00560323" w:rsidP="009D1AEB">
      <w:pPr>
        <w:spacing w:after="0" w:line="240" w:lineRule="auto"/>
      </w:pPr>
      <w:r>
        <w:separator/>
      </w:r>
    </w:p>
  </w:footnote>
  <w:footnote w:type="continuationSeparator" w:id="0">
    <w:p w:rsidR="00560323" w:rsidRDefault="005603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C3AB51" wp14:editId="5C901F0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3AB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63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38998" wp14:editId="42C24038">
          <wp:simplePos x="0" y="0"/>
          <wp:positionH relativeFrom="column">
            <wp:posOffset>4305</wp:posOffset>
          </wp:positionH>
          <wp:positionV relativeFrom="paragraph">
            <wp:posOffset>-2210</wp:posOffset>
          </wp:positionV>
          <wp:extent cx="6115050" cy="466090"/>
          <wp:effectExtent l="0" t="0" r="0" b="0"/>
          <wp:wrapNone/>
          <wp:docPr id="28" name="Obraz 28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052" w:rsidRPr="0016005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126806F" wp14:editId="2D19DEDE">
          <wp:extent cx="6120130" cy="462061"/>
          <wp:effectExtent l="0" t="0" r="0" b="0"/>
          <wp:docPr id="29" name="Obraz 29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43E6D"/>
    <w:rsid w:val="000453B1"/>
    <w:rsid w:val="000603A5"/>
    <w:rsid w:val="000754BD"/>
    <w:rsid w:val="000A4D75"/>
    <w:rsid w:val="000B1636"/>
    <w:rsid w:val="00100FC6"/>
    <w:rsid w:val="00103F4D"/>
    <w:rsid w:val="0010557F"/>
    <w:rsid w:val="001109EB"/>
    <w:rsid w:val="00121A40"/>
    <w:rsid w:val="00130B41"/>
    <w:rsid w:val="0014378B"/>
    <w:rsid w:val="00151E20"/>
    <w:rsid w:val="001524B1"/>
    <w:rsid w:val="00160052"/>
    <w:rsid w:val="00167521"/>
    <w:rsid w:val="00190F33"/>
    <w:rsid w:val="001B1803"/>
    <w:rsid w:val="001C71FA"/>
    <w:rsid w:val="001D6B6F"/>
    <w:rsid w:val="001E4A8E"/>
    <w:rsid w:val="001E5C7D"/>
    <w:rsid w:val="001E6AA4"/>
    <w:rsid w:val="001F423E"/>
    <w:rsid w:val="001F57CE"/>
    <w:rsid w:val="00236985"/>
    <w:rsid w:val="0026287C"/>
    <w:rsid w:val="00277762"/>
    <w:rsid w:val="00291328"/>
    <w:rsid w:val="002B7091"/>
    <w:rsid w:val="002C1D20"/>
    <w:rsid w:val="002D3FE4"/>
    <w:rsid w:val="002D62B1"/>
    <w:rsid w:val="002F6767"/>
    <w:rsid w:val="003235E9"/>
    <w:rsid w:val="00352D31"/>
    <w:rsid w:val="00360680"/>
    <w:rsid w:val="0036431B"/>
    <w:rsid w:val="003715C1"/>
    <w:rsid w:val="00397B0D"/>
    <w:rsid w:val="003B0319"/>
    <w:rsid w:val="003E7702"/>
    <w:rsid w:val="003F574B"/>
    <w:rsid w:val="0042079A"/>
    <w:rsid w:val="004419B1"/>
    <w:rsid w:val="00444AFD"/>
    <w:rsid w:val="00483E64"/>
    <w:rsid w:val="00484EE6"/>
    <w:rsid w:val="00497843"/>
    <w:rsid w:val="004B2E39"/>
    <w:rsid w:val="004D0400"/>
    <w:rsid w:val="004F5041"/>
    <w:rsid w:val="0051720E"/>
    <w:rsid w:val="00517D9D"/>
    <w:rsid w:val="00522470"/>
    <w:rsid w:val="00524B1A"/>
    <w:rsid w:val="00526079"/>
    <w:rsid w:val="00534832"/>
    <w:rsid w:val="00535A34"/>
    <w:rsid w:val="00551C32"/>
    <w:rsid w:val="00560323"/>
    <w:rsid w:val="00572B9D"/>
    <w:rsid w:val="00576187"/>
    <w:rsid w:val="005A2874"/>
    <w:rsid w:val="005C5D89"/>
    <w:rsid w:val="005E704A"/>
    <w:rsid w:val="00621816"/>
    <w:rsid w:val="006218F2"/>
    <w:rsid w:val="0063625B"/>
    <w:rsid w:val="0065260D"/>
    <w:rsid w:val="0067469B"/>
    <w:rsid w:val="0069350F"/>
    <w:rsid w:val="00695CD7"/>
    <w:rsid w:val="00697064"/>
    <w:rsid w:val="006A7154"/>
    <w:rsid w:val="006C0F39"/>
    <w:rsid w:val="006C6C1C"/>
    <w:rsid w:val="007012B2"/>
    <w:rsid w:val="0076289D"/>
    <w:rsid w:val="00764FB7"/>
    <w:rsid w:val="00765BA1"/>
    <w:rsid w:val="007A44F0"/>
    <w:rsid w:val="007B7BB9"/>
    <w:rsid w:val="007F3648"/>
    <w:rsid w:val="0080186E"/>
    <w:rsid w:val="00801B8C"/>
    <w:rsid w:val="00802193"/>
    <w:rsid w:val="00813BEF"/>
    <w:rsid w:val="00857659"/>
    <w:rsid w:val="00857B27"/>
    <w:rsid w:val="00860074"/>
    <w:rsid w:val="008915C4"/>
    <w:rsid w:val="008A4284"/>
    <w:rsid w:val="008A5A0A"/>
    <w:rsid w:val="008B514B"/>
    <w:rsid w:val="009177FA"/>
    <w:rsid w:val="00922916"/>
    <w:rsid w:val="00942BEA"/>
    <w:rsid w:val="009524A9"/>
    <w:rsid w:val="00953536"/>
    <w:rsid w:val="00966320"/>
    <w:rsid w:val="009728D9"/>
    <w:rsid w:val="00972D21"/>
    <w:rsid w:val="009B07CC"/>
    <w:rsid w:val="009B3DF8"/>
    <w:rsid w:val="009D1AEB"/>
    <w:rsid w:val="009D77C0"/>
    <w:rsid w:val="009F563D"/>
    <w:rsid w:val="00A07311"/>
    <w:rsid w:val="00A15AED"/>
    <w:rsid w:val="00A323E2"/>
    <w:rsid w:val="00A72B94"/>
    <w:rsid w:val="00A96A80"/>
    <w:rsid w:val="00AA6649"/>
    <w:rsid w:val="00AC10E1"/>
    <w:rsid w:val="00AF14D6"/>
    <w:rsid w:val="00B04716"/>
    <w:rsid w:val="00B104C8"/>
    <w:rsid w:val="00B10853"/>
    <w:rsid w:val="00B1542D"/>
    <w:rsid w:val="00B46384"/>
    <w:rsid w:val="00B55522"/>
    <w:rsid w:val="00B61269"/>
    <w:rsid w:val="00B638E1"/>
    <w:rsid w:val="00B9017C"/>
    <w:rsid w:val="00B942E1"/>
    <w:rsid w:val="00BA7BE3"/>
    <w:rsid w:val="00BC51B0"/>
    <w:rsid w:val="00BC7CEB"/>
    <w:rsid w:val="00BD36FF"/>
    <w:rsid w:val="00BD53EA"/>
    <w:rsid w:val="00BD5512"/>
    <w:rsid w:val="00BF0AFA"/>
    <w:rsid w:val="00C22107"/>
    <w:rsid w:val="00C35B1E"/>
    <w:rsid w:val="00C5556E"/>
    <w:rsid w:val="00C8351C"/>
    <w:rsid w:val="00CB0730"/>
    <w:rsid w:val="00CB3C11"/>
    <w:rsid w:val="00CB5698"/>
    <w:rsid w:val="00CC104D"/>
    <w:rsid w:val="00CC1E0C"/>
    <w:rsid w:val="00CD29DF"/>
    <w:rsid w:val="00CE12CC"/>
    <w:rsid w:val="00CE6B30"/>
    <w:rsid w:val="00D06B31"/>
    <w:rsid w:val="00D10EED"/>
    <w:rsid w:val="00D149FC"/>
    <w:rsid w:val="00D15F9A"/>
    <w:rsid w:val="00D30EA6"/>
    <w:rsid w:val="00D44C98"/>
    <w:rsid w:val="00D46195"/>
    <w:rsid w:val="00D52C99"/>
    <w:rsid w:val="00D53F54"/>
    <w:rsid w:val="00D6140E"/>
    <w:rsid w:val="00D62EB3"/>
    <w:rsid w:val="00D7185A"/>
    <w:rsid w:val="00D735F6"/>
    <w:rsid w:val="00DA6140"/>
    <w:rsid w:val="00DB6FD4"/>
    <w:rsid w:val="00DD560C"/>
    <w:rsid w:val="00DD5D5F"/>
    <w:rsid w:val="00DF1818"/>
    <w:rsid w:val="00E228AD"/>
    <w:rsid w:val="00E76C3D"/>
    <w:rsid w:val="00E913FA"/>
    <w:rsid w:val="00EA1F0B"/>
    <w:rsid w:val="00EA652B"/>
    <w:rsid w:val="00EC4EE4"/>
    <w:rsid w:val="00F17C4A"/>
    <w:rsid w:val="00F31ADF"/>
    <w:rsid w:val="00F465FD"/>
    <w:rsid w:val="00F738D2"/>
    <w:rsid w:val="00F74EF2"/>
    <w:rsid w:val="00F80C8C"/>
    <w:rsid w:val="00F96874"/>
    <w:rsid w:val="00FA0740"/>
    <w:rsid w:val="00FA1670"/>
    <w:rsid w:val="00FA5BAD"/>
    <w:rsid w:val="00FC614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C49577-C881-439C-BB6C-C1D0C7B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D5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20BA-4842-4C61-B5ED-45ADF4A3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projekt – większe możliwości kolei z Kędzierzyna do granicy z Czechami</vt:lpstr>
    </vt:vector>
  </TitlesOfParts>
  <Company>PKP PLK S.A.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projekt – większe możliwości kolei z Kędzierzyna do granicy z Czechami</dc:title>
  <dc:subject/>
  <dc:creator>Rafał Wilgusiak</dc:creator>
  <cp:keywords/>
  <dc:description/>
  <cp:lastModifiedBy>Dudzińska Maria</cp:lastModifiedBy>
  <cp:revision>2</cp:revision>
  <cp:lastPrinted>2022-03-11T13:22:00Z</cp:lastPrinted>
  <dcterms:created xsi:type="dcterms:W3CDTF">2022-12-18T21:08:00Z</dcterms:created>
  <dcterms:modified xsi:type="dcterms:W3CDTF">2022-12-18T21:08:00Z</dcterms:modified>
</cp:coreProperties>
</file>