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9DAF" w14:textId="2EBD5F6E" w:rsidR="0022462F" w:rsidRPr="00045ABE" w:rsidRDefault="0022462F" w:rsidP="0022462F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 xml:space="preserve">Poznań, </w:t>
      </w:r>
      <w:r w:rsidR="00860BB5">
        <w:rPr>
          <w:rFonts w:cs="Arial"/>
        </w:rPr>
        <w:t>19</w:t>
      </w:r>
      <w:r>
        <w:rPr>
          <w:rFonts w:cs="Arial"/>
        </w:rPr>
        <w:t xml:space="preserve"> </w:t>
      </w:r>
      <w:r w:rsidR="00DC7A1F">
        <w:rPr>
          <w:rFonts w:cs="Arial"/>
        </w:rPr>
        <w:t>grudnia</w:t>
      </w:r>
      <w:r>
        <w:rPr>
          <w:rFonts w:cs="Arial"/>
        </w:rPr>
        <w:t xml:space="preserve"> 2023 r. </w:t>
      </w:r>
    </w:p>
    <w:p w14:paraId="44630197" w14:textId="152BCBB2" w:rsidR="0022462F" w:rsidRPr="00F977F0" w:rsidRDefault="00766941" w:rsidP="0022462F">
      <w:pPr>
        <w:pStyle w:val="Nagwek1"/>
        <w:spacing w:before="100" w:beforeAutospacing="1" w:after="100" w:afterAutospacing="1" w:line="360" w:lineRule="auto"/>
      </w:pPr>
      <w:r>
        <w:rPr>
          <w:noProof/>
          <w:szCs w:val="24"/>
        </w:rPr>
        <w:t xml:space="preserve">PLK S.A. zapewnią lepsze podróże w Trzemesznie – jest umowa na realizację prac </w:t>
      </w:r>
    </w:p>
    <w:p w14:paraId="2540CE7B" w14:textId="09A37213" w:rsidR="0022462F" w:rsidRDefault="001D11A6" w:rsidP="001D11A6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Będzie lepsza obsługa p</w:t>
      </w:r>
      <w:r w:rsidR="004345EF">
        <w:rPr>
          <w:rFonts w:cs="Arial"/>
          <w:b/>
        </w:rPr>
        <w:t>asażerów</w:t>
      </w:r>
      <w:r>
        <w:rPr>
          <w:rFonts w:cs="Arial"/>
          <w:b/>
        </w:rPr>
        <w:t xml:space="preserve"> w Trzemesznie. Dogodne podróże zapewnią przebudowane perony, a lepszą komunikację – nowe przejście podziemne. PKP Polskie Linie Kolejowe S.A. podpisały umowę na modernizację stacji. Inwestycja za ok. 18,5 mln zł (netto) realizowana jest z Krajowego Programu Odbudowy i Zwiększenia Odporności. Pasażerowie </w:t>
      </w:r>
      <w:r w:rsidR="00DD11BC">
        <w:rPr>
          <w:rFonts w:cs="Arial"/>
          <w:b/>
        </w:rPr>
        <w:t>skorzystają z efektów prac</w:t>
      </w:r>
      <w:r>
        <w:rPr>
          <w:rFonts w:cs="Arial"/>
          <w:b/>
        </w:rPr>
        <w:t xml:space="preserve"> w 2025 r. </w:t>
      </w:r>
    </w:p>
    <w:p w14:paraId="26A5B278" w14:textId="44E6C3B0" w:rsidR="001D11A6" w:rsidRDefault="00F07E93" w:rsidP="00AD71D7">
      <w:pPr>
        <w:spacing w:before="100" w:beforeAutospacing="1" w:after="100" w:afterAutospacing="1" w:line="360" w:lineRule="auto"/>
        <w:rPr>
          <w:rFonts w:cs="Arial"/>
          <w:bCs/>
        </w:rPr>
      </w:pPr>
      <w:r>
        <w:rPr>
          <w:rFonts w:cs="Arial"/>
          <w:bCs/>
        </w:rPr>
        <w:t xml:space="preserve">Podpisana umowa na przygotowanie projektu i realizację prac budowlanych na stacji Trzemeszno </w:t>
      </w:r>
      <w:r w:rsidR="00091296">
        <w:rPr>
          <w:rFonts w:cs="Arial"/>
          <w:bCs/>
        </w:rPr>
        <w:t xml:space="preserve">(linia kolejowa Poznań Wschód – Skandawa, nr 353) </w:t>
      </w:r>
      <w:r>
        <w:rPr>
          <w:rFonts w:cs="Arial"/>
          <w:bCs/>
        </w:rPr>
        <w:t xml:space="preserve">pozwoli na zapewnienie lepszej obsługi </w:t>
      </w:r>
      <w:r w:rsidR="00091296">
        <w:rPr>
          <w:rFonts w:cs="Arial"/>
          <w:bCs/>
        </w:rPr>
        <w:t>p</w:t>
      </w:r>
      <w:r w:rsidR="00F24F74">
        <w:rPr>
          <w:rFonts w:cs="Arial"/>
          <w:bCs/>
        </w:rPr>
        <w:t>asażerów</w:t>
      </w:r>
      <w:r w:rsidR="00091296">
        <w:rPr>
          <w:rFonts w:cs="Arial"/>
          <w:bCs/>
        </w:rPr>
        <w:t xml:space="preserve"> – </w:t>
      </w:r>
      <w:r>
        <w:rPr>
          <w:rFonts w:cs="Arial"/>
          <w:bCs/>
        </w:rPr>
        <w:t xml:space="preserve">przy rozbudowanych peronach możliwe będą zatrzymania dłuższych pociągów, a podróżni zyskają </w:t>
      </w:r>
      <w:r w:rsidR="00AD71D7">
        <w:rPr>
          <w:rFonts w:cs="Arial"/>
          <w:bCs/>
        </w:rPr>
        <w:t>wyższy komfort oraz dogodną komunikację</w:t>
      </w:r>
      <w:r w:rsidR="00860BB5">
        <w:rPr>
          <w:rFonts w:cs="Arial"/>
          <w:bCs/>
        </w:rPr>
        <w:t xml:space="preserve"> i lepsze dojście na platformy</w:t>
      </w:r>
      <w:r w:rsidR="00AD71D7">
        <w:rPr>
          <w:rFonts w:cs="Arial"/>
          <w:bCs/>
        </w:rPr>
        <w:t xml:space="preserve"> </w:t>
      </w:r>
      <w:r w:rsidR="00DB4169">
        <w:rPr>
          <w:rFonts w:cs="Arial"/>
          <w:bCs/>
        </w:rPr>
        <w:t>dzięki nowemu przejściu podziemnemu</w:t>
      </w:r>
      <w:r w:rsidR="00AD71D7">
        <w:rPr>
          <w:rFonts w:cs="Arial"/>
          <w:bCs/>
        </w:rPr>
        <w:t>.</w:t>
      </w:r>
      <w:r w:rsidR="002C3795">
        <w:rPr>
          <w:rFonts w:cs="Arial"/>
          <w:bCs/>
        </w:rPr>
        <w:t xml:space="preserve"> </w:t>
      </w:r>
    </w:p>
    <w:p w14:paraId="61A85455" w14:textId="56D681D8" w:rsidR="00AD71D7" w:rsidRDefault="00AD71D7" w:rsidP="001D11A6">
      <w:pPr>
        <w:spacing w:before="100" w:beforeAutospacing="1" w:after="100" w:afterAutospacing="1" w:line="360" w:lineRule="auto"/>
        <w:rPr>
          <w:rFonts w:cs="Arial"/>
          <w:bCs/>
        </w:rPr>
      </w:pPr>
      <w:r>
        <w:rPr>
          <w:rFonts w:cs="Arial"/>
          <w:b/>
        </w:rPr>
        <w:t>Przebudowane perony</w:t>
      </w:r>
      <w:r w:rsidR="00AB78C4">
        <w:rPr>
          <w:rFonts w:cs="Arial"/>
          <w:b/>
        </w:rPr>
        <w:t xml:space="preserve"> </w:t>
      </w:r>
      <w:r w:rsidRPr="00860BB5">
        <w:rPr>
          <w:rFonts w:cs="Arial"/>
          <w:b/>
        </w:rPr>
        <w:t>zapewnią lepsze podróże</w:t>
      </w:r>
      <w:r>
        <w:rPr>
          <w:rFonts w:cs="Arial"/>
          <w:bCs/>
        </w:rPr>
        <w:t xml:space="preserve"> – pasażerowie wygodnie wsiądą i wysiądą z pociągów. Dla oczekiwanego komfortu przewidziano nowe wiaty chroniące przed niekorzystnymi warunkami atmosferycznymi. Przygotowane zostaną m.in. wygodne ławki i tzw. spoczniki. Dobrą orientację umożliwi czytelne oznakowanie, gabloty z informacjami przydatnymi w podróży, a także system informacji głosowej – zapowiedzi przyjazdów i odjazdów pociągów. Perony zostaną w pełni przystosowane do potrzeb osób mających trudności z poruszaniem się. Pomocne dla osób niewidomych będą ścieżki naprowadzające z wypukłą fakturą na antypoślizgowej nawierzchni. </w:t>
      </w:r>
    </w:p>
    <w:p w14:paraId="433EED42" w14:textId="498CC41E" w:rsidR="00D5656A" w:rsidRDefault="008F29CA" w:rsidP="008F29CA">
      <w:pPr>
        <w:spacing w:before="100" w:beforeAutospacing="1" w:after="100" w:afterAutospacing="1" w:line="360" w:lineRule="auto"/>
        <w:rPr>
          <w:rFonts w:cs="Arial"/>
          <w:bCs/>
        </w:rPr>
      </w:pPr>
      <w:r>
        <w:rPr>
          <w:rFonts w:cs="Arial"/>
          <w:bCs/>
        </w:rPr>
        <w:t>Po przebudowie perony będą mieć 200 m długości – nawet dwukrotnie więcej niż obecnie (aktualnie peron nr 1 ma 120 m, peron nr 2 ma 100 m). Rozbudowa platform ułatwi podróżnym korzystanie z kolei. Możliwe będzie uruchamianie przez przewoźników dłuższych składów</w:t>
      </w:r>
      <w:r w:rsidR="00860BB5">
        <w:rPr>
          <w:rFonts w:cs="Arial"/>
          <w:bCs/>
        </w:rPr>
        <w:t xml:space="preserve"> oraz zatrzymania pociągów dalekobieżnych</w:t>
      </w:r>
      <w:r>
        <w:rPr>
          <w:rFonts w:cs="Arial"/>
          <w:bCs/>
        </w:rPr>
        <w:t xml:space="preserve">, a w efekcie zapewnienie lepszej oferty przewozowej. W obrębie stacji zamontowane będą stojaki rowerowe, które zachęcą do łączenia ekologicznych podróży, koleją i jednośladami. </w:t>
      </w:r>
    </w:p>
    <w:p w14:paraId="23CD1206" w14:textId="3D8CC324" w:rsidR="002C3795" w:rsidRPr="00091296" w:rsidRDefault="008F29CA" w:rsidP="008F29CA">
      <w:pPr>
        <w:spacing w:before="100" w:beforeAutospacing="1" w:after="100" w:afterAutospacing="1" w:line="360" w:lineRule="auto"/>
        <w:rPr>
          <w:rFonts w:cs="Arial"/>
          <w:bCs/>
        </w:rPr>
      </w:pPr>
      <w:r>
        <w:rPr>
          <w:rFonts w:cs="Arial"/>
          <w:b/>
        </w:rPr>
        <w:t xml:space="preserve">Nowe przejście podziemne </w:t>
      </w:r>
      <w:r>
        <w:rPr>
          <w:rFonts w:cs="Arial"/>
          <w:bCs/>
        </w:rPr>
        <w:t>umożliwi dogodną, bezpieczną komunikację. Długi na ok. 20 m tunel powstanie w miejscu obecnego przejścia w poziomie torów. Będzie prowadzić od budynku dworcowego do peronów. Podróżni zyskają możliwość bezpiecznego i sprawnego dojścia na pociąg. Dla osób mających trudności z poruszaniem się przewidywana jest budowa wind</w:t>
      </w:r>
      <w:r w:rsidR="00AA2A6B">
        <w:rPr>
          <w:rFonts w:cs="Arial"/>
          <w:bCs/>
        </w:rPr>
        <w:t xml:space="preserve"> na obu peronach</w:t>
      </w:r>
      <w:r>
        <w:rPr>
          <w:rFonts w:cs="Arial"/>
          <w:bCs/>
        </w:rPr>
        <w:t>.</w:t>
      </w:r>
      <w:r w:rsidR="003673EC">
        <w:rPr>
          <w:rFonts w:cs="Arial"/>
          <w:bCs/>
        </w:rPr>
        <w:t xml:space="preserve"> </w:t>
      </w:r>
    </w:p>
    <w:p w14:paraId="5E9D969E" w14:textId="4762E75F" w:rsidR="004429F0" w:rsidRDefault="00091296" w:rsidP="00681B75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PKP Polskie Linie Kolejowe S.A. przeznaczyły na przedsięwzięcie „Przebudowa peronów na stacji Trzemeszno dla poprawy obsługi składów pasażerskich” w ramach projektu „Likwidacja wąskich </w:t>
      </w:r>
      <w:r w:rsidRPr="00860BB5">
        <w:rPr>
          <w:rFonts w:cs="Arial"/>
        </w:rPr>
        <w:t xml:space="preserve">gardeł i zwiększenie przepustowości linii kolejowych – etap I” z Krajowego Programu Odbudowy i Zwiększenia Odporności ok. 18,5 mln zł (netto). Inwestycję zrealizuje Zakład Robót Komunikacyjnych DOM Sp. z o.o. </w:t>
      </w:r>
      <w:r w:rsidR="00621AEE" w:rsidRPr="00860BB5">
        <w:rPr>
          <w:rFonts w:cs="Arial"/>
        </w:rPr>
        <w:t xml:space="preserve">Rozpoczęcie robót budowlanych przewidywane jest </w:t>
      </w:r>
      <w:r w:rsidR="00641BA8" w:rsidRPr="00860BB5">
        <w:rPr>
          <w:rFonts w:cs="Arial"/>
        </w:rPr>
        <w:t>na IV kw</w:t>
      </w:r>
      <w:r w:rsidR="00860BB5" w:rsidRPr="00860BB5">
        <w:rPr>
          <w:rFonts w:cs="Arial"/>
        </w:rPr>
        <w:t xml:space="preserve">. </w:t>
      </w:r>
      <w:r w:rsidR="00641BA8" w:rsidRPr="00860BB5">
        <w:rPr>
          <w:rFonts w:cs="Arial"/>
        </w:rPr>
        <w:t>2024</w:t>
      </w:r>
      <w:r w:rsidR="00860BB5" w:rsidRPr="00860BB5">
        <w:rPr>
          <w:rFonts w:cs="Arial"/>
        </w:rPr>
        <w:t xml:space="preserve"> </w:t>
      </w:r>
      <w:r w:rsidR="00641BA8" w:rsidRPr="00860BB5">
        <w:rPr>
          <w:rFonts w:cs="Arial"/>
        </w:rPr>
        <w:t xml:space="preserve">r. </w:t>
      </w:r>
      <w:r w:rsidR="00621AEE" w:rsidRPr="00860BB5">
        <w:rPr>
          <w:rFonts w:cs="Arial"/>
        </w:rPr>
        <w:t>a z</w:t>
      </w:r>
      <w:r w:rsidR="00681B75" w:rsidRPr="00860BB5">
        <w:rPr>
          <w:rFonts w:cs="Arial"/>
        </w:rPr>
        <w:t xml:space="preserve">akończenie prac </w:t>
      </w:r>
      <w:r w:rsidR="00621AEE" w:rsidRPr="00860BB5">
        <w:rPr>
          <w:rFonts w:cs="Arial"/>
        </w:rPr>
        <w:t>p</w:t>
      </w:r>
      <w:r w:rsidR="00681B75" w:rsidRPr="00860BB5">
        <w:rPr>
          <w:rFonts w:cs="Arial"/>
        </w:rPr>
        <w:t>lanowane jest obecnie w I</w:t>
      </w:r>
      <w:r w:rsidR="00641BA8" w:rsidRPr="00860BB5">
        <w:rPr>
          <w:rFonts w:cs="Arial"/>
        </w:rPr>
        <w:t>II</w:t>
      </w:r>
      <w:r w:rsidR="00681B75" w:rsidRPr="00860BB5">
        <w:rPr>
          <w:rFonts w:cs="Arial"/>
        </w:rPr>
        <w:t xml:space="preserve"> kw. 2025 r. </w:t>
      </w:r>
      <w:r w:rsidR="00621AEE" w:rsidRPr="00860BB5">
        <w:rPr>
          <w:rFonts w:cs="Arial"/>
        </w:rPr>
        <w:t>Roboty na stacji z</w:t>
      </w:r>
      <w:r w:rsidR="007C50DF" w:rsidRPr="00860BB5">
        <w:rPr>
          <w:rFonts w:cs="Arial"/>
        </w:rPr>
        <w:t>ostaną ujęte w rozkładzie jazdy i</w:t>
      </w:r>
      <w:r w:rsidR="00AC171C" w:rsidRPr="00860BB5">
        <w:rPr>
          <w:rFonts w:cs="Arial"/>
        </w:rPr>
        <w:t xml:space="preserve"> uwzględnią ruch kolejowy</w:t>
      </w:r>
      <w:r w:rsidR="00C23391" w:rsidRPr="00860BB5">
        <w:rPr>
          <w:rFonts w:cs="Arial"/>
        </w:rPr>
        <w:t xml:space="preserve">. </w:t>
      </w:r>
    </w:p>
    <w:p w14:paraId="6924EAF7" w14:textId="0EBBD51A" w:rsidR="008F29CA" w:rsidRDefault="008F29CA" w:rsidP="00722106">
      <w:pPr>
        <w:spacing w:line="360" w:lineRule="auto"/>
        <w:rPr>
          <w:rStyle w:val="Pogrubienie"/>
          <w:rFonts w:cs="Arial"/>
        </w:rPr>
      </w:pPr>
      <w:r w:rsidRPr="008F29CA">
        <w:rPr>
          <w:rFonts w:cs="Arial"/>
          <w:b/>
          <w:bCs/>
        </w:rPr>
        <w:t>Stacja Trzemeszno</w:t>
      </w:r>
      <w:r w:rsidR="00C74387">
        <w:rPr>
          <w:rFonts w:cs="Arial"/>
          <w:b/>
          <w:bCs/>
        </w:rPr>
        <w:t xml:space="preserve"> </w:t>
      </w:r>
      <w:r w:rsidR="00C74387">
        <w:rPr>
          <w:rFonts w:cs="Arial"/>
        </w:rPr>
        <w:t>(pow. gnieźnieński)</w:t>
      </w:r>
      <w:r w:rsidR="00826C57">
        <w:rPr>
          <w:rFonts w:cs="Arial"/>
          <w:b/>
          <w:bCs/>
        </w:rPr>
        <w:t>,</w:t>
      </w:r>
      <w:r w:rsidR="00826C57">
        <w:rPr>
          <w:rFonts w:cs="Arial"/>
        </w:rPr>
        <w:t xml:space="preserve"> znajdująca się </w:t>
      </w:r>
      <w:r>
        <w:rPr>
          <w:rFonts w:cs="Arial"/>
        </w:rPr>
        <w:t>na</w:t>
      </w:r>
      <w:r w:rsidR="00FB1D69">
        <w:rPr>
          <w:rFonts w:cs="Arial"/>
        </w:rPr>
        <w:t xml:space="preserve"> </w:t>
      </w:r>
      <w:r>
        <w:rPr>
          <w:rFonts w:cs="Arial"/>
        </w:rPr>
        <w:t>linii kolejowej Poznań Wschód – Skandawa (nr 353)</w:t>
      </w:r>
      <w:r w:rsidR="00682469">
        <w:rPr>
          <w:rFonts w:cs="Arial"/>
        </w:rPr>
        <w:t xml:space="preserve"> w północno-wschodniej części Wielkopolski</w:t>
      </w:r>
      <w:r>
        <w:rPr>
          <w:rFonts w:cs="Arial"/>
        </w:rPr>
        <w:t xml:space="preserve">, </w:t>
      </w:r>
      <w:r w:rsidR="00826C57">
        <w:rPr>
          <w:rFonts w:cs="Arial"/>
        </w:rPr>
        <w:t xml:space="preserve">obsługuje blisko 50 pociągów w ciągu doby, z czego ponad 20 składów to zatrzymujące się na stacji pociągi pasażerskie. Sprawne i bezpieczne przejazdy na stacji nadzorują pracownicy kolejowy z posterunku Wydartowo. </w:t>
      </w:r>
      <w:r w:rsidR="001C6D57">
        <w:rPr>
          <w:rFonts w:cs="Arial"/>
        </w:rPr>
        <w:t>Ze stacji korzysta</w:t>
      </w:r>
      <w:r w:rsidR="00722106">
        <w:rPr>
          <w:rFonts w:cs="Arial"/>
        </w:rPr>
        <w:t xml:space="preserve"> średnio 500 – 699 podróżnych na dobę. </w:t>
      </w:r>
    </w:p>
    <w:p w14:paraId="71058AA1" w14:textId="27F434E2" w:rsidR="0022462F" w:rsidRDefault="0022462F" w:rsidP="0022462F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CA4374C" w14:textId="77777777" w:rsidR="0022462F" w:rsidRPr="00DA6456" w:rsidRDefault="0022462F" w:rsidP="0022462F">
      <w:pPr>
        <w:spacing w:after="0" w:line="240" w:lineRule="auto"/>
        <w:rPr>
          <w:rFonts w:cs="Arial"/>
          <w:noProof/>
        </w:rPr>
      </w:pPr>
      <w:r w:rsidRPr="00DA6456">
        <w:rPr>
          <w:rFonts w:cs="Arial"/>
          <w:noProof/>
        </w:rPr>
        <w:t>Radosław Śledziński</w:t>
      </w:r>
    </w:p>
    <w:p w14:paraId="42EA65B5" w14:textId="3F605441" w:rsidR="0022462F" w:rsidRDefault="0022462F" w:rsidP="0022462F">
      <w:pPr>
        <w:spacing w:after="0" w:line="240" w:lineRule="auto"/>
        <w:rPr>
          <w:rFonts w:cs="Arial"/>
          <w:noProof/>
        </w:rPr>
      </w:pPr>
      <w:r w:rsidRPr="00DA6456">
        <w:rPr>
          <w:rFonts w:cs="Arial"/>
          <w:noProof/>
        </w:rPr>
        <w:t>zespół prasowy</w:t>
      </w:r>
    </w:p>
    <w:p w14:paraId="6D8D0C3D" w14:textId="597C92E9" w:rsidR="00BC1B99" w:rsidRPr="00DA6456" w:rsidRDefault="00BC1B99" w:rsidP="0022462F">
      <w:pPr>
        <w:spacing w:after="0" w:line="240" w:lineRule="auto"/>
        <w:rPr>
          <w:rFonts w:cs="Arial"/>
          <w:noProof/>
        </w:rPr>
      </w:pPr>
      <w:r>
        <w:rPr>
          <w:rFonts w:cs="Arial"/>
          <w:noProof/>
        </w:rPr>
        <w:t>PKP Polskie Linie Kolejowe S.A.</w:t>
      </w:r>
    </w:p>
    <w:p w14:paraId="354C976A" w14:textId="77777777" w:rsidR="0022462F" w:rsidRDefault="00000000" w:rsidP="0022462F">
      <w:pPr>
        <w:spacing w:after="0" w:line="240" w:lineRule="auto"/>
        <w:rPr>
          <w:rFonts w:cs="Arial"/>
          <w:noProof/>
        </w:rPr>
      </w:pPr>
      <w:hyperlink r:id="rId7" w:history="1">
        <w:r w:rsidR="0022462F" w:rsidRPr="00CF0302">
          <w:rPr>
            <w:rStyle w:val="Hipercze"/>
            <w:rFonts w:cs="Arial"/>
            <w:noProof/>
          </w:rPr>
          <w:t>rzecznik@plk-sa.pl</w:t>
        </w:r>
      </w:hyperlink>
    </w:p>
    <w:p w14:paraId="56597BFF" w14:textId="77777777" w:rsidR="0022462F" w:rsidRPr="00DA6456" w:rsidRDefault="0022462F" w:rsidP="0022462F">
      <w:pPr>
        <w:spacing w:after="0" w:line="240" w:lineRule="auto"/>
        <w:rPr>
          <w:rFonts w:cs="Arial"/>
          <w:noProof/>
        </w:rPr>
      </w:pPr>
      <w:r w:rsidRPr="00DA6456">
        <w:rPr>
          <w:rFonts w:cs="Arial"/>
          <w:noProof/>
        </w:rPr>
        <w:t>T: +48 501 613</w:t>
      </w:r>
      <w:r>
        <w:rPr>
          <w:rFonts w:cs="Arial"/>
          <w:noProof/>
        </w:rPr>
        <w:t> </w:t>
      </w:r>
      <w:r w:rsidRPr="00DA6456">
        <w:rPr>
          <w:rFonts w:cs="Arial"/>
          <w:noProof/>
        </w:rPr>
        <w:t>495</w:t>
      </w:r>
    </w:p>
    <w:p w14:paraId="41F6D235" w14:textId="77777777" w:rsidR="0022462F" w:rsidRDefault="0022462F" w:rsidP="0022462F"/>
    <w:p w14:paraId="73FC8BDB" w14:textId="77777777" w:rsidR="004429F0" w:rsidRDefault="004429F0" w:rsidP="0022462F">
      <w:pPr>
        <w:rPr>
          <w:color w:val="1F4E79"/>
        </w:rPr>
      </w:pPr>
    </w:p>
    <w:p w14:paraId="08EB579E" w14:textId="77777777" w:rsidR="0022462F" w:rsidRDefault="0022462F" w:rsidP="0022462F">
      <w:pPr>
        <w:rPr>
          <w:color w:val="1F4E79"/>
        </w:rPr>
      </w:pPr>
    </w:p>
    <w:p w14:paraId="00C2DA55" w14:textId="77777777" w:rsidR="004429F0" w:rsidRDefault="004429F0" w:rsidP="0022462F">
      <w:pPr>
        <w:rPr>
          <w:rFonts w:eastAsiaTheme="minorEastAsia" w:cs="Arial"/>
          <w:noProof/>
        </w:rPr>
      </w:pPr>
    </w:p>
    <w:p w14:paraId="53A531B5" w14:textId="77777777" w:rsidR="004429F0" w:rsidRDefault="004429F0" w:rsidP="0022462F">
      <w:pPr>
        <w:rPr>
          <w:rFonts w:eastAsiaTheme="minorEastAsia" w:cs="Arial"/>
          <w:noProof/>
        </w:rPr>
      </w:pPr>
    </w:p>
    <w:p w14:paraId="171B16EE" w14:textId="77777777" w:rsidR="004429F0" w:rsidRDefault="004429F0" w:rsidP="0022462F">
      <w:pPr>
        <w:rPr>
          <w:rFonts w:cs="Arial"/>
        </w:rPr>
      </w:pPr>
    </w:p>
    <w:p w14:paraId="6594186F" w14:textId="77777777" w:rsidR="0022462F" w:rsidRDefault="0022462F" w:rsidP="0022462F">
      <w:pPr>
        <w:rPr>
          <w:rFonts w:cs="Arial"/>
        </w:rPr>
      </w:pPr>
    </w:p>
    <w:p w14:paraId="5986EDCD" w14:textId="77777777" w:rsidR="0022462F" w:rsidRDefault="0022462F" w:rsidP="0022462F">
      <w:pPr>
        <w:rPr>
          <w:rFonts w:ascii="Calibri" w:hAnsi="Calibri" w:cs="Calibri"/>
          <w:color w:val="1F497D"/>
        </w:rPr>
      </w:pPr>
    </w:p>
    <w:p w14:paraId="42CF0F80" w14:textId="77777777" w:rsidR="00681B75" w:rsidRDefault="00681B75" w:rsidP="0022462F">
      <w:pPr>
        <w:rPr>
          <w:rFonts w:cs="Arial"/>
        </w:rPr>
      </w:pPr>
    </w:p>
    <w:p w14:paraId="7C6DA2C9" w14:textId="77777777" w:rsidR="0022462F" w:rsidRDefault="0022462F" w:rsidP="0022462F">
      <w:pPr>
        <w:rPr>
          <w:rFonts w:cs="Arial"/>
        </w:rPr>
      </w:pPr>
    </w:p>
    <w:sectPr w:rsidR="0022462F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5FE1" w14:textId="77777777" w:rsidR="0032120B" w:rsidRDefault="0032120B" w:rsidP="0022462F">
      <w:pPr>
        <w:spacing w:after="0" w:line="240" w:lineRule="auto"/>
      </w:pPr>
      <w:r>
        <w:separator/>
      </w:r>
    </w:p>
  </w:endnote>
  <w:endnote w:type="continuationSeparator" w:id="0">
    <w:p w14:paraId="259DF292" w14:textId="77777777" w:rsidR="0032120B" w:rsidRDefault="0032120B" w:rsidP="0022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E108" w14:textId="77777777" w:rsidR="00E034FE" w:rsidRPr="00714D33" w:rsidRDefault="004B6CBA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8299D03" w14:textId="77777777" w:rsidR="00E034FE" w:rsidRPr="00714D33" w:rsidRDefault="004B6CBA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F796344" w14:textId="7890541A" w:rsidR="0052759B" w:rsidRPr="00C875E6" w:rsidRDefault="004B6CBA" w:rsidP="0052759B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462F">
      <w:rPr>
        <w:rFonts w:cs="Arial"/>
        <w:color w:val="727271"/>
        <w:sz w:val="14"/>
        <w:szCs w:val="14"/>
      </w:rPr>
      <w:t xml:space="preserve">33.272.194.000,00 </w:t>
    </w:r>
    <w:r w:rsidR="0022462F" w:rsidRPr="00B77919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4896" w14:textId="77777777" w:rsidR="0032120B" w:rsidRDefault="0032120B" w:rsidP="0022462F">
      <w:pPr>
        <w:spacing w:after="0" w:line="240" w:lineRule="auto"/>
      </w:pPr>
      <w:r>
        <w:separator/>
      </w:r>
    </w:p>
  </w:footnote>
  <w:footnote w:type="continuationSeparator" w:id="0">
    <w:p w14:paraId="4D79A706" w14:textId="77777777" w:rsidR="0032120B" w:rsidRDefault="0032120B" w:rsidP="0022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6255" w14:textId="77777777" w:rsidR="00AB2A3E" w:rsidRDefault="00AB2A3E">
    <w:pPr>
      <w:pStyle w:val="Nagwek"/>
    </w:pPr>
  </w:p>
  <w:p w14:paraId="53CA68C3" w14:textId="4448D1D0" w:rsidR="009D1AEB" w:rsidRDefault="00AB2A3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115B48" wp14:editId="38A5ED9B">
              <wp:simplePos x="0" y="0"/>
              <wp:positionH relativeFrom="margin">
                <wp:align>left</wp:align>
              </wp:positionH>
              <wp:positionV relativeFrom="paragraph">
                <wp:posOffset>380365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75E54" w14:textId="77777777" w:rsidR="009D1AEB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7AA9BAD" w14:textId="77777777" w:rsidR="009D1AEB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723098C" w14:textId="77777777" w:rsidR="009D1AEB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632278F" w14:textId="77777777" w:rsidR="009D1AEB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D2481C5" w14:textId="77777777" w:rsidR="009D1AEB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C936743" w14:textId="77777777" w:rsidR="009D1AEB" w:rsidRPr="009939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ED698E" w14:textId="77777777" w:rsidR="009D1AEB" w:rsidRPr="004D6EC9" w:rsidRDefault="004B6CB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7F73BEF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15B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29.95pt;width:201.6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" filled="f" stroked="f">
              <v:textbox inset="0,0,0,0">
                <w:txbxContent>
                  <w:p w14:paraId="3AB75E54" w14:textId="77777777" w:rsidR="009D1AEB" w:rsidRPr="004D6EC9" w:rsidRDefault="004B6CB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7AA9BAD" w14:textId="77777777" w:rsidR="009D1AEB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723098C" w14:textId="77777777" w:rsidR="009D1AEB" w:rsidRPr="004D6E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632278F" w14:textId="77777777" w:rsidR="009D1AEB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D2481C5" w14:textId="77777777" w:rsidR="009D1AEB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C936743" w14:textId="77777777" w:rsidR="009D1AEB" w:rsidRPr="009939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ED698E" w14:textId="77777777" w:rsidR="009D1AEB" w:rsidRPr="004D6EC9" w:rsidRDefault="004B6CB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7F73BEF" w14:textId="77777777" w:rsidR="009D1AEB" w:rsidRPr="00DA3248" w:rsidRDefault="0000000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95FD44B" wp14:editId="1427787D">
          <wp:simplePos x="0" y="0"/>
          <wp:positionH relativeFrom="column">
            <wp:posOffset>351790</wp:posOffset>
          </wp:positionH>
          <wp:positionV relativeFrom="paragraph">
            <wp:posOffset>-294005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D32"/>
    <w:multiLevelType w:val="hybridMultilevel"/>
    <w:tmpl w:val="69123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2F"/>
    <w:rsid w:val="00091296"/>
    <w:rsid w:val="001C6D57"/>
    <w:rsid w:val="001D11A6"/>
    <w:rsid w:val="001E1C8E"/>
    <w:rsid w:val="0022462F"/>
    <w:rsid w:val="002C3795"/>
    <w:rsid w:val="002C7776"/>
    <w:rsid w:val="002E37F2"/>
    <w:rsid w:val="0032120B"/>
    <w:rsid w:val="003673EC"/>
    <w:rsid w:val="003B2F08"/>
    <w:rsid w:val="004345EF"/>
    <w:rsid w:val="004429F0"/>
    <w:rsid w:val="004B2E87"/>
    <w:rsid w:val="004B6CBA"/>
    <w:rsid w:val="00604633"/>
    <w:rsid w:val="006056C8"/>
    <w:rsid w:val="00621AEE"/>
    <w:rsid w:val="00641BA8"/>
    <w:rsid w:val="00681B75"/>
    <w:rsid w:val="00682469"/>
    <w:rsid w:val="006A60EC"/>
    <w:rsid w:val="007203CF"/>
    <w:rsid w:val="00722106"/>
    <w:rsid w:val="007437A7"/>
    <w:rsid w:val="00766941"/>
    <w:rsid w:val="007C50DF"/>
    <w:rsid w:val="00826C57"/>
    <w:rsid w:val="00852CEA"/>
    <w:rsid w:val="00860BB5"/>
    <w:rsid w:val="008F29CA"/>
    <w:rsid w:val="009560DB"/>
    <w:rsid w:val="00AA2A6B"/>
    <w:rsid w:val="00AB2A3E"/>
    <w:rsid w:val="00AB78C4"/>
    <w:rsid w:val="00AC171C"/>
    <w:rsid w:val="00AD71D7"/>
    <w:rsid w:val="00BA0977"/>
    <w:rsid w:val="00BA539C"/>
    <w:rsid w:val="00BC1B99"/>
    <w:rsid w:val="00C23391"/>
    <w:rsid w:val="00C60F73"/>
    <w:rsid w:val="00C737B7"/>
    <w:rsid w:val="00C74387"/>
    <w:rsid w:val="00CE522B"/>
    <w:rsid w:val="00D2045E"/>
    <w:rsid w:val="00D5656A"/>
    <w:rsid w:val="00DB4169"/>
    <w:rsid w:val="00DC7A1F"/>
    <w:rsid w:val="00DD11BC"/>
    <w:rsid w:val="00EF3A87"/>
    <w:rsid w:val="00F07E93"/>
    <w:rsid w:val="00F24F74"/>
    <w:rsid w:val="00F71F3E"/>
    <w:rsid w:val="00F90986"/>
    <w:rsid w:val="00FB1800"/>
    <w:rsid w:val="00FB1D69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B4D33"/>
  <w15:chartTrackingRefBased/>
  <w15:docId w15:val="{DCD721A9-0C5E-4D15-A932-6361B47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62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62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62F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2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62F"/>
    <w:rPr>
      <w:rFonts w:ascii="Arial" w:hAnsi="Arial"/>
    </w:rPr>
  </w:style>
  <w:style w:type="character" w:styleId="Hipercze">
    <w:name w:val="Hyperlink"/>
    <w:uiPriority w:val="99"/>
    <w:unhideWhenUsed/>
    <w:rsid w:val="002246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2462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2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62F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22462F"/>
    <w:pPr>
      <w:spacing w:line="254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S.A. zapewnią lepsze podróże w Trzemesznie – jest umowa na realizację prac</dc:title>
  <dc:subject/>
  <dc:creator>Śledziński Radosław</dc:creator>
  <cp:keywords/>
  <dc:description/>
  <cp:lastModifiedBy>Dudzińska Maria</cp:lastModifiedBy>
  <cp:revision>2</cp:revision>
  <dcterms:created xsi:type="dcterms:W3CDTF">2023-12-19T11:49:00Z</dcterms:created>
  <dcterms:modified xsi:type="dcterms:W3CDTF">2023-12-19T11:49:00Z</dcterms:modified>
</cp:coreProperties>
</file>