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E1" w:rsidRDefault="00DD2FE1" w:rsidP="000A77FB">
      <w:pPr>
        <w:jc w:val="both"/>
      </w:pPr>
      <w:r>
        <w:rPr>
          <w:rFonts w:ascii="Arial" w:hAnsi="Arial" w:cs="Arial"/>
          <w:sz w:val="22"/>
          <w:szCs w:val="22"/>
        </w:rPr>
        <w:t xml:space="preserve"> </w:t>
      </w:r>
    </w:p>
    <w:p w:rsidR="00DD2FE1" w:rsidRDefault="00DD2FE1" w:rsidP="00DD2FE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DD2FE1" w:rsidRDefault="00DD2FE1" w:rsidP="00DD2FE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DD2FE1" w:rsidRPr="00E222DD" w:rsidRDefault="00DD2FE1" w:rsidP="00DD2FE1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DD2FE1" w:rsidRPr="004B597B" w:rsidRDefault="00DD2FE1" w:rsidP="00DD2FE1">
      <w:pPr>
        <w:rPr>
          <w:rFonts w:ascii="Arial" w:hAnsi="Arial" w:cs="Arial"/>
          <w:sz w:val="16"/>
          <w:szCs w:val="16"/>
          <w:lang w:val="en-AU"/>
        </w:rPr>
      </w:pPr>
      <w:r w:rsidRPr="004B597B">
        <w:rPr>
          <w:rFonts w:ascii="Arial" w:hAnsi="Arial" w:cs="Arial"/>
          <w:sz w:val="16"/>
          <w:szCs w:val="16"/>
          <w:lang w:val="en-AU"/>
        </w:rPr>
        <w:t>tel. + 48 22 473 30 02</w:t>
      </w:r>
    </w:p>
    <w:p w:rsidR="00DD2FE1" w:rsidRPr="004B597B" w:rsidRDefault="00DD2FE1" w:rsidP="00DD2FE1">
      <w:pPr>
        <w:rPr>
          <w:rFonts w:ascii="Arial" w:hAnsi="Arial" w:cs="Arial"/>
          <w:sz w:val="16"/>
          <w:szCs w:val="16"/>
          <w:lang w:val="en-AU"/>
        </w:rPr>
      </w:pPr>
      <w:r w:rsidRPr="004B597B">
        <w:rPr>
          <w:rFonts w:ascii="Arial" w:hAnsi="Arial" w:cs="Arial"/>
          <w:sz w:val="16"/>
          <w:szCs w:val="16"/>
          <w:lang w:val="en-AU"/>
        </w:rPr>
        <w:t>fax + 48 22 473 23 34</w:t>
      </w:r>
    </w:p>
    <w:p w:rsidR="00DD2FE1" w:rsidRPr="004B597B" w:rsidRDefault="00DD2FE1" w:rsidP="00DD2FE1">
      <w:pPr>
        <w:rPr>
          <w:rFonts w:ascii="Arial" w:hAnsi="Arial" w:cs="Arial"/>
          <w:sz w:val="16"/>
          <w:szCs w:val="16"/>
          <w:lang w:val="en-AU"/>
        </w:rPr>
      </w:pPr>
      <w:r w:rsidRPr="004B597B">
        <w:rPr>
          <w:rFonts w:ascii="Arial" w:hAnsi="Arial" w:cs="Arial"/>
          <w:sz w:val="16"/>
          <w:szCs w:val="16"/>
          <w:lang w:val="en-AU"/>
        </w:rPr>
        <w:t>rzecznik@plk-sa.pl</w:t>
      </w:r>
    </w:p>
    <w:p w:rsidR="00DD2FE1" w:rsidRPr="004D6EC9" w:rsidRDefault="00DD2FE1" w:rsidP="00DD2FE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www.plk-sa.pl</w:t>
      </w:r>
    </w:p>
    <w:p w:rsidR="00DD2FE1" w:rsidRDefault="00DD2FE1" w:rsidP="00DD2FE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Poznań</w:t>
      </w:r>
      <w:r w:rsidRPr="001E20AB">
        <w:rPr>
          <w:rFonts w:ascii="Arial" w:hAnsi="Arial" w:cs="Arial"/>
          <w:sz w:val="22"/>
          <w:szCs w:val="22"/>
        </w:rPr>
        <w:t>,</w:t>
      </w:r>
      <w:r w:rsidR="007A44A1">
        <w:rPr>
          <w:rFonts w:ascii="Arial" w:hAnsi="Arial" w:cs="Arial"/>
          <w:sz w:val="22"/>
          <w:szCs w:val="22"/>
        </w:rPr>
        <w:t xml:space="preserve"> 21</w:t>
      </w:r>
      <w:r>
        <w:rPr>
          <w:rFonts w:ascii="Arial" w:hAnsi="Arial" w:cs="Arial"/>
          <w:sz w:val="22"/>
          <w:szCs w:val="22"/>
        </w:rPr>
        <w:t xml:space="preserve"> marca </w:t>
      </w:r>
      <w:r w:rsidRPr="001E20AB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9</w:t>
      </w:r>
      <w:r w:rsidRPr="001E20AB">
        <w:rPr>
          <w:rFonts w:ascii="Arial" w:hAnsi="Arial" w:cs="Arial"/>
          <w:sz w:val="22"/>
          <w:szCs w:val="22"/>
        </w:rPr>
        <w:t xml:space="preserve"> r. </w:t>
      </w:r>
    </w:p>
    <w:p w:rsidR="007A44A1" w:rsidRDefault="007A44A1" w:rsidP="00DD2FE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2FE1" w:rsidRDefault="00DD2FE1" w:rsidP="00DD2FE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B597B">
        <w:rPr>
          <w:rFonts w:ascii="Arial" w:hAnsi="Arial" w:cs="Arial"/>
          <w:b/>
          <w:sz w:val="22"/>
          <w:szCs w:val="22"/>
        </w:rPr>
        <w:t>Informacja prasowa</w:t>
      </w:r>
    </w:p>
    <w:p w:rsidR="007A44A1" w:rsidRDefault="007A44A1" w:rsidP="0011575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115755" w:rsidRPr="007A44A1" w:rsidRDefault="00115755" w:rsidP="00115755">
      <w:pPr>
        <w:spacing w:line="360" w:lineRule="auto"/>
        <w:rPr>
          <w:sz w:val="22"/>
          <w:szCs w:val="22"/>
        </w:rPr>
      </w:pPr>
      <w:r w:rsidRPr="007A44A1">
        <w:rPr>
          <w:rFonts w:ascii="Arial" w:hAnsi="Arial" w:cs="Arial"/>
          <w:b/>
          <w:bCs/>
          <w:sz w:val="22"/>
          <w:szCs w:val="22"/>
        </w:rPr>
        <w:t xml:space="preserve">Koło </w:t>
      </w:r>
      <w:r w:rsidR="007A44A1" w:rsidRPr="007A44A1">
        <w:rPr>
          <w:rFonts w:ascii="Arial" w:hAnsi="Arial" w:cs="Arial"/>
          <w:b/>
          <w:bCs/>
          <w:sz w:val="22"/>
          <w:szCs w:val="22"/>
        </w:rPr>
        <w:t>– pasażerowie wyjadą z nowych peronów</w:t>
      </w:r>
    </w:p>
    <w:p w:rsidR="00115755" w:rsidRPr="007A44A1" w:rsidRDefault="00115755" w:rsidP="00115755">
      <w:pPr>
        <w:spacing w:line="360" w:lineRule="auto"/>
        <w:jc w:val="both"/>
        <w:rPr>
          <w:sz w:val="22"/>
          <w:szCs w:val="22"/>
        </w:rPr>
      </w:pPr>
      <w:r w:rsidRPr="007A44A1">
        <w:rPr>
          <w:rFonts w:ascii="Arial" w:hAnsi="Arial" w:cs="Arial"/>
          <w:b/>
          <w:bCs/>
          <w:sz w:val="22"/>
          <w:szCs w:val="22"/>
        </w:rPr>
        <w:t xml:space="preserve">Od czerwca lepsze podróże z Koła </w:t>
      </w:r>
      <w:r w:rsidR="007A44A1" w:rsidRPr="007A44A1">
        <w:rPr>
          <w:rFonts w:ascii="Arial" w:hAnsi="Arial" w:cs="Arial"/>
          <w:b/>
          <w:bCs/>
          <w:sz w:val="22"/>
          <w:szCs w:val="22"/>
        </w:rPr>
        <w:t>zapewnią</w:t>
      </w:r>
      <w:r w:rsidRPr="007A44A1">
        <w:rPr>
          <w:rFonts w:ascii="Arial" w:hAnsi="Arial" w:cs="Arial"/>
          <w:b/>
          <w:bCs/>
          <w:sz w:val="22"/>
          <w:szCs w:val="22"/>
        </w:rPr>
        <w:t xml:space="preserve"> nowe perony</w:t>
      </w:r>
      <w:r w:rsidR="007A44A1" w:rsidRPr="007A44A1">
        <w:rPr>
          <w:rFonts w:ascii="Arial" w:hAnsi="Arial" w:cs="Arial"/>
          <w:b/>
          <w:bCs/>
          <w:sz w:val="22"/>
          <w:szCs w:val="22"/>
        </w:rPr>
        <w:t xml:space="preserve"> wraz z bezpiecznym przejściem podziemnym</w:t>
      </w:r>
      <w:r w:rsidRPr="007A44A1">
        <w:rPr>
          <w:rFonts w:ascii="Arial" w:hAnsi="Arial" w:cs="Arial"/>
          <w:b/>
          <w:bCs/>
          <w:sz w:val="22"/>
          <w:szCs w:val="22"/>
        </w:rPr>
        <w:t xml:space="preserve">. </w:t>
      </w:r>
      <w:r w:rsidR="007A44A1" w:rsidRPr="007A44A1">
        <w:rPr>
          <w:rFonts w:ascii="Arial" w:hAnsi="Arial" w:cs="Arial"/>
          <w:b/>
          <w:bCs/>
          <w:sz w:val="22"/>
          <w:szCs w:val="22"/>
        </w:rPr>
        <w:t xml:space="preserve">Zmiany są efektem prac </w:t>
      </w:r>
      <w:r w:rsidRPr="007A44A1">
        <w:rPr>
          <w:rFonts w:ascii="Arial" w:hAnsi="Arial" w:cs="Arial"/>
          <w:b/>
          <w:bCs/>
          <w:sz w:val="22"/>
          <w:szCs w:val="22"/>
        </w:rPr>
        <w:t xml:space="preserve">PKP Polskich Linii Kolejowych S.A. </w:t>
      </w:r>
      <w:r w:rsidR="007A44A1" w:rsidRPr="007A44A1">
        <w:rPr>
          <w:rFonts w:ascii="Arial" w:hAnsi="Arial" w:cs="Arial"/>
          <w:b/>
          <w:bCs/>
          <w:sz w:val="22"/>
          <w:szCs w:val="22"/>
        </w:rPr>
        <w:t>T</w:t>
      </w:r>
      <w:r w:rsidRPr="007A44A1">
        <w:rPr>
          <w:rFonts w:ascii="Arial" w:hAnsi="Arial" w:cs="Arial"/>
          <w:b/>
          <w:bCs/>
          <w:sz w:val="22"/>
          <w:szCs w:val="22"/>
        </w:rPr>
        <w:t xml:space="preserve">o część modernizacji linii E20 ze Swarzędza do Sochaczewa. Prace za ponad 2 mld zł poprawią komfort i usprawnią ruch na jednej z najważniejszych linii w kraju. </w:t>
      </w:r>
    </w:p>
    <w:p w:rsidR="007A44A1" w:rsidRDefault="007A44A1" w:rsidP="0011575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5755" w:rsidRPr="007A44A1" w:rsidRDefault="00115755" w:rsidP="00115755">
      <w:pPr>
        <w:spacing w:line="360" w:lineRule="auto"/>
        <w:jc w:val="both"/>
        <w:rPr>
          <w:sz w:val="22"/>
          <w:szCs w:val="22"/>
        </w:rPr>
      </w:pPr>
      <w:r w:rsidRPr="007A44A1">
        <w:rPr>
          <w:rFonts w:ascii="Arial" w:hAnsi="Arial" w:cs="Arial"/>
          <w:sz w:val="22"/>
          <w:szCs w:val="22"/>
        </w:rPr>
        <w:t>Dwa zmodernizowane perony w Kole zostały podwyższone. Ułatwi to korzystanie z pociągów. Na obu platformach są już konstrukcje wiat</w:t>
      </w:r>
      <w:r w:rsidR="007A44A1" w:rsidRPr="007A44A1">
        <w:rPr>
          <w:rFonts w:ascii="Arial" w:hAnsi="Arial" w:cs="Arial"/>
          <w:sz w:val="22"/>
          <w:szCs w:val="22"/>
        </w:rPr>
        <w:t xml:space="preserve"> i częściowe </w:t>
      </w:r>
      <w:r w:rsidRPr="007A44A1">
        <w:rPr>
          <w:rFonts w:ascii="Arial" w:hAnsi="Arial" w:cs="Arial"/>
          <w:sz w:val="22"/>
          <w:szCs w:val="22"/>
        </w:rPr>
        <w:t>zadaszenie. Wykonawca zamontował pierwsze tablice informacyjne. Docelowo zainstalowany zostanie system informacji pasażerskiej i czytelne oznakowanie. Komfort podróżnym zapewni antypoślizgowa nawierzchnia. Wypukła faktura wraz ze ścieżkami naprowadzającymi ułatwi</w:t>
      </w:r>
      <w:bookmarkStart w:id="0" w:name="_GoBack"/>
      <w:bookmarkEnd w:id="0"/>
      <w:r w:rsidRPr="007A44A1">
        <w:rPr>
          <w:rFonts w:ascii="Arial" w:hAnsi="Arial" w:cs="Arial"/>
          <w:sz w:val="22"/>
          <w:szCs w:val="22"/>
        </w:rPr>
        <w:t xml:space="preserve"> poruszanie się osobom niewidomym i niedowidzącym. Dla podróżnych o ograniczonej mobilności na peronie nr 2 zostanie zamontowana winda</w:t>
      </w:r>
      <w:r w:rsidR="007A44A1" w:rsidRPr="007A44A1">
        <w:rPr>
          <w:rFonts w:ascii="Arial" w:hAnsi="Arial" w:cs="Arial"/>
          <w:sz w:val="22"/>
          <w:szCs w:val="22"/>
        </w:rPr>
        <w:t>.</w:t>
      </w:r>
      <w:r w:rsidRPr="007A44A1">
        <w:rPr>
          <w:rFonts w:ascii="Arial" w:hAnsi="Arial" w:cs="Arial"/>
          <w:sz w:val="22"/>
          <w:szCs w:val="22"/>
        </w:rPr>
        <w:t xml:space="preserve"> </w:t>
      </w:r>
      <w:r w:rsidR="007A44A1" w:rsidRPr="007A44A1">
        <w:rPr>
          <w:rFonts w:ascii="Arial" w:hAnsi="Arial" w:cs="Arial"/>
          <w:sz w:val="22"/>
          <w:szCs w:val="22"/>
        </w:rPr>
        <w:t>P</w:t>
      </w:r>
      <w:r w:rsidRPr="007A44A1">
        <w:rPr>
          <w:rFonts w:ascii="Arial" w:hAnsi="Arial" w:cs="Arial"/>
          <w:sz w:val="22"/>
          <w:szCs w:val="22"/>
        </w:rPr>
        <w:t xml:space="preserve">rzy peronie nr 1 </w:t>
      </w:r>
      <w:r w:rsidR="007A44A1" w:rsidRPr="007A44A1">
        <w:rPr>
          <w:rFonts w:ascii="Arial" w:hAnsi="Arial" w:cs="Arial"/>
          <w:sz w:val="22"/>
          <w:szCs w:val="22"/>
        </w:rPr>
        <w:t xml:space="preserve">będzie </w:t>
      </w:r>
      <w:r w:rsidRPr="007A44A1">
        <w:rPr>
          <w:rFonts w:ascii="Arial" w:hAnsi="Arial" w:cs="Arial"/>
          <w:sz w:val="22"/>
          <w:szCs w:val="22"/>
        </w:rPr>
        <w:t xml:space="preserve">pochylnia. Prace przy przebudowie obu peronów przebiegają zgodnie z harmonogramem. </w:t>
      </w:r>
    </w:p>
    <w:p w:rsidR="00115755" w:rsidRPr="007A44A1" w:rsidRDefault="00115755" w:rsidP="00115755">
      <w:pPr>
        <w:spacing w:line="360" w:lineRule="auto"/>
        <w:jc w:val="both"/>
        <w:rPr>
          <w:sz w:val="22"/>
          <w:szCs w:val="22"/>
        </w:rPr>
      </w:pPr>
      <w:r w:rsidRPr="007A44A1">
        <w:rPr>
          <w:rFonts w:ascii="Arial" w:hAnsi="Arial" w:cs="Arial"/>
          <w:sz w:val="22"/>
          <w:szCs w:val="22"/>
        </w:rPr>
        <w:t xml:space="preserve">Na stacji powstaje nowe przejście podziemne. Tunel prowadzący z peronu nr 1 na peron nr 2 zastąpi zdemontowaną kładkę dla pieszych. Wykonano już główne segmenty przejścia i skończono budowę schodów na peron nr 2. </w:t>
      </w:r>
    </w:p>
    <w:p w:rsidR="007A44A1" w:rsidRDefault="007A44A1" w:rsidP="0011575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5755" w:rsidRPr="007A44A1" w:rsidRDefault="00115755" w:rsidP="00115755">
      <w:pPr>
        <w:spacing w:line="360" w:lineRule="auto"/>
        <w:jc w:val="both"/>
        <w:rPr>
          <w:sz w:val="22"/>
          <w:szCs w:val="22"/>
        </w:rPr>
      </w:pPr>
      <w:r w:rsidRPr="007A44A1">
        <w:rPr>
          <w:rFonts w:ascii="Arial" w:hAnsi="Arial" w:cs="Arial"/>
          <w:sz w:val="22"/>
          <w:szCs w:val="22"/>
        </w:rPr>
        <w:t> </w:t>
      </w:r>
      <w:r w:rsidR="007A44A1" w:rsidRPr="007A44A1">
        <w:rPr>
          <w:rFonts w:ascii="Arial" w:hAnsi="Arial" w:cs="Arial"/>
          <w:b/>
          <w:bCs/>
          <w:sz w:val="22"/>
          <w:szCs w:val="22"/>
        </w:rPr>
        <w:t>N</w:t>
      </w:r>
      <w:r w:rsidRPr="007A44A1">
        <w:rPr>
          <w:rFonts w:ascii="Arial" w:hAnsi="Arial" w:cs="Arial"/>
          <w:b/>
          <w:bCs/>
          <w:sz w:val="22"/>
          <w:szCs w:val="22"/>
        </w:rPr>
        <w:t>owe tory</w:t>
      </w:r>
      <w:r w:rsidR="007A44A1" w:rsidRPr="007A44A1">
        <w:rPr>
          <w:rFonts w:ascii="Arial" w:hAnsi="Arial" w:cs="Arial"/>
          <w:b/>
          <w:bCs/>
          <w:sz w:val="22"/>
          <w:szCs w:val="22"/>
        </w:rPr>
        <w:t xml:space="preserve"> na stacji Koło</w:t>
      </w:r>
    </w:p>
    <w:p w:rsidR="00115755" w:rsidRPr="007A44A1" w:rsidRDefault="00115755" w:rsidP="00115755">
      <w:pPr>
        <w:spacing w:line="360" w:lineRule="auto"/>
        <w:jc w:val="both"/>
        <w:rPr>
          <w:sz w:val="22"/>
          <w:szCs w:val="22"/>
        </w:rPr>
      </w:pPr>
      <w:r w:rsidRPr="007A44A1">
        <w:rPr>
          <w:rFonts w:ascii="Arial" w:hAnsi="Arial" w:cs="Arial"/>
          <w:sz w:val="22"/>
          <w:szCs w:val="22"/>
        </w:rPr>
        <w:t>Na stacji Koło układan</w:t>
      </w:r>
      <w:r w:rsidR="007A44A1" w:rsidRPr="007A44A1">
        <w:rPr>
          <w:rFonts w:ascii="Arial" w:hAnsi="Arial" w:cs="Arial"/>
          <w:sz w:val="22"/>
          <w:szCs w:val="22"/>
        </w:rPr>
        <w:t>e są</w:t>
      </w:r>
      <w:r w:rsidRPr="007A44A1">
        <w:rPr>
          <w:rFonts w:ascii="Arial" w:hAnsi="Arial" w:cs="Arial"/>
          <w:sz w:val="22"/>
          <w:szCs w:val="22"/>
        </w:rPr>
        <w:t xml:space="preserve"> now</w:t>
      </w:r>
      <w:r w:rsidR="007A44A1" w:rsidRPr="007A44A1">
        <w:rPr>
          <w:rFonts w:ascii="Arial" w:hAnsi="Arial" w:cs="Arial"/>
          <w:sz w:val="22"/>
          <w:szCs w:val="22"/>
        </w:rPr>
        <w:t>e</w:t>
      </w:r>
      <w:r w:rsidRPr="007A44A1">
        <w:rPr>
          <w:rFonts w:ascii="Arial" w:hAnsi="Arial" w:cs="Arial"/>
          <w:sz w:val="22"/>
          <w:szCs w:val="22"/>
        </w:rPr>
        <w:t xml:space="preserve"> tor</w:t>
      </w:r>
      <w:r w:rsidR="007A44A1" w:rsidRPr="007A44A1">
        <w:rPr>
          <w:rFonts w:ascii="Arial" w:hAnsi="Arial" w:cs="Arial"/>
          <w:sz w:val="22"/>
          <w:szCs w:val="22"/>
        </w:rPr>
        <w:t>y</w:t>
      </w:r>
      <w:r w:rsidRPr="007A44A1">
        <w:rPr>
          <w:rFonts w:ascii="Arial" w:hAnsi="Arial" w:cs="Arial"/>
          <w:sz w:val="22"/>
          <w:szCs w:val="22"/>
        </w:rPr>
        <w:t xml:space="preserve">. Zamontowano pierwsze rozjazdy. Powstają konstrukcje wsporcze sieci trakcyjnej. Na 30 km odcinku z Konina do Koła ułożono już nowe podkłady i szyny. Montowane są słupy trakcyjne oraz pierwsze odcinki nowej sieci. </w:t>
      </w:r>
    </w:p>
    <w:p w:rsidR="007A44A1" w:rsidRDefault="00115755" w:rsidP="0011575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44A1">
        <w:rPr>
          <w:rFonts w:ascii="Arial" w:hAnsi="Arial" w:cs="Arial"/>
          <w:sz w:val="22"/>
          <w:szCs w:val="22"/>
        </w:rPr>
        <w:t xml:space="preserve"> Na moście na Kanale Grójeckim w ostatnich dniach zamontowano przęsła. Na </w:t>
      </w:r>
      <w:r w:rsidR="007A44A1">
        <w:rPr>
          <w:rFonts w:ascii="Arial" w:hAnsi="Arial" w:cs="Arial"/>
          <w:sz w:val="22"/>
          <w:szCs w:val="22"/>
        </w:rPr>
        <w:t xml:space="preserve">przeprawie </w:t>
      </w:r>
      <w:r w:rsidRPr="007A44A1">
        <w:rPr>
          <w:rFonts w:ascii="Arial" w:hAnsi="Arial" w:cs="Arial"/>
          <w:sz w:val="22"/>
          <w:szCs w:val="22"/>
        </w:rPr>
        <w:t>nad Kanałem Warta – Gopło w okolicy Konina wykonawca przebudowuje przyczółki. Wkrótce na plac budowy zostaną pr</w:t>
      </w:r>
      <w:r w:rsidR="007A44A1">
        <w:rPr>
          <w:rFonts w:ascii="Arial" w:hAnsi="Arial" w:cs="Arial"/>
          <w:sz w:val="22"/>
          <w:szCs w:val="22"/>
        </w:rPr>
        <w:t>zywiezione pierwsze elementy 43-</w:t>
      </w:r>
      <w:r w:rsidRPr="007A44A1">
        <w:rPr>
          <w:rFonts w:ascii="Arial" w:hAnsi="Arial" w:cs="Arial"/>
          <w:sz w:val="22"/>
          <w:szCs w:val="22"/>
        </w:rPr>
        <w:t>metrowej</w:t>
      </w:r>
      <w:r w:rsidR="007A44A1">
        <w:rPr>
          <w:rFonts w:ascii="Arial" w:hAnsi="Arial" w:cs="Arial"/>
          <w:sz w:val="22"/>
          <w:szCs w:val="22"/>
        </w:rPr>
        <w:t>,</w:t>
      </w:r>
      <w:r w:rsidRPr="007A44A1">
        <w:rPr>
          <w:rFonts w:ascii="Arial" w:hAnsi="Arial" w:cs="Arial"/>
          <w:sz w:val="22"/>
          <w:szCs w:val="22"/>
        </w:rPr>
        <w:t xml:space="preserve"> </w:t>
      </w:r>
      <w:r w:rsidR="007A44A1">
        <w:rPr>
          <w:rFonts w:ascii="Arial" w:hAnsi="Arial" w:cs="Arial"/>
          <w:sz w:val="22"/>
          <w:szCs w:val="22"/>
        </w:rPr>
        <w:t>k</w:t>
      </w:r>
      <w:r w:rsidR="007A44A1" w:rsidRPr="007A44A1">
        <w:rPr>
          <w:rFonts w:ascii="Arial" w:hAnsi="Arial" w:cs="Arial"/>
          <w:sz w:val="22"/>
          <w:szCs w:val="22"/>
        </w:rPr>
        <w:t>ilkusettonow</w:t>
      </w:r>
      <w:r w:rsidR="007A44A1">
        <w:rPr>
          <w:rFonts w:ascii="Arial" w:hAnsi="Arial" w:cs="Arial"/>
          <w:sz w:val="22"/>
          <w:szCs w:val="22"/>
        </w:rPr>
        <w:t>ej</w:t>
      </w:r>
      <w:r w:rsidR="007A44A1" w:rsidRPr="007A44A1">
        <w:rPr>
          <w:rFonts w:ascii="Arial" w:hAnsi="Arial" w:cs="Arial"/>
          <w:sz w:val="22"/>
          <w:szCs w:val="22"/>
        </w:rPr>
        <w:t xml:space="preserve"> </w:t>
      </w:r>
      <w:r w:rsidRPr="007A44A1">
        <w:rPr>
          <w:rFonts w:ascii="Arial" w:hAnsi="Arial" w:cs="Arial"/>
          <w:sz w:val="22"/>
          <w:szCs w:val="22"/>
        </w:rPr>
        <w:t>kratownicy nowego przęsła.</w:t>
      </w:r>
    </w:p>
    <w:p w:rsidR="007A44A1" w:rsidRDefault="007A44A1" w:rsidP="0011575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5755" w:rsidRPr="007A44A1" w:rsidRDefault="00115755" w:rsidP="00115755">
      <w:pPr>
        <w:spacing w:line="360" w:lineRule="auto"/>
        <w:jc w:val="both"/>
        <w:rPr>
          <w:sz w:val="22"/>
          <w:szCs w:val="22"/>
        </w:rPr>
      </w:pPr>
      <w:r w:rsidRPr="007A44A1">
        <w:rPr>
          <w:rFonts w:ascii="Arial" w:hAnsi="Arial" w:cs="Arial"/>
          <w:sz w:val="22"/>
          <w:szCs w:val="22"/>
        </w:rPr>
        <w:t> </w:t>
      </w:r>
    </w:p>
    <w:p w:rsidR="007A44A1" w:rsidRDefault="007A44A1" w:rsidP="0011575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115755" w:rsidRPr="007A44A1" w:rsidRDefault="00115755" w:rsidP="00115755">
      <w:pPr>
        <w:spacing w:line="360" w:lineRule="auto"/>
        <w:rPr>
          <w:sz w:val="22"/>
          <w:szCs w:val="22"/>
        </w:rPr>
      </w:pPr>
      <w:r w:rsidRPr="007A44A1">
        <w:rPr>
          <w:rFonts w:ascii="Arial" w:hAnsi="Arial" w:cs="Arial"/>
          <w:b/>
          <w:bCs/>
          <w:sz w:val="22"/>
          <w:szCs w:val="22"/>
        </w:rPr>
        <w:t>Poznań – Warszawa: sprawniej i bezpieczniej</w:t>
      </w:r>
    </w:p>
    <w:p w:rsidR="00115755" w:rsidRPr="007A44A1" w:rsidRDefault="00115755" w:rsidP="00115755">
      <w:pPr>
        <w:spacing w:line="360" w:lineRule="auto"/>
        <w:jc w:val="both"/>
        <w:rPr>
          <w:sz w:val="22"/>
          <w:szCs w:val="22"/>
        </w:rPr>
      </w:pPr>
      <w:r w:rsidRPr="007A44A1">
        <w:rPr>
          <w:rFonts w:ascii="Arial" w:hAnsi="Arial" w:cs="Arial"/>
          <w:sz w:val="22"/>
          <w:szCs w:val="22"/>
        </w:rPr>
        <w:t xml:space="preserve">Modernizacja linii z Poznania do Warszawy podniesie poziom bezpieczeństwa i usprawni przejazd pociągów na jednej z najważniejszych tras kolejowych w Polsce. W trakcie inwestycji montowane są nowoczesne urządzenia sterowania ruchem klejowym. Powstają bezkolizyjne skrzyżowania, przebudowywane są przejazdy kolejowo-drogowe. Po modernizacji szlakiem przejedzie większa liczba pociągów. Odnowiona sieć trakcyjna i nowy układ zasilania umożliwi przejazd pojazdów o większej mocy między Wielkopolską a Mazowszem. To ważne także dla przewozów cargo i obsługi pociągów towarowych. Przebudowa zakłada dostosowanie trasy do obsługi pociągów o długości nawet 750 m. Pozwoli to na sprawne przewożenie ciężkich ładunków pomiędzy wschodnią i zachodnią granicą państwa. </w:t>
      </w:r>
    </w:p>
    <w:p w:rsidR="00115755" w:rsidRPr="007A44A1" w:rsidRDefault="00115755" w:rsidP="00115755">
      <w:pPr>
        <w:spacing w:line="360" w:lineRule="auto"/>
        <w:jc w:val="both"/>
        <w:rPr>
          <w:sz w:val="22"/>
          <w:szCs w:val="22"/>
        </w:rPr>
      </w:pPr>
      <w:r w:rsidRPr="007A44A1">
        <w:rPr>
          <w:rFonts w:ascii="Arial" w:hAnsi="Arial" w:cs="Arial"/>
          <w:sz w:val="22"/>
          <w:szCs w:val="22"/>
        </w:rPr>
        <w:t xml:space="preserve">Inwestycja warta ponad 2 mld zł planowana jest do końca 2020r. Już w czerwcu br. zakończą się jednak główne prace na torach między Koninem a Barłogami. Otwarcie zamkniętego dotąd odcinka umożliwi przywrócenie jazdy pociągów po starej trasie, bez konieczności jazdy przez Gniezno i Inowrocław. Po zakończeniu wszystkich prac pociągi przejadą z prędkością 160 km/h. Pozwoli to na osiągnięcie czasu przejazdu z Poznania do Warszawy na poziomie ok. 2:20. </w:t>
      </w:r>
    </w:p>
    <w:p w:rsidR="00115755" w:rsidRPr="007A44A1" w:rsidRDefault="00115755" w:rsidP="00115755">
      <w:pPr>
        <w:spacing w:line="360" w:lineRule="auto"/>
        <w:jc w:val="both"/>
        <w:rPr>
          <w:sz w:val="22"/>
          <w:szCs w:val="22"/>
        </w:rPr>
      </w:pPr>
      <w:r w:rsidRPr="007A44A1">
        <w:rPr>
          <w:rFonts w:ascii="Arial" w:hAnsi="Arial" w:cs="Arial"/>
          <w:sz w:val="22"/>
          <w:szCs w:val="22"/>
        </w:rPr>
        <w:t xml:space="preserve">Realizowany przez </w:t>
      </w:r>
      <w:r w:rsidRPr="007A44A1">
        <w:rPr>
          <w:rFonts w:ascii="Arial" w:hAnsi="Arial" w:cs="Arial"/>
          <w:color w:val="000000"/>
          <w:sz w:val="22"/>
          <w:szCs w:val="22"/>
        </w:rPr>
        <w:t>PKP Polskie Linie Kolejowe S.A.</w:t>
      </w:r>
      <w:r w:rsidRPr="007A44A1">
        <w:rPr>
          <w:rFonts w:ascii="Arial" w:hAnsi="Arial" w:cs="Arial"/>
          <w:sz w:val="22"/>
          <w:szCs w:val="22"/>
        </w:rPr>
        <w:t xml:space="preserve"> projekt przebudowy linii kolejowej E20 jest współfinansowany przez Unię Europejską z instrumentu „Łącząc Europę” (CEF).</w:t>
      </w:r>
      <w:r w:rsidRPr="007A44A1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115755" w:rsidRPr="007A44A1" w:rsidRDefault="00115755" w:rsidP="00115755">
      <w:pPr>
        <w:spacing w:line="360" w:lineRule="auto"/>
        <w:jc w:val="both"/>
        <w:rPr>
          <w:sz w:val="22"/>
          <w:szCs w:val="22"/>
        </w:rPr>
      </w:pPr>
      <w:r w:rsidRPr="007A44A1">
        <w:rPr>
          <w:rFonts w:ascii="Arial" w:hAnsi="Arial" w:cs="Arial"/>
          <w:sz w:val="22"/>
          <w:szCs w:val="22"/>
        </w:rPr>
        <w:t xml:space="preserve">Więcej o inwestycji: </w:t>
      </w:r>
      <w:hyperlink r:id="rId7" w:history="1">
        <w:r w:rsidRPr="007A44A1">
          <w:rPr>
            <w:rStyle w:val="Hipercze"/>
            <w:rFonts w:ascii="Arial" w:hAnsi="Arial" w:cs="Arial"/>
            <w:i/>
            <w:iCs/>
            <w:sz w:val="22"/>
            <w:szCs w:val="22"/>
          </w:rPr>
          <w:t>www.poznan-warszawa.pl</w:t>
        </w:r>
      </w:hyperlink>
    </w:p>
    <w:p w:rsidR="00F80691" w:rsidRDefault="00F80691" w:rsidP="00DD2FE1">
      <w:pPr>
        <w:spacing w:line="360" w:lineRule="auto"/>
        <w:jc w:val="center"/>
        <w:rPr>
          <w:rFonts w:ascii="Arial" w:hAnsi="Arial" w:cs="Arial"/>
          <w:i/>
          <w:sz w:val="18"/>
        </w:rPr>
      </w:pPr>
    </w:p>
    <w:p w:rsidR="00DD2FE1" w:rsidRPr="00FA4D16" w:rsidRDefault="00DD2FE1" w:rsidP="00F8069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16C68">
        <w:rPr>
          <w:rFonts w:ascii="Arial" w:hAnsi="Arial" w:cs="Arial"/>
          <w:i/>
          <w:sz w:val="18"/>
        </w:rPr>
        <w:t>Projekt „</w:t>
      </w:r>
      <w:r>
        <w:rPr>
          <w:rFonts w:ascii="Arial" w:hAnsi="Arial" w:cs="Arial"/>
          <w:i/>
          <w:sz w:val="18"/>
        </w:rPr>
        <w:t xml:space="preserve">Prace na linii kolejowej E20 na odcinku Warszawa-Poznań-pozostałe roboty, odcinek Sochaczew-Swarzędz współfinansowany jest </w:t>
      </w:r>
      <w:r w:rsidRPr="00393BE5">
        <w:rPr>
          <w:rFonts w:ascii="Arial" w:hAnsi="Arial" w:cs="Arial"/>
          <w:i/>
          <w:sz w:val="18"/>
        </w:rPr>
        <w:t>przez Unię Europejsk</w:t>
      </w:r>
      <w:r>
        <w:rPr>
          <w:rFonts w:ascii="Arial" w:hAnsi="Arial" w:cs="Arial"/>
          <w:i/>
          <w:sz w:val="18"/>
        </w:rPr>
        <w:t>ą z Instrumentu „Łącząc Europę”</w:t>
      </w:r>
      <w:r w:rsidRPr="00B16C68">
        <w:rPr>
          <w:rFonts w:ascii="Arial" w:hAnsi="Arial" w:cs="Arial"/>
          <w:i/>
          <w:sz w:val="18"/>
        </w:rPr>
        <w:t>.</w:t>
      </w:r>
    </w:p>
    <w:p w:rsidR="00DD2FE1" w:rsidRPr="0090791A" w:rsidRDefault="00DD2FE1" w:rsidP="00DD2F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C93C0F4" wp14:editId="5B5E39B0">
            <wp:extent cx="5760720" cy="1209382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FE1" w:rsidRPr="00B26468" w:rsidRDefault="00DD2FE1" w:rsidP="00DD2FE1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49523C" w:rsidRDefault="0049523C" w:rsidP="0049523C">
      <w:pPr>
        <w:jc w:val="right"/>
        <w:rPr>
          <w:sz w:val="22"/>
          <w:szCs w:val="22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Radosław Śledziński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>Zespół prasowy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>
        <w:rPr>
          <w:rFonts w:ascii="Arial" w:hAnsi="Arial" w:cs="Arial"/>
          <w:sz w:val="20"/>
          <w:szCs w:val="20"/>
        </w:rPr>
        <w:br/>
      </w:r>
      <w:hyperlink r:id="rId9" w:history="1">
        <w:r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rzecznik@plk-sa.pl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>T: + 48 501 613 495</w:t>
      </w:r>
    </w:p>
    <w:p w:rsidR="0091020A" w:rsidRPr="006E09DC" w:rsidRDefault="0091020A" w:rsidP="00F80691">
      <w:pPr>
        <w:contextualSpacing/>
        <w:jc w:val="right"/>
        <w:rPr>
          <w:rFonts w:ascii="Arial" w:hAnsi="Arial" w:cs="Arial"/>
          <w:sz w:val="20"/>
          <w:szCs w:val="20"/>
          <w:lang w:val="en-AU"/>
        </w:rPr>
      </w:pPr>
    </w:p>
    <w:p w:rsidR="00DD2FE1" w:rsidRDefault="00DD2FE1" w:rsidP="00DD2FE1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p w:rsidR="00843C77" w:rsidRDefault="003953F2"/>
    <w:sectPr w:rsidR="00843C77" w:rsidSect="00393BE5">
      <w:headerReference w:type="default" r:id="rId10"/>
      <w:footerReference w:type="default" r:id="rId11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3F2" w:rsidRDefault="003953F2" w:rsidP="00DD2FE1">
      <w:r>
        <w:separator/>
      </w:r>
    </w:p>
  </w:endnote>
  <w:endnote w:type="continuationSeparator" w:id="0">
    <w:p w:rsidR="003953F2" w:rsidRDefault="003953F2" w:rsidP="00DD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942D5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072092" wp14:editId="7F7964C4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53F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942D56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53F2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53F2"/>
                        <w:p w:rsidR="00DD2FE1" w:rsidRDefault="00DD2FE1" w:rsidP="00DD2FE1">
                          <w:r w:rsidRPr="009B053A">
                            <w:rPr>
                              <w:rFonts w:ascii="Arial" w:eastAsia="Calibri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                      </w:r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18.624.936.000 zł</w:t>
                          </w:r>
                        </w:p>
                        <w:p w:rsidR="00393BE5" w:rsidRDefault="003953F2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0720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880CC7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942D56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880CC7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880CC7"/>
                  <w:p w:rsidR="00DD2FE1" w:rsidRDefault="00DD2FE1" w:rsidP="00DD2FE1">
                    <w:r w:rsidRPr="009B053A">
                      <w:rPr>
                        <w:rFonts w:ascii="Arial" w:eastAsia="Calibri" w:hAnsi="Arial" w:cs="Arial"/>
                        <w:color w:val="AEAAAA" w:themeColor="background2" w:themeShade="BF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                </w:r>
                    <w:r w:rsidRPr="009B053A"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18.624.936.000 zł</w:t>
                    </w:r>
                  </w:p>
                  <w:p w:rsidR="00393BE5" w:rsidRDefault="00880CC7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3F2" w:rsidRDefault="003953F2" w:rsidP="00DD2FE1">
      <w:r>
        <w:separator/>
      </w:r>
    </w:p>
  </w:footnote>
  <w:footnote w:type="continuationSeparator" w:id="0">
    <w:p w:rsidR="003953F2" w:rsidRDefault="003953F2" w:rsidP="00DD2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942D56" w:rsidP="00B72938">
    <w:pPr>
      <w:pStyle w:val="Nagwek"/>
      <w:ind w:hanging="426"/>
    </w:pPr>
    <w:r>
      <w:rPr>
        <w:noProof/>
      </w:rPr>
      <w:drawing>
        <wp:inline distT="0" distB="0" distL="0" distR="0" wp14:anchorId="3EBF7EB0" wp14:editId="536BF0F1">
          <wp:extent cx="6619875" cy="48890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832" cy="49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E1"/>
    <w:rsid w:val="000455EA"/>
    <w:rsid w:val="000A77FB"/>
    <w:rsid w:val="00115755"/>
    <w:rsid w:val="00122B8D"/>
    <w:rsid w:val="00125289"/>
    <w:rsid w:val="001360DC"/>
    <w:rsid w:val="00145C80"/>
    <w:rsid w:val="00162BF1"/>
    <w:rsid w:val="001C2CCD"/>
    <w:rsid w:val="001C7196"/>
    <w:rsid w:val="001E30F0"/>
    <w:rsid w:val="001F5B3B"/>
    <w:rsid w:val="00212460"/>
    <w:rsid w:val="00230DD2"/>
    <w:rsid w:val="002407F8"/>
    <w:rsid w:val="00271201"/>
    <w:rsid w:val="0027677C"/>
    <w:rsid w:val="002E73C8"/>
    <w:rsid w:val="0031494D"/>
    <w:rsid w:val="0034118B"/>
    <w:rsid w:val="00386354"/>
    <w:rsid w:val="003953F2"/>
    <w:rsid w:val="003977AB"/>
    <w:rsid w:val="003B6F52"/>
    <w:rsid w:val="003C1DE5"/>
    <w:rsid w:val="003D0FB0"/>
    <w:rsid w:val="003E1FEC"/>
    <w:rsid w:val="003E3676"/>
    <w:rsid w:val="003E4366"/>
    <w:rsid w:val="00440027"/>
    <w:rsid w:val="0044396E"/>
    <w:rsid w:val="0048020C"/>
    <w:rsid w:val="0049523C"/>
    <w:rsid w:val="00495D26"/>
    <w:rsid w:val="004D0C6C"/>
    <w:rsid w:val="004D5762"/>
    <w:rsid w:val="00530BD5"/>
    <w:rsid w:val="00557379"/>
    <w:rsid w:val="005A3BFD"/>
    <w:rsid w:val="005B50CE"/>
    <w:rsid w:val="005B75C8"/>
    <w:rsid w:val="0064685F"/>
    <w:rsid w:val="006A5388"/>
    <w:rsid w:val="006E7F4A"/>
    <w:rsid w:val="00732E3E"/>
    <w:rsid w:val="00761320"/>
    <w:rsid w:val="007721E5"/>
    <w:rsid w:val="00786B70"/>
    <w:rsid w:val="007A44A1"/>
    <w:rsid w:val="008030B5"/>
    <w:rsid w:val="00812C4C"/>
    <w:rsid w:val="00817021"/>
    <w:rsid w:val="00831F4D"/>
    <w:rsid w:val="00852C0F"/>
    <w:rsid w:val="008609D9"/>
    <w:rsid w:val="00880CC7"/>
    <w:rsid w:val="008B5CC0"/>
    <w:rsid w:val="008C3564"/>
    <w:rsid w:val="008F0A92"/>
    <w:rsid w:val="0091020A"/>
    <w:rsid w:val="00925B31"/>
    <w:rsid w:val="00931D83"/>
    <w:rsid w:val="00942D56"/>
    <w:rsid w:val="009548FF"/>
    <w:rsid w:val="00995E29"/>
    <w:rsid w:val="009B204C"/>
    <w:rsid w:val="00A153FD"/>
    <w:rsid w:val="00A1572F"/>
    <w:rsid w:val="00A44129"/>
    <w:rsid w:val="00A754BF"/>
    <w:rsid w:val="00A8233F"/>
    <w:rsid w:val="00B36748"/>
    <w:rsid w:val="00B47A31"/>
    <w:rsid w:val="00B77D55"/>
    <w:rsid w:val="00B82A6E"/>
    <w:rsid w:val="00B939A7"/>
    <w:rsid w:val="00BA6287"/>
    <w:rsid w:val="00BC3052"/>
    <w:rsid w:val="00C255EA"/>
    <w:rsid w:val="00C51E42"/>
    <w:rsid w:val="00C85E60"/>
    <w:rsid w:val="00CA042A"/>
    <w:rsid w:val="00CC0B3E"/>
    <w:rsid w:val="00CD5C8D"/>
    <w:rsid w:val="00CF5448"/>
    <w:rsid w:val="00D4591B"/>
    <w:rsid w:val="00D623C0"/>
    <w:rsid w:val="00D855ED"/>
    <w:rsid w:val="00D96A36"/>
    <w:rsid w:val="00DA51BC"/>
    <w:rsid w:val="00DD2FE1"/>
    <w:rsid w:val="00E25CC7"/>
    <w:rsid w:val="00E57426"/>
    <w:rsid w:val="00EB4707"/>
    <w:rsid w:val="00EB5352"/>
    <w:rsid w:val="00EF1A2D"/>
    <w:rsid w:val="00EF2BC9"/>
    <w:rsid w:val="00F00DE4"/>
    <w:rsid w:val="00F122F6"/>
    <w:rsid w:val="00F35E1F"/>
    <w:rsid w:val="00F80691"/>
    <w:rsid w:val="00F9631C"/>
    <w:rsid w:val="00FA5A5F"/>
    <w:rsid w:val="00FD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D12A76-9489-44DD-B96A-CD6D8C3A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D2F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D2F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D2F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2F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2F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D2FE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2C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2C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2C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2C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2C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C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C4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952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znan-warsza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A632D-F45C-48F8-8290-3AE9088D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Śledziński Radosław</cp:lastModifiedBy>
  <cp:revision>4</cp:revision>
  <dcterms:created xsi:type="dcterms:W3CDTF">2019-03-21T12:42:00Z</dcterms:created>
  <dcterms:modified xsi:type="dcterms:W3CDTF">2019-03-21T12:50:00Z</dcterms:modified>
</cp:coreProperties>
</file>