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9D1AEB">
      <w:pPr>
        <w:jc w:val="right"/>
        <w:rPr>
          <w:rFonts w:cs="Arial"/>
        </w:rPr>
      </w:pPr>
    </w:p>
    <w:p w:rsidR="00D11354" w:rsidRPr="00424173" w:rsidRDefault="00D11354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424173" w:rsidRPr="00424173" w:rsidRDefault="00424173" w:rsidP="009D1AEB">
      <w:pPr>
        <w:jc w:val="right"/>
        <w:rPr>
          <w:rFonts w:cs="Arial"/>
        </w:rPr>
      </w:pPr>
    </w:p>
    <w:p w:rsidR="00CE6081" w:rsidRDefault="006203BA" w:rsidP="00CE6081">
      <w:pPr>
        <w:jc w:val="right"/>
        <w:rPr>
          <w:rFonts w:cs="Arial"/>
        </w:rPr>
      </w:pPr>
      <w:r>
        <w:rPr>
          <w:rFonts w:cs="Arial"/>
        </w:rPr>
        <w:t>Warszawa, 22</w:t>
      </w:r>
      <w:r w:rsidR="00CE6081">
        <w:rPr>
          <w:rFonts w:cs="Arial"/>
        </w:rPr>
        <w:t xml:space="preserve"> października 2020</w:t>
      </w:r>
      <w:r w:rsidR="00CE6081" w:rsidRPr="003D74BF">
        <w:rPr>
          <w:rFonts w:cs="Arial"/>
        </w:rPr>
        <w:t xml:space="preserve"> r.</w:t>
      </w:r>
    </w:p>
    <w:p w:rsidR="00CE6081" w:rsidRDefault="00CE6081" w:rsidP="00CE6081">
      <w:pPr>
        <w:pStyle w:val="Nagwek1"/>
        <w:spacing w:before="0" w:after="0" w:line="360" w:lineRule="auto"/>
        <w:rPr>
          <w:rFonts w:eastAsia="Arial"/>
          <w:sz w:val="22"/>
          <w:szCs w:val="22"/>
        </w:rPr>
      </w:pPr>
    </w:p>
    <w:p w:rsidR="00CE6081" w:rsidRPr="00214475" w:rsidRDefault="00A531BD" w:rsidP="00214475">
      <w:pPr>
        <w:pStyle w:val="Nagwek1"/>
        <w:spacing w:before="0" w:after="0" w:line="360" w:lineRule="auto"/>
        <w:rPr>
          <w:rFonts w:eastAsia="Arial"/>
          <w:sz w:val="22"/>
          <w:szCs w:val="22"/>
        </w:rPr>
      </w:pPr>
      <w:r w:rsidRPr="00214475">
        <w:rPr>
          <w:rFonts w:eastAsia="Arial"/>
          <w:sz w:val="22"/>
          <w:szCs w:val="22"/>
        </w:rPr>
        <w:t>Wiadukt kolejowy w Gałkowie – kolejna inwestycja PLK dla zwiększenia bezpieczeństwa</w:t>
      </w:r>
    </w:p>
    <w:p w:rsidR="00A531BD" w:rsidRPr="00214475" w:rsidRDefault="00A531BD" w:rsidP="00214475">
      <w:pPr>
        <w:spacing w:after="0" w:line="360" w:lineRule="auto"/>
        <w:rPr>
          <w:rFonts w:cs="Arial"/>
          <w:b/>
        </w:rPr>
      </w:pPr>
      <w:r w:rsidRPr="00214475">
        <w:rPr>
          <w:rFonts w:cs="Arial"/>
          <w:b/>
        </w:rPr>
        <w:t>PKP Polskie Linie Kolejowe S.A. i Gmina Koluszki podpisały z wykonawcą umowę na budowę nowego skrzyżowania bezkolizyjnego w Gałkowie na linii Koluszki – Łódź Widzew i drodze powiatowej nr 2911 łączącej miejscowości Gałków Duży i Gałków Mały. Inwestycja za ponad 23 mln zł usprawni układ komunikacyjny we wschodniej części aglomeracji łódzkiej i zapewni bezpieczeństwo w ruchu drogowym i kolejowym.</w:t>
      </w:r>
    </w:p>
    <w:p w:rsidR="00CE6081" w:rsidRPr="00214475" w:rsidRDefault="00CE6081" w:rsidP="00214475">
      <w:pPr>
        <w:spacing w:after="0" w:line="360" w:lineRule="auto"/>
        <w:rPr>
          <w:rFonts w:cs="Arial"/>
          <w:b/>
        </w:rPr>
      </w:pPr>
    </w:p>
    <w:p w:rsidR="00CE6081" w:rsidRPr="00214475" w:rsidRDefault="00CE6081" w:rsidP="00214475">
      <w:pPr>
        <w:spacing w:after="0" w:line="360" w:lineRule="auto"/>
      </w:pPr>
      <w:r w:rsidRPr="00214475">
        <w:t xml:space="preserve">PKP Polskie Linie Kolejowe S.A. podpisały umowę trójstronną z Urzędem Gminy Koluszki oraz wykonawcą budowy skrzyżowania dwupoziomowego w Gałkowie (woj. łódzkie). </w:t>
      </w:r>
      <w:r w:rsidR="00A531BD" w:rsidRPr="00214475">
        <w:t>Efektem inwestycji będzie wzrost bezpieczeństwa podróży koleją i sprawniejszy system komunikacji w regionie.</w:t>
      </w:r>
    </w:p>
    <w:p w:rsidR="00CE6081" w:rsidRPr="00214475" w:rsidRDefault="00CE6081" w:rsidP="00214475">
      <w:pPr>
        <w:spacing w:after="0" w:line="360" w:lineRule="auto"/>
        <w:rPr>
          <w:b/>
        </w:rPr>
      </w:pPr>
    </w:p>
    <w:p w:rsidR="00CE6081" w:rsidRPr="00214475" w:rsidRDefault="00CE6081" w:rsidP="00214475">
      <w:pPr>
        <w:spacing w:after="0" w:line="360" w:lineRule="auto"/>
        <w:rPr>
          <w:b/>
          <w:i/>
        </w:rPr>
      </w:pPr>
      <w:r w:rsidRPr="00214475">
        <w:rPr>
          <w:b/>
        </w:rPr>
        <w:t>–</w:t>
      </w:r>
      <w:r w:rsidR="00A531BD" w:rsidRPr="00214475">
        <w:rPr>
          <w:b/>
          <w:i/>
        </w:rPr>
        <w:t xml:space="preserve"> </w:t>
      </w:r>
      <w:r w:rsidR="00A531BD" w:rsidRPr="00214475">
        <w:rPr>
          <w:rFonts w:cs="Arial"/>
          <w:b/>
          <w:i/>
        </w:rPr>
        <w:t>Wiadukt kolejowy w Gałkowie to jedna z trzech inwestycji realizowanych w województwie łódzkim przez PKP Polskie Linie Kolejowe S.A. z  projektu budowy bezkolizyjnych skrzyżowań kolejowo-drogowych. Na sieci kolejowej z wykorzystaniem środków unijnych zrealizujemy 27 takich obiektów. Krajowy Program Kolejowy zapewnia zwiększenie komfortu podróży, oraz bezpieczeństwo przewozów kolejowych i transportu drogowego</w:t>
      </w:r>
      <w:r w:rsidR="00197727" w:rsidRPr="00214475">
        <w:rPr>
          <w:rFonts w:cs="Arial"/>
          <w:b/>
          <w:i/>
        </w:rPr>
        <w:t xml:space="preserve"> </w:t>
      </w:r>
      <w:r w:rsidR="00197727" w:rsidRPr="00214475">
        <w:rPr>
          <w:b/>
        </w:rPr>
        <w:t xml:space="preserve">– </w:t>
      </w:r>
      <w:r w:rsidRPr="00214475">
        <w:rPr>
          <w:b/>
        </w:rPr>
        <w:t>powiedział Ireneusz Merchel, prezes Zarządu PKP Polskich Linii Kolejowych S.A.</w:t>
      </w:r>
    </w:p>
    <w:p w:rsidR="0012176C" w:rsidRPr="00214475" w:rsidRDefault="0012176C" w:rsidP="00214475">
      <w:pPr>
        <w:spacing w:after="0" w:line="360" w:lineRule="auto"/>
      </w:pPr>
    </w:p>
    <w:p w:rsidR="00A531BD" w:rsidRPr="00214475" w:rsidRDefault="00A531BD" w:rsidP="00214475">
      <w:pPr>
        <w:spacing w:after="0" w:line="360" w:lineRule="auto"/>
      </w:pPr>
      <w:r w:rsidRPr="00214475">
        <w:t xml:space="preserve">Zadaniem wykonawcy będzie budowa wiaduktu kolejowego dla czterech torów linii Łódź Fabryczna – Koluszki oraz Łódź Kaliska – Dębica. Nowy obiekt zastąpi przejazd kolejowo-drogowy, którym przebiega droga między </w:t>
      </w:r>
      <w:proofErr w:type="spellStart"/>
      <w:r w:rsidRPr="00214475">
        <w:t>Gałkowem</w:t>
      </w:r>
      <w:proofErr w:type="spellEnd"/>
      <w:r w:rsidRPr="00214475">
        <w:t xml:space="preserve"> Dużym i </w:t>
      </w:r>
      <w:proofErr w:type="spellStart"/>
      <w:r w:rsidRPr="00214475">
        <w:t>Gałkowem</w:t>
      </w:r>
      <w:proofErr w:type="spellEnd"/>
      <w:r w:rsidRPr="00214475">
        <w:t xml:space="preserve"> Małym. Inwestycja obejmie też budowę układu drogowego. Przewidziano chodniki i ścieżki rowerowe. Wartość inwestycji to ok. 23,6 mln zł, dofinansowanie ze środków unijnych w ramach </w:t>
      </w:r>
      <w:proofErr w:type="spellStart"/>
      <w:r w:rsidRPr="00214475">
        <w:t>POIiŚ</w:t>
      </w:r>
      <w:proofErr w:type="spellEnd"/>
      <w:r w:rsidRPr="00214475">
        <w:t xml:space="preserve"> wyniesie ok. 11,4 mln zł. Planowane zakończenie prac w grudniu 2022 roku.</w:t>
      </w:r>
    </w:p>
    <w:p w:rsidR="00CE6081" w:rsidRPr="00214475" w:rsidRDefault="00CE6081" w:rsidP="00214475">
      <w:pPr>
        <w:pStyle w:val="Nagwek2"/>
        <w:rPr>
          <w:rStyle w:val="Pogrubienie"/>
          <w:b/>
          <w:bCs w:val="0"/>
        </w:rPr>
      </w:pPr>
      <w:r w:rsidRPr="00214475">
        <w:rPr>
          <w:rStyle w:val="Pogrubienie"/>
          <w:b/>
          <w:bCs w:val="0"/>
        </w:rPr>
        <w:t>Bezpieczniej na skrzyżowaniu dróg i torów</w:t>
      </w:r>
    </w:p>
    <w:p w:rsidR="00A531BD" w:rsidRPr="00214475" w:rsidRDefault="00A531BD" w:rsidP="00214475">
      <w:pPr>
        <w:pStyle w:val="align-justify"/>
        <w:shd w:val="clear" w:color="auto" w:fill="FFFFFF"/>
        <w:spacing w:before="0" w:beforeAutospacing="0" w:after="0" w:afterAutospacing="0" w:line="369" w:lineRule="atLeast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 xml:space="preserve">Budowa wiaduktu kolejowego w Gałkowie wpisuje się w realizowany przez PKP Polskie Linie Kolejowe S.A. projekt poprawy bezpieczeństwa. Celem jest zastępowanie przejazdów kolejowo-drogowych skrzyżowaniami bezkolizyjnymi. PLK realizują ten program we współpracy z jednostkami samorządu terytorialnego i zarządcami dróg. W województwie łódzkim do projektu pn. „Poprawa </w:t>
      </w:r>
      <w:r w:rsidRPr="00214475">
        <w:rPr>
          <w:rFonts w:ascii="Arial" w:hAnsi="Arial" w:cs="Arial"/>
          <w:sz w:val="22"/>
          <w:szCs w:val="22"/>
        </w:rPr>
        <w:lastRenderedPageBreak/>
        <w:t>bezpieczeństwa na skrzyżowaniach linii kolejowych z drogami – Etap III” zakwalifikowały się jeszcze dwie inicjatywy budowy skrzyżowań bezkolizyjnych. To wiadukt kolejowy w Andrespolu i wiadukt drogowy w Skierniewicach.</w:t>
      </w:r>
    </w:p>
    <w:p w:rsidR="00A531BD" w:rsidRPr="00214475" w:rsidRDefault="00A531BD" w:rsidP="00214475">
      <w:pPr>
        <w:pStyle w:val="align-justify"/>
        <w:shd w:val="clear" w:color="auto" w:fill="FFFFFF"/>
        <w:spacing w:before="0" w:beforeAutospacing="0" w:after="0" w:afterAutospacing="0" w:line="369" w:lineRule="atLeast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>W całym kraju w ramach projektu pn.</w:t>
      </w:r>
      <w:r w:rsidR="0012176C" w:rsidRPr="00214475">
        <w:rPr>
          <w:rFonts w:ascii="Arial" w:hAnsi="Arial" w:cs="Arial"/>
          <w:sz w:val="22"/>
          <w:szCs w:val="22"/>
        </w:rPr>
        <w:t xml:space="preserve"> </w:t>
      </w:r>
      <w:r w:rsidRPr="00214475">
        <w:rPr>
          <w:rFonts w:ascii="Arial" w:hAnsi="Arial" w:cs="Arial"/>
          <w:sz w:val="22"/>
          <w:szCs w:val="22"/>
        </w:rPr>
        <w:t>„Poprawa bezpieczeństwa na skrzyżowaniach linii kolejowych z drogami – Etap III”</w:t>
      </w:r>
      <w:r w:rsidR="0012176C" w:rsidRPr="00214475">
        <w:rPr>
          <w:rFonts w:ascii="Arial" w:hAnsi="Arial" w:cs="Arial"/>
          <w:sz w:val="22"/>
          <w:szCs w:val="22"/>
        </w:rPr>
        <w:t xml:space="preserve"> o wartości 312,5</w:t>
      </w:r>
      <w:r w:rsidRPr="00214475">
        <w:rPr>
          <w:rFonts w:ascii="Arial" w:hAnsi="Arial" w:cs="Arial"/>
          <w:sz w:val="22"/>
          <w:szCs w:val="22"/>
        </w:rPr>
        <w:t xml:space="preserve"> mln zł planowana jest budowa 25 obiektów, w tym 11 wiaduktów kolejowych, 11 wiaduktów drogowych, 2 przejścia dla pieszych pod torami</w:t>
      </w:r>
      <w:r w:rsidR="0012176C" w:rsidRPr="00214475">
        <w:rPr>
          <w:rFonts w:ascii="Arial" w:hAnsi="Arial" w:cs="Arial"/>
          <w:sz w:val="22"/>
          <w:szCs w:val="22"/>
        </w:rPr>
        <w:t xml:space="preserve"> i 1 </w:t>
      </w:r>
      <w:r w:rsidR="005030AF" w:rsidRPr="00214475">
        <w:rPr>
          <w:rFonts w:ascii="Arial" w:hAnsi="Arial" w:cs="Arial"/>
          <w:sz w:val="22"/>
          <w:szCs w:val="22"/>
        </w:rPr>
        <w:t>wiadukt pieszo-rowerowy</w:t>
      </w:r>
      <w:r w:rsidRPr="00214475">
        <w:rPr>
          <w:rFonts w:ascii="Arial" w:hAnsi="Arial" w:cs="Arial"/>
          <w:sz w:val="22"/>
          <w:szCs w:val="22"/>
        </w:rPr>
        <w:t xml:space="preserve">. </w:t>
      </w:r>
    </w:p>
    <w:p w:rsidR="00D66348" w:rsidRPr="00214475" w:rsidRDefault="00A531BD" w:rsidP="00214475">
      <w:pPr>
        <w:pStyle w:val="align-justify"/>
        <w:shd w:val="clear" w:color="auto" w:fill="FFFFFF"/>
        <w:spacing w:before="0" w:beforeAutospacing="0" w:after="0" w:afterAutospacing="0" w:line="369" w:lineRule="atLeast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>Bezpieczne skrzyżowania zrealizowano już w ramach Krajowego Programu Kolejowego na modernizowanych liniach m.in.: Poznań - Warszawa, Kraków - Rzeszów, Warszawa - Białystok i Warszawa - Lublin. Inwestycje są współfinansowane ze środków budżetowych oraz w ramach projektów unijnych.</w:t>
      </w:r>
    </w:p>
    <w:p w:rsidR="00CE6081" w:rsidRPr="00214475" w:rsidRDefault="00CE6081" w:rsidP="00214475">
      <w:pPr>
        <w:pStyle w:val="Bezodstpw"/>
        <w:rPr>
          <w:rStyle w:val="Pogrubienie"/>
          <w:rFonts w:cs="Arial"/>
        </w:rPr>
      </w:pPr>
    </w:p>
    <w:p w:rsidR="00CE6081" w:rsidRPr="00214475" w:rsidRDefault="00CE6081" w:rsidP="00214475">
      <w:pPr>
        <w:pStyle w:val="Bezodstpw"/>
        <w:rPr>
          <w:rStyle w:val="Pogrubienie"/>
          <w:rFonts w:cs="Arial"/>
        </w:rPr>
      </w:pPr>
      <w:r w:rsidRPr="00214475">
        <w:rPr>
          <w:rStyle w:val="Pogrubienie"/>
          <w:rFonts w:cs="Arial"/>
        </w:rPr>
        <w:t>Kontakt dla mediów: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bCs/>
          <w:noProof/>
          <w:lang w:eastAsia="pl-PL"/>
        </w:rPr>
      </w:pPr>
      <w:r w:rsidRPr="00214475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214475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z</w:t>
      </w:r>
      <w:r w:rsidR="00763AD7" w:rsidRPr="00214475">
        <w:rPr>
          <w:rFonts w:eastAsiaTheme="minorEastAsia" w:cs="Arial"/>
          <w:noProof/>
          <w:lang w:eastAsia="pl-PL"/>
        </w:rPr>
        <w:t>espół prasowy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214475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rzecznik</w:t>
      </w:r>
      <w:r w:rsidR="00763AD7" w:rsidRPr="00214475">
        <w:rPr>
          <w:rFonts w:eastAsiaTheme="minorEastAsia" w:cs="Arial"/>
          <w:noProof/>
          <w:lang w:eastAsia="pl-PL"/>
        </w:rPr>
        <w:t xml:space="preserve">@plk-sa.pl  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bookmarkStart w:id="0" w:name="_GoBack"/>
      <w:bookmarkEnd w:id="0"/>
      <w:r w:rsidRPr="00214475">
        <w:rPr>
          <w:rFonts w:eastAsiaTheme="minorEastAsia" w:cs="Arial"/>
          <w:noProof/>
          <w:lang w:eastAsia="pl-PL"/>
        </w:rPr>
        <w:t>T: 500 084 377</w:t>
      </w:r>
    </w:p>
    <w:p w:rsidR="00D172BC" w:rsidRPr="00D6267A" w:rsidRDefault="00D172BC" w:rsidP="00CE6081">
      <w:pPr>
        <w:jc w:val="right"/>
        <w:rPr>
          <w:rFonts w:cs="Arial"/>
        </w:rPr>
      </w:pPr>
    </w:p>
    <w:sectPr w:rsidR="00D172BC" w:rsidRPr="00D6267A" w:rsidSect="0041404A">
      <w:headerReference w:type="first" r:id="rId8"/>
      <w:footerReference w:type="first" r:id="rId9"/>
      <w:pgSz w:w="11906" w:h="16838"/>
      <w:pgMar w:top="1418" w:right="991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103" w:rsidRDefault="00944103" w:rsidP="009D1AEB">
      <w:pPr>
        <w:spacing w:after="0" w:line="240" w:lineRule="auto"/>
      </w:pPr>
      <w:r>
        <w:separator/>
      </w:r>
    </w:p>
  </w:endnote>
  <w:endnote w:type="continuationSeparator" w:id="0">
    <w:p w:rsidR="00944103" w:rsidRDefault="0094410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D249CF" w:rsidRPr="00342987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103" w:rsidRDefault="00944103" w:rsidP="009D1AEB">
      <w:pPr>
        <w:spacing w:after="0" w:line="240" w:lineRule="auto"/>
      </w:pPr>
      <w:r>
        <w:separator/>
      </w:r>
    </w:p>
  </w:footnote>
  <w:footnote w:type="continuationSeparator" w:id="0">
    <w:p w:rsidR="00944103" w:rsidRDefault="0094410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3869E9E" wp14:editId="7E7FE18C">
          <wp:extent cx="6089650" cy="588013"/>
          <wp:effectExtent l="0" t="0" r="6350" b="2540"/>
          <wp:docPr id="16" name="Obraz 16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FCA303" wp14:editId="190653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CA30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42B39"/>
    <w:rsid w:val="00050F66"/>
    <w:rsid w:val="000517FC"/>
    <w:rsid w:val="00060F14"/>
    <w:rsid w:val="00075069"/>
    <w:rsid w:val="000A35FA"/>
    <w:rsid w:val="000A4290"/>
    <w:rsid w:val="000A6AA0"/>
    <w:rsid w:val="000B05DA"/>
    <w:rsid w:val="000B3B1E"/>
    <w:rsid w:val="000C2043"/>
    <w:rsid w:val="000E4DBB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543B2"/>
    <w:rsid w:val="00155FDA"/>
    <w:rsid w:val="0017643C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C3DC9"/>
    <w:rsid w:val="001C45B1"/>
    <w:rsid w:val="001E3739"/>
    <w:rsid w:val="001E768A"/>
    <w:rsid w:val="001F155F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6ECE"/>
    <w:rsid w:val="00236985"/>
    <w:rsid w:val="00246ABE"/>
    <w:rsid w:val="00250097"/>
    <w:rsid w:val="00250851"/>
    <w:rsid w:val="00253BB3"/>
    <w:rsid w:val="0025403E"/>
    <w:rsid w:val="002716D4"/>
    <w:rsid w:val="00277762"/>
    <w:rsid w:val="002813E8"/>
    <w:rsid w:val="00287437"/>
    <w:rsid w:val="00287555"/>
    <w:rsid w:val="00291328"/>
    <w:rsid w:val="00291B6E"/>
    <w:rsid w:val="002A5886"/>
    <w:rsid w:val="002B267C"/>
    <w:rsid w:val="002D036B"/>
    <w:rsid w:val="002D56E6"/>
    <w:rsid w:val="002E2432"/>
    <w:rsid w:val="002F36D8"/>
    <w:rsid w:val="002F5599"/>
    <w:rsid w:val="002F6767"/>
    <w:rsid w:val="002F748B"/>
    <w:rsid w:val="00301543"/>
    <w:rsid w:val="00313E82"/>
    <w:rsid w:val="00316410"/>
    <w:rsid w:val="00317D9E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8465D"/>
    <w:rsid w:val="00384EEF"/>
    <w:rsid w:val="003850EF"/>
    <w:rsid w:val="0038515E"/>
    <w:rsid w:val="00386C96"/>
    <w:rsid w:val="00391723"/>
    <w:rsid w:val="003B1477"/>
    <w:rsid w:val="003B2877"/>
    <w:rsid w:val="003B7908"/>
    <w:rsid w:val="003D1860"/>
    <w:rsid w:val="003E150E"/>
    <w:rsid w:val="003E4119"/>
    <w:rsid w:val="003E464B"/>
    <w:rsid w:val="003E51E9"/>
    <w:rsid w:val="003E74D3"/>
    <w:rsid w:val="004005A5"/>
    <w:rsid w:val="0041404A"/>
    <w:rsid w:val="004149FC"/>
    <w:rsid w:val="00414CC3"/>
    <w:rsid w:val="0042308E"/>
    <w:rsid w:val="00424173"/>
    <w:rsid w:val="00430558"/>
    <w:rsid w:val="004417BD"/>
    <w:rsid w:val="00455351"/>
    <w:rsid w:val="0048073D"/>
    <w:rsid w:val="004807D2"/>
    <w:rsid w:val="004832CC"/>
    <w:rsid w:val="004B17BA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11B64"/>
    <w:rsid w:val="00522DA2"/>
    <w:rsid w:val="0052585A"/>
    <w:rsid w:val="00554DFC"/>
    <w:rsid w:val="00561FAA"/>
    <w:rsid w:val="00570ADD"/>
    <w:rsid w:val="00573CD0"/>
    <w:rsid w:val="00581DAC"/>
    <w:rsid w:val="00585C97"/>
    <w:rsid w:val="00586A41"/>
    <w:rsid w:val="005A500B"/>
    <w:rsid w:val="005A6CCE"/>
    <w:rsid w:val="005B11C2"/>
    <w:rsid w:val="005B2C19"/>
    <w:rsid w:val="005B4731"/>
    <w:rsid w:val="005B5A06"/>
    <w:rsid w:val="005C5BF5"/>
    <w:rsid w:val="005D4327"/>
    <w:rsid w:val="005E4344"/>
    <w:rsid w:val="005E643E"/>
    <w:rsid w:val="005E7308"/>
    <w:rsid w:val="005F36AA"/>
    <w:rsid w:val="006068D7"/>
    <w:rsid w:val="00612B21"/>
    <w:rsid w:val="006153D7"/>
    <w:rsid w:val="006172FB"/>
    <w:rsid w:val="006203BA"/>
    <w:rsid w:val="00631FDB"/>
    <w:rsid w:val="0063625B"/>
    <w:rsid w:val="00640C88"/>
    <w:rsid w:val="006420CD"/>
    <w:rsid w:val="00642800"/>
    <w:rsid w:val="006468DF"/>
    <w:rsid w:val="006476B7"/>
    <w:rsid w:val="00647A4E"/>
    <w:rsid w:val="00682D31"/>
    <w:rsid w:val="00685750"/>
    <w:rsid w:val="00694693"/>
    <w:rsid w:val="006965BD"/>
    <w:rsid w:val="006A48F8"/>
    <w:rsid w:val="006B5C68"/>
    <w:rsid w:val="006C6C1C"/>
    <w:rsid w:val="006E5CF7"/>
    <w:rsid w:val="00701E40"/>
    <w:rsid w:val="00705DA6"/>
    <w:rsid w:val="00711671"/>
    <w:rsid w:val="00727FF3"/>
    <w:rsid w:val="00731EEE"/>
    <w:rsid w:val="00752E15"/>
    <w:rsid w:val="00756AF2"/>
    <w:rsid w:val="00763AD7"/>
    <w:rsid w:val="00764297"/>
    <w:rsid w:val="00775A5B"/>
    <w:rsid w:val="00781D06"/>
    <w:rsid w:val="00793930"/>
    <w:rsid w:val="007A4734"/>
    <w:rsid w:val="007A7201"/>
    <w:rsid w:val="007C3D61"/>
    <w:rsid w:val="007D25BB"/>
    <w:rsid w:val="007E09FE"/>
    <w:rsid w:val="007E126B"/>
    <w:rsid w:val="007F3648"/>
    <w:rsid w:val="00811273"/>
    <w:rsid w:val="0081346F"/>
    <w:rsid w:val="008154E7"/>
    <w:rsid w:val="00825A40"/>
    <w:rsid w:val="008475EB"/>
    <w:rsid w:val="0085069A"/>
    <w:rsid w:val="0085494C"/>
    <w:rsid w:val="00860074"/>
    <w:rsid w:val="00861EAF"/>
    <w:rsid w:val="00862873"/>
    <w:rsid w:val="00866B91"/>
    <w:rsid w:val="00877B52"/>
    <w:rsid w:val="0088724C"/>
    <w:rsid w:val="00895DD0"/>
    <w:rsid w:val="008A1F84"/>
    <w:rsid w:val="008A6EF9"/>
    <w:rsid w:val="008B2EC4"/>
    <w:rsid w:val="008B48F4"/>
    <w:rsid w:val="008B5ED0"/>
    <w:rsid w:val="008C3495"/>
    <w:rsid w:val="008D5724"/>
    <w:rsid w:val="008E5A6E"/>
    <w:rsid w:val="008F2AF2"/>
    <w:rsid w:val="008F4A2F"/>
    <w:rsid w:val="008F4C8D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7B7E"/>
    <w:rsid w:val="00962B9F"/>
    <w:rsid w:val="009757C2"/>
    <w:rsid w:val="00997B28"/>
    <w:rsid w:val="009A2397"/>
    <w:rsid w:val="009A5CCB"/>
    <w:rsid w:val="009A5D20"/>
    <w:rsid w:val="009B755B"/>
    <w:rsid w:val="009D1AEB"/>
    <w:rsid w:val="009E21A1"/>
    <w:rsid w:val="009E4306"/>
    <w:rsid w:val="00A03928"/>
    <w:rsid w:val="00A05389"/>
    <w:rsid w:val="00A05426"/>
    <w:rsid w:val="00A0647A"/>
    <w:rsid w:val="00A071A3"/>
    <w:rsid w:val="00A15AED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44AD"/>
    <w:rsid w:val="00A77720"/>
    <w:rsid w:val="00A77B76"/>
    <w:rsid w:val="00A80CF6"/>
    <w:rsid w:val="00A87E63"/>
    <w:rsid w:val="00A969A1"/>
    <w:rsid w:val="00AC2669"/>
    <w:rsid w:val="00AD057B"/>
    <w:rsid w:val="00AD2562"/>
    <w:rsid w:val="00AD3969"/>
    <w:rsid w:val="00AD7C4E"/>
    <w:rsid w:val="00AF2273"/>
    <w:rsid w:val="00B024FC"/>
    <w:rsid w:val="00B06CEF"/>
    <w:rsid w:val="00B30022"/>
    <w:rsid w:val="00B3457E"/>
    <w:rsid w:val="00B41413"/>
    <w:rsid w:val="00B42F3C"/>
    <w:rsid w:val="00B454A9"/>
    <w:rsid w:val="00B769CE"/>
    <w:rsid w:val="00B82540"/>
    <w:rsid w:val="00B97A6E"/>
    <w:rsid w:val="00BA4BB1"/>
    <w:rsid w:val="00BB23E5"/>
    <w:rsid w:val="00BB2C4F"/>
    <w:rsid w:val="00BB7352"/>
    <w:rsid w:val="00BC370E"/>
    <w:rsid w:val="00BE13F3"/>
    <w:rsid w:val="00BE1F95"/>
    <w:rsid w:val="00BF4BEF"/>
    <w:rsid w:val="00C11474"/>
    <w:rsid w:val="00C22107"/>
    <w:rsid w:val="00C23D2C"/>
    <w:rsid w:val="00C2619F"/>
    <w:rsid w:val="00C26F69"/>
    <w:rsid w:val="00C274A7"/>
    <w:rsid w:val="00C279C3"/>
    <w:rsid w:val="00C8629F"/>
    <w:rsid w:val="00C86581"/>
    <w:rsid w:val="00C90F26"/>
    <w:rsid w:val="00C91967"/>
    <w:rsid w:val="00C94013"/>
    <w:rsid w:val="00C950BD"/>
    <w:rsid w:val="00CA6C1A"/>
    <w:rsid w:val="00CD06A0"/>
    <w:rsid w:val="00CE2FEC"/>
    <w:rsid w:val="00CE3F58"/>
    <w:rsid w:val="00CE6081"/>
    <w:rsid w:val="00CE699A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518B1"/>
    <w:rsid w:val="00D6004B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B31"/>
    <w:rsid w:val="00DC5E10"/>
    <w:rsid w:val="00DD1E1B"/>
    <w:rsid w:val="00DD7627"/>
    <w:rsid w:val="00DE6CA0"/>
    <w:rsid w:val="00DE7F3C"/>
    <w:rsid w:val="00DF088A"/>
    <w:rsid w:val="00DF2194"/>
    <w:rsid w:val="00DF7B06"/>
    <w:rsid w:val="00E06B14"/>
    <w:rsid w:val="00E1460E"/>
    <w:rsid w:val="00E21423"/>
    <w:rsid w:val="00E22011"/>
    <w:rsid w:val="00E27C48"/>
    <w:rsid w:val="00E3352F"/>
    <w:rsid w:val="00E3389A"/>
    <w:rsid w:val="00E4520E"/>
    <w:rsid w:val="00E519F1"/>
    <w:rsid w:val="00E52420"/>
    <w:rsid w:val="00E63891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3D8C"/>
    <w:rsid w:val="00F007C0"/>
    <w:rsid w:val="00F13827"/>
    <w:rsid w:val="00F16D53"/>
    <w:rsid w:val="00F17979"/>
    <w:rsid w:val="00F26A96"/>
    <w:rsid w:val="00F72552"/>
    <w:rsid w:val="00F76738"/>
    <w:rsid w:val="00F87197"/>
    <w:rsid w:val="00F9041B"/>
    <w:rsid w:val="00F914BE"/>
    <w:rsid w:val="00F92878"/>
    <w:rsid w:val="00F9736A"/>
    <w:rsid w:val="00FB4C31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91FB-5E06-4C3A-A6B9-81DEBBEE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kolejowy w Gałkowie – kolejna inwestycja PLK dla zwiększenia bezpieczeństwa</vt:lpstr>
    </vt:vector>
  </TitlesOfParts>
  <Company>PKP PLK S.A.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kolejowy w Gałkowie – kolejna inwestycja PLK dla zwiększenia bezpieczeństwa</dc:title>
  <dc:creator>Wilgusiak Rafał</dc:creator>
  <cp:lastModifiedBy>Dudzińska Maria</cp:lastModifiedBy>
  <cp:revision>5</cp:revision>
  <cp:lastPrinted>2020-10-22T06:28:00Z</cp:lastPrinted>
  <dcterms:created xsi:type="dcterms:W3CDTF">2020-10-22T06:28:00Z</dcterms:created>
  <dcterms:modified xsi:type="dcterms:W3CDTF">2020-10-22T06:29:00Z</dcterms:modified>
</cp:coreProperties>
</file>